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72"/>
          <w:szCs w:val="72"/>
          <w:highlight w:val="none"/>
          <w:lang w:eastAsia="zh-CN"/>
        </w:rPr>
        <w:t xml:space="preserve"> 2025年防艾安全套采购项目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6393969C">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4AF70061">
      <w:pPr>
        <w:pStyle w:val="10"/>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JJZB-WJ-2025004</w:t>
      </w:r>
    </w:p>
    <w:p w14:paraId="6385ECEA">
      <w:pPr>
        <w:pStyle w:val="10"/>
        <w:spacing w:line="640" w:lineRule="exact"/>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项目名称：2025年防艾安全套采购项目</w:t>
      </w:r>
    </w:p>
    <w:p w14:paraId="4D39A686">
      <w:pPr>
        <w:pStyle w:val="10"/>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福州市疾病预防控制中心</w:t>
      </w:r>
    </w:p>
    <w:p w14:paraId="139BD949">
      <w:pPr>
        <w:pStyle w:val="4"/>
        <w:jc w:val="both"/>
        <w:rPr>
          <w:rFonts w:hint="default"/>
          <w:color w:val="auto"/>
          <w:sz w:val="48"/>
          <w:highlight w:val="none"/>
        </w:rPr>
      </w:pPr>
    </w:p>
    <w:p w14:paraId="7FBFFC4D">
      <w:pPr>
        <w:rPr>
          <w:rFonts w:hint="default"/>
          <w:color w:val="auto"/>
          <w:sz w:val="48"/>
          <w:highlight w:val="none"/>
        </w:rPr>
      </w:pPr>
    </w:p>
    <w:p w14:paraId="6280ACD9">
      <w:pPr>
        <w:rPr>
          <w:rFonts w:hint="default"/>
        </w:rPr>
      </w:pPr>
    </w:p>
    <w:p w14:paraId="2FBFD29A">
      <w:pPr>
        <w:rPr>
          <w:rFonts w:hint="default"/>
        </w:rPr>
      </w:pPr>
    </w:p>
    <w:p w14:paraId="0D6CB01F">
      <w:pPr>
        <w:rPr>
          <w:rFonts w:hint="default"/>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14:paraId="630F192B">
      <w:pPr>
        <w:pStyle w:val="9"/>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福州市疾病预防控制中心</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 xml:space="preserve"> 2025年防艾安全套采购项目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JJZB-WJ-2025004</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 xml:space="preserve"> 2025年防艾安全套采购项目</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25</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30</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30</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lang w:eastAsia="zh-CN"/>
        </w:rPr>
      </w:pPr>
      <w:bookmarkStart w:id="0" w:name="_Toc21403"/>
      <w:r>
        <w:rPr>
          <w:rFonts w:hint="eastAsia" w:ascii="宋体" w:hAnsi="宋体" w:eastAsia="宋体" w:cs="宋体"/>
          <w:b/>
          <w:bCs/>
          <w:color w:val="auto"/>
          <w:sz w:val="24"/>
          <w:highlight w:val="none"/>
        </w:rPr>
        <w:t>5.供应商资格要求</w:t>
      </w:r>
      <w:r>
        <w:rPr>
          <w:rFonts w:hint="eastAsia" w:ascii="宋体" w:hAnsi="宋体" w:cs="宋体"/>
          <w:b/>
          <w:bCs/>
          <w:color w:val="auto"/>
          <w:sz w:val="24"/>
          <w:highlight w:val="none"/>
          <w:lang w:eastAsia="zh-CN"/>
        </w:rPr>
        <w:t>：</w:t>
      </w:r>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8"/>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default" w:ascii="宋体" w:hAnsi="宋体" w:eastAsia="宋体" w:cs="宋体"/>
          <w:color w:val="auto"/>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color w:val="auto"/>
          <w:sz w:val="24"/>
          <w:highlight w:val="none"/>
        </w:rPr>
        <w:t>所投货物若属于医疗器械管理范畴，按照国家《医疗器械监督管理条例》，应符合以下标准；①</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rPr>
        <w:t>为生产企业的，投标货物若属于第一类医疗器械产品，须取得《第一类医疗器械生产备案凭证》（进口产品除外），投标货物若属于第二类、三类医疗器械产品，须提供《医疗器械生产许可证》（进口产品除外）；</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rPr>
        <w:t>为经营企业的，投标货物若属于第三类医疗器械产品，须提供《医疗器械经营许可证》，投标货物若属于第二类医疗器械产品，须取得《第二类医疗器械经营备案凭证》，投标货物若属于第一类医疗器械产品，则无须提供此项；②投标货物属于《医疗器械监督管理条例》规定的第一类医疗器械产品，须取得《第一类医疗器械产品备案凭证》，属于第二类、第三类医疗器械产品，须提供《医疗器械注册证》。所有证件必须真实有效。</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9"/>
          <w:rFonts w:hint="eastAsia" w:ascii="宋体" w:hAnsi="宋体" w:eastAsia="宋体" w:cs="宋体"/>
          <w:color w:val="auto"/>
          <w:highlight w:val="none"/>
        </w:rPr>
      </w:pPr>
      <w:r>
        <w:rPr>
          <w:rStyle w:val="29"/>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lang w:eastAsia="zh-CN"/>
        </w:rPr>
      </w:pPr>
      <w:r>
        <w:rPr>
          <w:rFonts w:hint="eastAsia" w:ascii="宋体" w:hAnsi="宋体" w:eastAsia="宋体" w:cs="宋体"/>
          <w:b/>
          <w:color w:val="auto"/>
          <w:sz w:val="24"/>
          <w:highlight w:val="none"/>
        </w:rPr>
        <w:t>6.网上竞价文件售价</w:t>
      </w:r>
      <w:r>
        <w:rPr>
          <w:rFonts w:hint="eastAsia" w:ascii="宋体" w:hAnsi="宋体" w:cs="宋体"/>
          <w:b/>
          <w:color w:val="auto"/>
          <w:sz w:val="24"/>
          <w:highlight w:val="none"/>
          <w:lang w:eastAsia="zh-CN"/>
        </w:rPr>
        <w:t>：</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w:t>
      </w:r>
      <w:r>
        <w:rPr>
          <w:rFonts w:hint="eastAsia" w:ascii="宋体" w:hAnsi="宋体" w:eastAsia="宋体" w:cs="宋体"/>
          <w:color w:val="auto"/>
          <w:sz w:val="24"/>
          <w:highlight w:val="none"/>
        </w:rPr>
        <w:t>公告附件中获取网上竞价文件。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700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w:t>
      </w:r>
      <w:r>
        <w:rPr>
          <w:rFonts w:hint="eastAsia" w:ascii="宋体" w:hAnsi="宋体" w:cs="宋体"/>
          <w:color w:val="auto"/>
          <w:sz w:val="24"/>
          <w:highlight w:val="none"/>
          <w:lang w:eastAsia="zh-CN"/>
        </w:rPr>
        <w:t>到账时间</w:t>
      </w:r>
      <w:r>
        <w:rPr>
          <w:rFonts w:hint="eastAsia" w:ascii="宋体" w:hAnsi="宋体" w:eastAsia="宋体" w:cs="宋体"/>
          <w:color w:val="auto"/>
          <w:sz w:val="24"/>
          <w:highlight w:val="none"/>
        </w:rPr>
        <w:t>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lang w:eastAsia="zh-CN"/>
        </w:rPr>
      </w:pPr>
      <w:r>
        <w:rPr>
          <w:rFonts w:hint="eastAsia" w:ascii="宋体" w:hAnsi="宋体" w:eastAsia="宋体" w:cs="宋体"/>
          <w:b/>
          <w:bCs w:val="0"/>
          <w:color w:val="auto"/>
          <w:sz w:val="24"/>
          <w:highlight w:val="none"/>
        </w:rPr>
        <w:t>10.联系方式</w:t>
      </w:r>
      <w:r>
        <w:rPr>
          <w:rFonts w:hint="eastAsia" w:ascii="宋体" w:hAnsi="宋体" w:cs="宋体"/>
          <w:b/>
          <w:bCs w:val="0"/>
          <w:color w:val="auto"/>
          <w:sz w:val="24"/>
          <w:highlight w:val="none"/>
          <w:lang w:eastAsia="zh-CN"/>
        </w:rPr>
        <w:t>：</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福州市疾病预防控制中心</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址：福州市长乐区万沙路199号</w:t>
      </w:r>
      <w:r>
        <w:rPr>
          <w:rFonts w:hint="eastAsia" w:ascii="宋体" w:hAnsi="宋体" w:eastAsia="宋体" w:cs="宋体"/>
          <w:color w:val="auto"/>
          <w:sz w:val="24"/>
          <w:szCs w:val="24"/>
          <w:highlight w:val="none"/>
        </w:rPr>
        <w:t>　</w:t>
      </w:r>
    </w:p>
    <w:p w14:paraId="4B1A54D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eastAsia="宋体" w:cs="宋体"/>
          <w:i w:val="0"/>
          <w:iCs w:val="0"/>
          <w:caps w:val="0"/>
          <w:color w:val="000000"/>
          <w:spacing w:val="0"/>
          <w:sz w:val="24"/>
          <w:szCs w:val="24"/>
          <w:shd w:val="clear" w:color="auto" w:fill="FFFFFF"/>
          <w:vertAlign w:val="baseline"/>
        </w:rPr>
        <w:t>吴先生0591-62715078</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w:t>
      </w:r>
      <w:r>
        <w:rPr>
          <w:rFonts w:hint="eastAsia" w:ascii="宋体" w:hAnsi="宋体" w:cs="宋体"/>
          <w:color w:val="auto"/>
          <w:sz w:val="24"/>
          <w:highlight w:val="none"/>
          <w:lang w:val="en-US" w:eastAsia="zh-CN"/>
        </w:rPr>
        <w:t>00</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17E7452F">
      <w:pPr>
        <w:pStyle w:val="3"/>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cs="宋体"/>
          <w:b w:val="0"/>
          <w:color w:val="auto"/>
          <w:kern w:val="2"/>
          <w:sz w:val="24"/>
          <w:szCs w:val="24"/>
          <w:highlight w:val="none"/>
          <w:lang w:val="en-US" w:eastAsia="zh-CN"/>
        </w:rPr>
        <w:t>工采通电子招投标交易平台</w:t>
      </w:r>
      <w:r>
        <w:rPr>
          <w:rFonts w:hint="eastAsia" w:ascii="宋体" w:hAnsi="宋体" w:eastAsia="宋体" w:cs="宋体"/>
          <w:b w:val="0"/>
          <w:color w:val="auto"/>
          <w:kern w:val="2"/>
          <w:sz w:val="24"/>
          <w:szCs w:val="24"/>
          <w:highlight w:val="none"/>
        </w:rPr>
        <w:t>，网址：https://easy-prt.com/home；</w:t>
      </w:r>
    </w:p>
    <w:p w14:paraId="28E95DF8">
      <w:pPr>
        <w:pStyle w:val="3"/>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bCs/>
          <w:color w:val="auto"/>
          <w:sz w:val="24"/>
          <w:highlight w:val="none"/>
          <w:lang w:eastAsia="zh-CN"/>
        </w:rPr>
      </w:pPr>
      <w:r>
        <w:rPr>
          <w:rFonts w:hint="eastAsia" w:ascii="宋体" w:hAnsi="宋体" w:eastAsia="宋体" w:cs="宋体"/>
          <w:b w:val="0"/>
          <w:bCs/>
          <w:color w:val="auto"/>
          <w:sz w:val="24"/>
          <w:highlight w:val="none"/>
        </w:rPr>
        <w:t>中国招标投标公共服务平台，</w:t>
      </w:r>
      <w:r>
        <w:rPr>
          <w:rFonts w:hint="eastAsia" w:ascii="宋体" w:hAnsi="宋体" w:eastAsia="宋体" w:cs="宋体"/>
          <w:b w:val="0"/>
          <w:bCs/>
          <w:color w:val="auto"/>
          <w:sz w:val="24"/>
          <w:highlight w:val="none"/>
          <w:lang w:eastAsia="zh-CN"/>
        </w:rPr>
        <w:t>网址：</w:t>
      </w:r>
      <w:r>
        <w:rPr>
          <w:rFonts w:hint="eastAsia" w:ascii="宋体" w:hAnsi="宋体" w:eastAsia="宋体" w:cs="宋体"/>
          <w:b w:val="0"/>
          <w:bCs/>
          <w:color w:val="auto"/>
          <w:sz w:val="24"/>
          <w:highlight w:val="none"/>
        </w:rPr>
        <w:t>https://bulletin.cebpubservice.com</w:t>
      </w:r>
      <w:r>
        <w:rPr>
          <w:rFonts w:hint="eastAsia" w:ascii="宋体" w:hAnsi="宋体" w:cs="宋体"/>
          <w:b w:val="0"/>
          <w:bCs/>
          <w:color w:val="auto"/>
          <w:sz w:val="24"/>
          <w:highlight w:val="none"/>
          <w:lang w:eastAsia="zh-CN"/>
        </w:rPr>
        <w:t>；</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9"/>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0"/>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0"/>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9"/>
          <w:rFonts w:ascii="宋体" w:hAnsi="宋体"/>
          <w:b/>
          <w:bCs/>
          <w:color w:val="auto"/>
          <w:kern w:val="0"/>
          <w:sz w:val="24"/>
          <w:highlight w:val="none"/>
        </w:rPr>
      </w:pPr>
      <w:r>
        <w:rPr>
          <w:rStyle w:val="29"/>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9"/>
          <w:rFonts w:ascii="宋体" w:hAnsi="宋体" w:cs="宋体"/>
          <w:color w:val="auto"/>
          <w:kern w:val="0"/>
          <w:sz w:val="24"/>
          <w:highlight w:val="none"/>
        </w:rPr>
      </w:pPr>
      <w:r>
        <w:rPr>
          <w:rStyle w:val="29"/>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w:t>
      </w:r>
      <w:r>
        <w:rPr>
          <w:rFonts w:hint="eastAsia" w:ascii="宋体" w:hAnsi="宋体" w:cs="宋体"/>
          <w:b/>
          <w:bCs/>
          <w:color w:val="auto"/>
          <w:sz w:val="24"/>
          <w:highlight w:val="none"/>
        </w:rPr>
        <w:t>供应商须</w:t>
      </w:r>
      <w:r>
        <w:rPr>
          <w:rStyle w:val="29"/>
          <w:rFonts w:hint="eastAsia" w:ascii="宋体" w:hAnsi="宋体" w:cs="宋体"/>
          <w:b/>
          <w:bCs/>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w:t>
      </w:r>
      <w:r>
        <w:rPr>
          <w:rStyle w:val="29"/>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29"/>
          <w:rFonts w:ascii="Times New Roman" w:hAnsi="Times New Roman" w:cs="Times New Roman"/>
          <w:b/>
          <w:bCs/>
          <w:color w:val="auto"/>
          <w:sz w:val="24"/>
          <w:highlight w:val="none"/>
        </w:rPr>
      </w:pPr>
      <w:r>
        <w:rPr>
          <w:rFonts w:hint="eastAsia"/>
          <w:color w:val="auto"/>
          <w:highlight w:val="none"/>
        </w:rPr>
        <w:t>3.</w:t>
      </w:r>
      <w:r>
        <w:rPr>
          <w:rStyle w:val="29"/>
          <w:rFonts w:hint="eastAsia"/>
          <w:color w:val="auto"/>
          <w:sz w:val="24"/>
          <w:highlight w:val="none"/>
        </w:rPr>
        <w:t>供应商提交的响应文件符合网上竞价文件要求的（即不存在网上竞价文件中规定的无效响应情形的）方可在网上竞价时间内参与竞价</w:t>
      </w:r>
      <w:r>
        <w:rPr>
          <w:rStyle w:val="29"/>
          <w:color w:val="auto"/>
          <w:sz w:val="24"/>
          <w:highlight w:val="none"/>
        </w:rPr>
        <w:t>。</w:t>
      </w:r>
      <w:r>
        <w:rPr>
          <w:rStyle w:val="29"/>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9"/>
          <w:rFonts w:ascii="Times New Roman" w:hAnsi="Times New Roman" w:cs="Times New Roman"/>
          <w:color w:val="auto"/>
          <w:highlight w:val="none"/>
        </w:rPr>
        <w:t>力</w:t>
      </w:r>
      <w:r>
        <w:rPr>
          <w:rStyle w:val="29"/>
          <w:rFonts w:hint="eastAsia" w:ascii="Times New Roman" w:hAnsi="Times New Roman" w:cs="Times New Roman"/>
          <w:color w:val="auto"/>
          <w:sz w:val="24"/>
          <w:highlight w:val="none"/>
        </w:rPr>
        <w:t>。</w:t>
      </w:r>
      <w:r>
        <w:rPr>
          <w:rStyle w:val="29"/>
          <w:rFonts w:hint="eastAsia" w:ascii="Times New Roman" w:hAnsi="Times New Roman" w:cs="Times New Roman"/>
          <w:b/>
          <w:bCs/>
          <w:color w:val="auto"/>
          <w:sz w:val="24"/>
          <w:highlight w:val="none"/>
        </w:rPr>
        <w:t>若合格供应商数量不足三家的（除“</w:t>
      </w:r>
      <w:r>
        <w:rPr>
          <w:rStyle w:val="29"/>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color w:val="auto"/>
          <w:sz w:val="24"/>
          <w:highlight w:val="none"/>
        </w:rPr>
        <w:t>”情形外），</w:t>
      </w:r>
      <w:r>
        <w:rPr>
          <w:rStyle w:val="29"/>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47312A6D">
      <w:pPr>
        <w:pStyle w:val="30"/>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0"/>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0"/>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9"/>
          <w:rFonts w:hint="eastAsia" w:ascii="宋体" w:hAnsi="宋体"/>
          <w:b/>
          <w:bCs/>
          <w:color w:val="auto"/>
          <w:kern w:val="0"/>
          <w:sz w:val="24"/>
          <w:highlight w:val="none"/>
        </w:rPr>
        <w:t>三、网上</w:t>
      </w:r>
      <w:r>
        <w:rPr>
          <w:rStyle w:val="29"/>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29"/>
          <w:rFonts w:hint="eastAsia" w:ascii="宋体" w:hAnsi="宋体" w:eastAsia="宋体" w:cs="Times New Roman"/>
          <w:b/>
          <w:bCs/>
          <w:color w:val="auto"/>
          <w:kern w:val="0"/>
          <w:sz w:val="24"/>
          <w:highlight w:val="none"/>
        </w:rPr>
      </w:pPr>
      <w:r>
        <w:rPr>
          <w:rFonts w:hint="eastAsia"/>
          <w:color w:val="auto"/>
          <w:highlight w:val="none"/>
        </w:rPr>
        <w:t>1.</w:t>
      </w:r>
      <w:r>
        <w:rPr>
          <w:rStyle w:val="29"/>
          <w:color w:val="auto"/>
          <w:kern w:val="0"/>
          <w:sz w:val="24"/>
          <w:highlight w:val="none"/>
        </w:rPr>
        <w:t>网上竞价的报价时限为</w:t>
      </w:r>
      <w:r>
        <w:rPr>
          <w:rStyle w:val="29"/>
          <w:rFonts w:hint="eastAsia"/>
          <w:color w:val="auto"/>
          <w:kern w:val="0"/>
          <w:sz w:val="24"/>
          <w:highlight w:val="none"/>
        </w:rPr>
        <w:t>网上竞价开始时间起至网上竞价截止时间止，在此期间内</w:t>
      </w:r>
      <w:r>
        <w:rPr>
          <w:rStyle w:val="29"/>
          <w:color w:val="auto"/>
          <w:kern w:val="0"/>
          <w:sz w:val="24"/>
          <w:highlight w:val="none"/>
        </w:rPr>
        <w:t>，报名审核</w:t>
      </w:r>
      <w:r>
        <w:rPr>
          <w:rStyle w:val="29"/>
          <w:rFonts w:hint="eastAsia"/>
          <w:color w:val="auto"/>
          <w:kern w:val="0"/>
          <w:sz w:val="24"/>
          <w:highlight w:val="none"/>
        </w:rPr>
        <w:t>通过</w:t>
      </w:r>
      <w:r>
        <w:rPr>
          <w:rStyle w:val="29"/>
          <w:color w:val="auto"/>
          <w:kern w:val="0"/>
          <w:sz w:val="24"/>
          <w:highlight w:val="none"/>
        </w:rPr>
        <w:t>的</w:t>
      </w:r>
      <w:r>
        <w:rPr>
          <w:rStyle w:val="29"/>
          <w:rFonts w:hint="eastAsia"/>
          <w:color w:val="auto"/>
          <w:kern w:val="0"/>
          <w:sz w:val="24"/>
          <w:highlight w:val="none"/>
        </w:rPr>
        <w:t>供应商</w:t>
      </w:r>
      <w:r>
        <w:rPr>
          <w:rStyle w:val="29"/>
          <w:color w:val="auto"/>
          <w:kern w:val="0"/>
          <w:sz w:val="24"/>
          <w:highlight w:val="none"/>
        </w:rPr>
        <w:t>可通过</w:t>
      </w:r>
      <w:r>
        <w:rPr>
          <w:rStyle w:val="29"/>
          <w:rFonts w:hint="eastAsia"/>
          <w:color w:val="auto"/>
          <w:kern w:val="0"/>
          <w:sz w:val="24"/>
          <w:highlight w:val="none"/>
        </w:rPr>
        <w:t>网上竞价平台</w:t>
      </w:r>
      <w:r>
        <w:rPr>
          <w:rStyle w:val="29"/>
          <w:color w:val="auto"/>
          <w:kern w:val="0"/>
          <w:sz w:val="24"/>
          <w:highlight w:val="none"/>
        </w:rPr>
        <w:t>参与</w:t>
      </w:r>
      <w:r>
        <w:rPr>
          <w:rStyle w:val="29"/>
          <w:rFonts w:hint="eastAsia"/>
          <w:color w:val="auto"/>
          <w:kern w:val="0"/>
          <w:sz w:val="24"/>
          <w:highlight w:val="none"/>
        </w:rPr>
        <w:t>网上</w:t>
      </w:r>
      <w:r>
        <w:rPr>
          <w:rStyle w:val="29"/>
          <w:color w:val="auto"/>
          <w:kern w:val="0"/>
          <w:sz w:val="24"/>
          <w:highlight w:val="none"/>
        </w:rPr>
        <w:t>竞价（不限报价次数，在规定时间内提交报价均可）。</w:t>
      </w:r>
      <w:r>
        <w:rPr>
          <w:rStyle w:val="29"/>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1C871636">
      <w:pPr>
        <w:keepNext w:val="0"/>
        <w:keepLines w:val="0"/>
        <w:pageBreakBefore w:val="0"/>
        <w:widowControl/>
        <w:kinsoku/>
        <w:topLinePunct w:val="0"/>
        <w:bidi w:val="0"/>
        <w:spacing w:line="400" w:lineRule="exact"/>
        <w:ind w:firstLine="480" w:firstLineChars="200"/>
        <w:jc w:val="left"/>
        <w:textAlignment w:val="baseline"/>
        <w:rPr>
          <w:rStyle w:val="29"/>
          <w:rFonts w:ascii="宋体" w:hAnsi="宋体"/>
          <w:color w:val="auto"/>
          <w:kern w:val="0"/>
          <w:sz w:val="24"/>
          <w:highlight w:val="none"/>
        </w:rPr>
      </w:pPr>
      <w:r>
        <w:rPr>
          <w:rStyle w:val="29"/>
          <w:rFonts w:hint="eastAsia" w:ascii="宋体" w:hAnsi="宋体"/>
          <w:b w:val="0"/>
          <w:bCs w:val="0"/>
          <w:color w:val="auto"/>
          <w:kern w:val="0"/>
          <w:sz w:val="24"/>
          <w:highlight w:val="none"/>
        </w:rPr>
        <w:t>2.</w:t>
      </w:r>
      <w:r>
        <w:rPr>
          <w:rStyle w:val="29"/>
          <w:rFonts w:hint="eastAsia" w:ascii="宋体" w:hAnsi="宋体"/>
          <w:b/>
          <w:bCs/>
          <w:color w:val="auto"/>
          <w:kern w:val="0"/>
          <w:sz w:val="24"/>
          <w:highlight w:val="none"/>
        </w:rPr>
        <w:t>供应商</w:t>
      </w:r>
      <w:r>
        <w:rPr>
          <w:rStyle w:val="29"/>
          <w:rFonts w:ascii="宋体" w:hAnsi="宋体"/>
          <w:b/>
          <w:bCs/>
          <w:color w:val="auto"/>
          <w:kern w:val="0"/>
          <w:sz w:val="24"/>
          <w:highlight w:val="none"/>
        </w:rPr>
        <w:t>首次提交的报价</w:t>
      </w:r>
      <w:r>
        <w:rPr>
          <w:rStyle w:val="29"/>
          <w:rFonts w:hint="eastAsia" w:ascii="宋体" w:hAnsi="宋体"/>
          <w:b/>
          <w:bCs/>
          <w:color w:val="auto"/>
          <w:kern w:val="0"/>
          <w:sz w:val="24"/>
          <w:highlight w:val="none"/>
        </w:rPr>
        <w:t>总价</w:t>
      </w:r>
      <w:r>
        <w:rPr>
          <w:rStyle w:val="29"/>
          <w:rFonts w:ascii="宋体" w:hAnsi="宋体"/>
          <w:b/>
          <w:bCs/>
          <w:color w:val="auto"/>
          <w:kern w:val="0"/>
          <w:sz w:val="24"/>
          <w:highlight w:val="none"/>
        </w:rPr>
        <w:t>须</w:t>
      </w:r>
      <w:r>
        <w:rPr>
          <w:rStyle w:val="29"/>
          <w:rFonts w:hint="eastAsia" w:ascii="宋体" w:hAnsi="宋体"/>
          <w:b/>
          <w:bCs/>
          <w:color w:val="auto"/>
          <w:kern w:val="0"/>
          <w:sz w:val="24"/>
          <w:highlight w:val="none"/>
        </w:rPr>
        <w:t>低于</w:t>
      </w:r>
      <w:r>
        <w:rPr>
          <w:rStyle w:val="29"/>
          <w:rFonts w:ascii="宋体" w:hAnsi="宋体"/>
          <w:b/>
          <w:bCs/>
          <w:color w:val="auto"/>
          <w:kern w:val="0"/>
          <w:sz w:val="24"/>
          <w:highlight w:val="none"/>
        </w:rPr>
        <w:t>本项目</w:t>
      </w:r>
      <w:r>
        <w:rPr>
          <w:rStyle w:val="29"/>
          <w:rFonts w:hint="eastAsia" w:ascii="宋体" w:hAnsi="宋体"/>
          <w:b/>
          <w:bCs/>
          <w:color w:val="auto"/>
          <w:kern w:val="0"/>
          <w:sz w:val="24"/>
          <w:highlight w:val="none"/>
        </w:rPr>
        <w:t>总价</w:t>
      </w:r>
      <w:r>
        <w:rPr>
          <w:rStyle w:val="29"/>
          <w:rFonts w:ascii="宋体" w:hAnsi="宋体"/>
          <w:b/>
          <w:bCs/>
          <w:color w:val="auto"/>
          <w:kern w:val="0"/>
          <w:sz w:val="24"/>
          <w:highlight w:val="none"/>
        </w:rPr>
        <w:t>最高限价</w:t>
      </w:r>
      <w:r>
        <w:rPr>
          <w:rStyle w:val="29"/>
          <w:rFonts w:hint="eastAsia" w:ascii="宋体" w:hAnsi="宋体"/>
          <w:b/>
          <w:bCs/>
          <w:color w:val="auto"/>
          <w:kern w:val="0"/>
          <w:sz w:val="24"/>
          <w:highlight w:val="none"/>
        </w:rPr>
        <w:t>的</w:t>
      </w:r>
      <w:r>
        <w:rPr>
          <w:rStyle w:val="29"/>
          <w:rFonts w:ascii="宋体" w:hAnsi="宋体"/>
          <w:b/>
          <w:bCs/>
          <w:color w:val="auto"/>
          <w:kern w:val="0"/>
          <w:sz w:val="24"/>
          <w:highlight w:val="none"/>
        </w:rPr>
        <w:t>3%</w:t>
      </w:r>
      <w:r>
        <w:rPr>
          <w:rStyle w:val="29"/>
          <w:rFonts w:hint="eastAsia" w:ascii="宋体" w:hAnsi="宋体"/>
          <w:b/>
          <w:bCs/>
          <w:color w:val="auto"/>
          <w:kern w:val="0"/>
          <w:sz w:val="24"/>
          <w:highlight w:val="none"/>
        </w:rPr>
        <w:t>以上（不含</w:t>
      </w:r>
      <w:r>
        <w:rPr>
          <w:rStyle w:val="29"/>
          <w:rFonts w:ascii="宋体" w:hAnsi="宋体"/>
          <w:b/>
          <w:bCs/>
          <w:color w:val="auto"/>
          <w:kern w:val="0"/>
          <w:sz w:val="24"/>
          <w:highlight w:val="none"/>
        </w:rPr>
        <w:t>3%</w:t>
      </w:r>
      <w:r>
        <w:rPr>
          <w:rStyle w:val="29"/>
          <w:rFonts w:hint="eastAsia" w:ascii="宋体" w:hAnsi="宋体"/>
          <w:b/>
          <w:bCs/>
          <w:color w:val="auto"/>
          <w:kern w:val="0"/>
          <w:sz w:val="24"/>
          <w:highlight w:val="none"/>
        </w:rPr>
        <w:t>）</w:t>
      </w:r>
      <w:r>
        <w:rPr>
          <w:rStyle w:val="29"/>
          <w:rFonts w:ascii="宋体" w:hAnsi="宋体"/>
          <w:b/>
          <w:bCs/>
          <w:color w:val="auto"/>
          <w:kern w:val="0"/>
          <w:sz w:val="24"/>
          <w:highlight w:val="none"/>
        </w:rPr>
        <w:t>，否则</w:t>
      </w:r>
      <w:r>
        <w:rPr>
          <w:rStyle w:val="29"/>
          <w:rFonts w:ascii="宋体" w:hAnsi="宋体" w:cs="宋体"/>
          <w:b/>
          <w:bCs/>
          <w:color w:val="auto"/>
          <w:kern w:val="0"/>
          <w:sz w:val="24"/>
          <w:highlight w:val="none"/>
        </w:rPr>
        <w:t>视为无效报价</w:t>
      </w:r>
      <w:r>
        <w:rPr>
          <w:rStyle w:val="29"/>
          <w:rFonts w:ascii="宋体" w:hAnsi="宋体"/>
          <w:b/>
          <w:bCs/>
          <w:color w:val="auto"/>
          <w:kern w:val="0"/>
          <w:sz w:val="24"/>
          <w:highlight w:val="none"/>
        </w:rPr>
        <w:t>。</w:t>
      </w:r>
      <w:r>
        <w:rPr>
          <w:rStyle w:val="29"/>
          <w:rFonts w:ascii="宋体" w:hAnsi="宋体"/>
          <w:color w:val="auto"/>
          <w:kern w:val="0"/>
          <w:sz w:val="24"/>
          <w:highlight w:val="none"/>
        </w:rPr>
        <w:t>在</w:t>
      </w:r>
      <w:r>
        <w:rPr>
          <w:rStyle w:val="29"/>
          <w:rFonts w:hint="eastAsia" w:ascii="宋体" w:hAnsi="宋体"/>
          <w:color w:val="auto"/>
          <w:kern w:val="0"/>
          <w:sz w:val="24"/>
          <w:highlight w:val="none"/>
        </w:rPr>
        <w:t>网上竞价时间</w:t>
      </w:r>
      <w:r>
        <w:rPr>
          <w:rStyle w:val="29"/>
          <w:rFonts w:ascii="宋体" w:hAnsi="宋体"/>
          <w:color w:val="auto"/>
          <w:kern w:val="0"/>
          <w:sz w:val="24"/>
          <w:highlight w:val="none"/>
        </w:rPr>
        <w:t>内</w:t>
      </w:r>
      <w:r>
        <w:rPr>
          <w:rStyle w:val="29"/>
          <w:rFonts w:hint="eastAsia" w:ascii="宋体" w:hAnsi="宋体"/>
          <w:color w:val="auto"/>
          <w:kern w:val="0"/>
          <w:sz w:val="24"/>
          <w:highlight w:val="none"/>
        </w:rPr>
        <w:t>、同一供应商有</w:t>
      </w:r>
      <w:r>
        <w:rPr>
          <w:rStyle w:val="29"/>
          <w:rFonts w:ascii="宋体" w:hAnsi="宋体"/>
          <w:color w:val="auto"/>
          <w:kern w:val="0"/>
          <w:sz w:val="24"/>
          <w:highlight w:val="none"/>
        </w:rPr>
        <w:t>多次报价的</w:t>
      </w:r>
      <w:r>
        <w:rPr>
          <w:rStyle w:val="29"/>
          <w:rFonts w:hint="eastAsia" w:ascii="宋体" w:hAnsi="宋体"/>
          <w:color w:val="auto"/>
          <w:kern w:val="0"/>
          <w:sz w:val="24"/>
          <w:highlight w:val="none"/>
        </w:rPr>
        <w:t>情况下</w:t>
      </w:r>
      <w:r>
        <w:rPr>
          <w:rStyle w:val="29"/>
          <w:rFonts w:ascii="宋体" w:hAnsi="宋体"/>
          <w:color w:val="auto"/>
          <w:kern w:val="0"/>
          <w:sz w:val="24"/>
          <w:highlight w:val="none"/>
        </w:rPr>
        <w:t>，</w:t>
      </w:r>
      <w:r>
        <w:rPr>
          <w:rStyle w:val="29"/>
          <w:rFonts w:hint="eastAsia" w:ascii="宋体" w:hAnsi="宋体"/>
          <w:color w:val="auto"/>
          <w:kern w:val="0"/>
          <w:sz w:val="24"/>
          <w:highlight w:val="none"/>
        </w:rPr>
        <w:t>则该供应商的每一次</w:t>
      </w:r>
      <w:r>
        <w:rPr>
          <w:rStyle w:val="29"/>
          <w:rFonts w:ascii="宋体" w:hAnsi="宋体"/>
          <w:color w:val="auto"/>
          <w:kern w:val="0"/>
          <w:sz w:val="24"/>
          <w:highlight w:val="none"/>
        </w:rPr>
        <w:t>报价金额必须小于自己上一次的报价金额，</w:t>
      </w:r>
      <w:r>
        <w:rPr>
          <w:rStyle w:val="29"/>
          <w:rFonts w:hint="eastAsia" w:ascii="宋体" w:hAnsi="宋体"/>
          <w:color w:val="auto"/>
          <w:kern w:val="0"/>
          <w:sz w:val="24"/>
          <w:highlight w:val="none"/>
        </w:rPr>
        <w:t>同时以该供应商</w:t>
      </w:r>
      <w:r>
        <w:rPr>
          <w:rStyle w:val="29"/>
          <w:rFonts w:ascii="宋体" w:hAnsi="宋体"/>
          <w:color w:val="auto"/>
          <w:kern w:val="0"/>
          <w:sz w:val="24"/>
          <w:highlight w:val="none"/>
        </w:rPr>
        <w:t>提交的最后一次报价作为</w:t>
      </w:r>
      <w:r>
        <w:rPr>
          <w:rStyle w:val="29"/>
          <w:rFonts w:hint="eastAsia" w:ascii="宋体" w:hAnsi="宋体"/>
          <w:color w:val="auto"/>
          <w:kern w:val="0"/>
          <w:sz w:val="24"/>
          <w:highlight w:val="none"/>
        </w:rPr>
        <w:t>其最终有效报价</w:t>
      </w:r>
      <w:r>
        <w:rPr>
          <w:rStyle w:val="29"/>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9"/>
          <w:rFonts w:hint="eastAsia" w:ascii="宋体" w:hAnsi="宋体"/>
          <w:color w:val="auto"/>
          <w:kern w:val="0"/>
          <w:sz w:val="24"/>
          <w:highlight w:val="none"/>
        </w:rPr>
      </w:pPr>
      <w:r>
        <w:rPr>
          <w:rFonts w:hint="eastAsia" w:ascii="宋体" w:hAnsi="宋体" w:cs="宋体"/>
          <w:color w:val="auto"/>
          <w:sz w:val="24"/>
          <w:highlight w:val="none"/>
        </w:rPr>
        <w:t>1.</w:t>
      </w:r>
      <w:r>
        <w:rPr>
          <w:rStyle w:val="29"/>
          <w:rFonts w:hint="eastAsia" w:ascii="宋体" w:hAnsi="宋体"/>
          <w:color w:val="auto"/>
          <w:kern w:val="0"/>
          <w:sz w:val="24"/>
          <w:highlight w:val="none"/>
        </w:rPr>
        <w:t>供应商</w:t>
      </w:r>
      <w:r>
        <w:rPr>
          <w:rStyle w:val="29"/>
          <w:rFonts w:ascii="宋体" w:hAnsi="宋体"/>
          <w:color w:val="auto"/>
          <w:kern w:val="0"/>
          <w:sz w:val="24"/>
          <w:highlight w:val="none"/>
        </w:rPr>
        <w:t>在</w:t>
      </w:r>
      <w:r>
        <w:rPr>
          <w:rStyle w:val="29"/>
          <w:rFonts w:hint="eastAsia" w:ascii="宋体" w:hAnsi="宋体"/>
          <w:color w:val="auto"/>
          <w:kern w:val="0"/>
          <w:sz w:val="24"/>
          <w:highlight w:val="none"/>
        </w:rPr>
        <w:t>完全满足网上竞价文件要求</w:t>
      </w:r>
      <w:r>
        <w:rPr>
          <w:rStyle w:val="29"/>
          <w:rFonts w:ascii="宋体" w:hAnsi="宋体"/>
          <w:color w:val="auto"/>
          <w:kern w:val="0"/>
          <w:sz w:val="24"/>
          <w:highlight w:val="none"/>
        </w:rPr>
        <w:t>且报价有效的前提下，</w:t>
      </w:r>
      <w:r>
        <w:rPr>
          <w:rStyle w:val="29"/>
          <w:rFonts w:hint="eastAsia" w:ascii="宋体" w:hAnsi="宋体"/>
          <w:color w:val="auto"/>
          <w:kern w:val="0"/>
          <w:sz w:val="24"/>
          <w:highlight w:val="none"/>
        </w:rPr>
        <w:t>最终有效报价</w:t>
      </w:r>
      <w:r>
        <w:rPr>
          <w:rStyle w:val="29"/>
          <w:rFonts w:ascii="宋体" w:hAnsi="宋体"/>
          <w:color w:val="auto"/>
          <w:kern w:val="0"/>
          <w:sz w:val="24"/>
          <w:highlight w:val="none"/>
        </w:rPr>
        <w:t>最低者</w:t>
      </w:r>
      <w:r>
        <w:rPr>
          <w:rStyle w:val="29"/>
          <w:rFonts w:hint="eastAsia" w:ascii="宋体" w:hAnsi="宋体"/>
          <w:color w:val="auto"/>
          <w:kern w:val="0"/>
          <w:sz w:val="24"/>
          <w:highlight w:val="none"/>
        </w:rPr>
        <w:t>为成交候选供应商</w:t>
      </w:r>
      <w:r>
        <w:rPr>
          <w:rStyle w:val="29"/>
          <w:rFonts w:ascii="宋体" w:hAnsi="宋体"/>
          <w:color w:val="auto"/>
          <w:kern w:val="0"/>
          <w:sz w:val="24"/>
          <w:highlight w:val="none"/>
        </w:rPr>
        <w:t>，若</w:t>
      </w:r>
      <w:r>
        <w:rPr>
          <w:rStyle w:val="29"/>
          <w:rFonts w:hint="eastAsia" w:ascii="宋体" w:hAnsi="宋体"/>
          <w:color w:val="auto"/>
          <w:kern w:val="0"/>
          <w:sz w:val="24"/>
          <w:highlight w:val="none"/>
        </w:rPr>
        <w:t>最低的最终有效报价相同的，则在网上竞价平台上提交该最终有效报价时间较早的供应商成为成交候选供应商。若出现前述结果均相同的，则采取随机抽取方式确定。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9"/>
          <w:rFonts w:hint="eastAsia" w:ascii="宋体" w:hAnsi="宋体" w:eastAsia="宋体" w:cs="Times New Roman"/>
          <w:b/>
          <w:bCs/>
          <w:color w:val="auto"/>
          <w:kern w:val="0"/>
          <w:sz w:val="24"/>
          <w:highlight w:val="none"/>
        </w:rPr>
      </w:pPr>
      <w:r>
        <w:rPr>
          <w:rStyle w:val="29"/>
          <w:rFonts w:hint="eastAsia" w:ascii="宋体" w:hAnsi="宋体" w:eastAsia="宋体" w:cs="Times New Roman"/>
          <w:b/>
          <w:bCs/>
          <w:color w:val="auto"/>
          <w:kern w:val="0"/>
          <w:sz w:val="24"/>
          <w:highlight w:val="none"/>
          <w:lang w:val="en-US" w:eastAsia="zh-CN"/>
        </w:rPr>
        <w:t>注：</w:t>
      </w:r>
      <w:r>
        <w:rPr>
          <w:rStyle w:val="29"/>
          <w:rFonts w:hint="eastAsia" w:ascii="宋体" w:hAnsi="宋体" w:cs="Times New Roman"/>
          <w:b/>
          <w:bCs/>
          <w:color w:val="auto"/>
          <w:kern w:val="0"/>
          <w:sz w:val="24"/>
          <w:highlight w:val="none"/>
          <w:lang w:val="en-US" w:eastAsia="zh-CN"/>
        </w:rPr>
        <w:t>供应商在竞价系统中每次提交报价时均须上传《报价一览表》</w:t>
      </w:r>
      <w:r>
        <w:rPr>
          <w:rStyle w:val="29"/>
          <w:rFonts w:hint="eastAsia" w:hAnsi="宋体" w:cs="Times New Roman"/>
          <w:b/>
          <w:bCs/>
          <w:color w:val="auto"/>
          <w:kern w:val="0"/>
          <w:sz w:val="24"/>
          <w:highlight w:val="none"/>
          <w:lang w:val="en-US" w:eastAsia="zh-CN"/>
        </w:rPr>
        <w:t>，</w:t>
      </w:r>
      <w:r>
        <w:rPr>
          <w:rStyle w:val="29"/>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sz w:val="24"/>
          <w:szCs w:val="24"/>
          <w:lang w:val="en-US" w:eastAsia="zh-CN"/>
        </w:rPr>
        <w:t>供应商</w:t>
      </w:r>
      <w:r>
        <w:rPr>
          <w:rFonts w:hint="eastAsia" w:ascii="宋体" w:hAnsi="宋体" w:eastAsia="宋体" w:cs="宋体"/>
          <w:sz w:val="24"/>
          <w:szCs w:val="24"/>
        </w:rPr>
        <w:t>的报价明显低于其他</w:t>
      </w:r>
      <w:r>
        <w:rPr>
          <w:rFonts w:hint="eastAsia" w:ascii="宋体" w:hAnsi="宋体" w:eastAsia="宋体" w:cs="宋体"/>
          <w:sz w:val="24"/>
          <w:szCs w:val="24"/>
          <w:lang w:val="en-US" w:eastAsia="zh-CN"/>
        </w:rPr>
        <w:t>符合网上竞价文件要求的供应商</w:t>
      </w:r>
      <w:r>
        <w:rPr>
          <w:rFonts w:hint="eastAsia" w:ascii="宋体" w:hAnsi="宋体" w:eastAsia="宋体" w:cs="宋体"/>
          <w:sz w:val="24"/>
          <w:szCs w:val="24"/>
        </w:rPr>
        <w:t>的报价，有可能影响产品质量或不能诚信履约的，</w:t>
      </w:r>
      <w:r>
        <w:rPr>
          <w:rFonts w:hint="eastAsia" w:ascii="宋体" w:hAnsi="宋体" w:eastAsia="宋体" w:cs="宋体"/>
          <w:sz w:val="24"/>
          <w:szCs w:val="24"/>
          <w:lang w:val="en-US" w:eastAsia="zh-CN"/>
        </w:rPr>
        <w:t>将</w:t>
      </w:r>
      <w:r>
        <w:rPr>
          <w:rFonts w:hint="eastAsia" w:ascii="宋体" w:hAnsi="宋体" w:eastAsia="宋体" w:cs="宋体"/>
          <w:sz w:val="24"/>
          <w:szCs w:val="24"/>
        </w:rPr>
        <w:t>要求其在合理的时间内提供书面说明，必要时还要求其一并提交有关证明材料；</w:t>
      </w:r>
      <w:r>
        <w:rPr>
          <w:rFonts w:hint="eastAsia" w:ascii="宋体" w:hAnsi="宋体" w:eastAsia="宋体" w:cs="宋体"/>
          <w:sz w:val="24"/>
          <w:szCs w:val="24"/>
          <w:lang w:val="en-US" w:eastAsia="zh-CN"/>
        </w:rPr>
        <w:t>供应商</w:t>
      </w:r>
      <w:r>
        <w:rPr>
          <w:rFonts w:hint="eastAsia" w:ascii="宋体" w:hAnsi="宋体" w:eastAsia="宋体" w:cs="宋体"/>
          <w:sz w:val="24"/>
          <w:szCs w:val="24"/>
        </w:rPr>
        <w:t>不能证明其报价合理性的，将其作为报价无效处理</w:t>
      </w:r>
      <w:r>
        <w:rPr>
          <w:rFonts w:hint="eastAsia" w:ascii="宋体" w:hAnsi="宋体" w:eastAsia="宋体" w:cs="宋体"/>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34155507">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3A4221A0">
      <w:pPr>
        <w:keepNext w:val="0"/>
        <w:keepLines w:val="0"/>
        <w:pageBreakBefore w:val="0"/>
        <w:widowControl/>
        <w:kinsoku/>
        <w:wordWrap/>
        <w:overflowPunct/>
        <w:topLinePunct w:val="0"/>
        <w:autoSpaceDE/>
        <w:autoSpaceDN/>
        <w:bidi w:val="0"/>
        <w:adjustRightInd/>
        <w:spacing w:line="420" w:lineRule="exact"/>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w:t>
      </w:r>
    </w:p>
    <w:p w14:paraId="4832CAA4">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9"/>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w:t>
      </w:r>
      <w:r>
        <w:rPr>
          <w:rFonts w:hint="eastAsia" w:ascii="宋体" w:hAnsi="宋体" w:cs="宋体"/>
          <w:color w:val="auto"/>
          <w:sz w:val="24"/>
          <w:highlight w:val="none"/>
          <w:lang w:val="en-US" w:eastAsia="zh-CN"/>
        </w:rPr>
        <w:t>日</w:t>
      </w:r>
      <w:r>
        <w:rPr>
          <w:rFonts w:hint="eastAsia" w:ascii="宋体" w:hAnsi="宋体" w:cs="宋体"/>
          <w:color w:val="auto"/>
          <w:sz w:val="24"/>
          <w:highlight w:val="none"/>
        </w:rPr>
        <w:t>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9"/>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9"/>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4"/>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40" w:lineRule="exact"/>
        <w:outlineLvl w:val="1"/>
        <w:rPr>
          <w:rFonts w:ascii="宋体" w:hAnsi="宋体" w:cs="宋体"/>
          <w:b/>
          <w:color w:val="auto"/>
          <w:sz w:val="24"/>
          <w:szCs w:val="24"/>
          <w:highlight w:val="none"/>
        </w:rPr>
      </w:pPr>
      <w:bookmarkStart w:id="1" w:name="_Toc358016816"/>
      <w:bookmarkStart w:id="2" w:name="_Toc359317661"/>
      <w:bookmarkStart w:id="3" w:name="_Toc347060296"/>
      <w:bookmarkStart w:id="4" w:name="_Toc327948617"/>
      <w:bookmarkStart w:id="5" w:name="_Toc330567034"/>
      <w:bookmarkStart w:id="6" w:name="_Toc346300367"/>
      <w:r>
        <w:rPr>
          <w:rFonts w:hint="eastAsia" w:ascii="宋体" w:hAnsi="宋体" w:cs="宋体"/>
          <w:b/>
          <w:color w:val="auto"/>
          <w:sz w:val="24"/>
          <w:szCs w:val="24"/>
          <w:highlight w:val="none"/>
        </w:rPr>
        <w:t>一、项目概述</w:t>
      </w:r>
      <w:bookmarkEnd w:id="1"/>
      <w:bookmarkEnd w:id="2"/>
    </w:p>
    <w:p w14:paraId="401C1468">
      <w:pPr>
        <w:pStyle w:val="31"/>
        <w:keepNext w:val="0"/>
        <w:keepLines w:val="0"/>
        <w:pageBreakBefore w:val="0"/>
        <w:kinsoku/>
        <w:wordWrap/>
        <w:overflowPunct/>
        <w:topLinePunct w:val="0"/>
        <w:autoSpaceDE/>
        <w:autoSpaceDN/>
        <w:bidi w:val="0"/>
        <w:adjustRightInd/>
        <w:snapToGrid/>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4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67"/>
        <w:gridCol w:w="1320"/>
        <w:gridCol w:w="1344"/>
        <w:gridCol w:w="1281"/>
        <w:gridCol w:w="1800"/>
        <w:gridCol w:w="1883"/>
      </w:tblGrid>
      <w:tr w14:paraId="3070B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967"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eastAsia="宋体"/>
                <w:b/>
                <w:bCs/>
                <w:color w:val="auto"/>
                <w:kern w:val="0"/>
                <w:sz w:val="24"/>
                <w:szCs w:val="24"/>
                <w:highlight w:val="none"/>
                <w:lang w:eastAsia="zh-CN"/>
              </w:rPr>
              <w:t>货物名称</w:t>
            </w:r>
          </w:p>
        </w:tc>
        <w:tc>
          <w:tcPr>
            <w:tcW w:w="1344"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281"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eastAsia="zh-CN"/>
              </w:rPr>
              <w:t>是否允许进口</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单价最高限价</w:t>
            </w:r>
          </w:p>
        </w:tc>
        <w:tc>
          <w:tcPr>
            <w:tcW w:w="1883" w:type="dxa"/>
            <w:tcBorders>
              <w:top w:val="single" w:color="auto" w:sz="4" w:space="0"/>
              <w:left w:val="single" w:color="auto" w:sz="4" w:space="0"/>
              <w:bottom w:val="single" w:color="auto" w:sz="4" w:space="0"/>
              <w:right w:val="single" w:color="auto" w:sz="4" w:space="0"/>
            </w:tcBorders>
            <w:noWrap w:val="0"/>
            <w:vAlign w:val="center"/>
          </w:tcPr>
          <w:p w14:paraId="08A9ED01">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总价最高限价</w:t>
            </w:r>
          </w:p>
        </w:tc>
      </w:tr>
      <w:tr w14:paraId="6B2D2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967"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 xml:space="preserve"> </w:t>
            </w:r>
            <w:r>
              <w:rPr>
                <w:rFonts w:hint="eastAsia" w:ascii="宋体" w:hAnsi="宋体" w:cs="新宋体"/>
                <w:b w:val="0"/>
                <w:bCs w:val="0"/>
                <w:color w:val="auto"/>
                <w:kern w:val="0"/>
                <w:sz w:val="24"/>
                <w:szCs w:val="24"/>
                <w:highlight w:val="none"/>
                <w:lang w:val="en-US" w:eastAsia="zh-CN"/>
              </w:rPr>
              <w:t>安全套</w:t>
            </w:r>
          </w:p>
        </w:tc>
        <w:tc>
          <w:tcPr>
            <w:tcW w:w="1344"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150000只</w:t>
            </w:r>
          </w:p>
        </w:tc>
        <w:tc>
          <w:tcPr>
            <w:tcW w:w="1281"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0.5</w:t>
            </w:r>
          </w:p>
        </w:tc>
        <w:tc>
          <w:tcPr>
            <w:tcW w:w="1883" w:type="dxa"/>
            <w:tcBorders>
              <w:top w:val="single" w:color="auto" w:sz="4" w:space="0"/>
              <w:left w:val="single" w:color="auto" w:sz="4" w:space="0"/>
              <w:bottom w:val="single" w:color="auto" w:sz="4" w:space="0"/>
              <w:right w:val="single" w:color="auto" w:sz="4" w:space="0"/>
            </w:tcBorders>
            <w:noWrap w:val="0"/>
            <w:vAlign w:val="center"/>
          </w:tcPr>
          <w:p w14:paraId="1FD4DFE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75000</w:t>
            </w:r>
          </w:p>
        </w:tc>
      </w:tr>
    </w:tbl>
    <w:p w14:paraId="494F6A1F">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w:t>
      </w:r>
      <w:r>
        <w:rPr>
          <w:rFonts w:hint="eastAsia" w:ascii="宋体" w:hAnsi="宋体" w:cs="宋体"/>
          <w:color w:val="auto"/>
          <w:kern w:val="0"/>
          <w:sz w:val="24"/>
          <w:szCs w:val="24"/>
          <w:highlight w:val="none"/>
          <w:lang w:val="en-US" w:eastAsia="zh-CN" w:bidi="ar-SA"/>
        </w:rPr>
        <w:t>成交候选供应商</w:t>
      </w:r>
      <w:r>
        <w:rPr>
          <w:rFonts w:hint="eastAsia" w:ascii="宋体" w:hAnsi="宋体" w:eastAsia="宋体" w:cs="宋体"/>
          <w:color w:val="auto"/>
          <w:kern w:val="0"/>
          <w:sz w:val="24"/>
          <w:szCs w:val="24"/>
          <w:highlight w:val="none"/>
          <w:lang w:val="en-US" w:eastAsia="zh-CN" w:bidi="ar-SA"/>
        </w:rPr>
        <w:t>数量：1名。</w:t>
      </w:r>
    </w:p>
    <w:p w14:paraId="3E4145C7">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0000FF"/>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供应商报价应包含本次项目所涉及的所有费用，包括</w:t>
      </w:r>
      <w:r>
        <w:rPr>
          <w:rFonts w:hint="eastAsia" w:ascii="宋体" w:hAnsi="宋体" w:cs="宋体"/>
          <w:color w:val="auto"/>
          <w:kern w:val="0"/>
          <w:sz w:val="24"/>
          <w:szCs w:val="24"/>
          <w:highlight w:val="none"/>
          <w:lang w:val="en-US" w:eastAsia="zh-CN" w:bidi="ar-SA"/>
        </w:rPr>
        <w:t>但不限于</w:t>
      </w:r>
      <w:r>
        <w:rPr>
          <w:rFonts w:hint="eastAsia" w:ascii="宋体" w:hAnsi="宋体" w:eastAsia="宋体" w:cs="宋体"/>
          <w:color w:val="auto"/>
          <w:kern w:val="0"/>
          <w:sz w:val="24"/>
          <w:szCs w:val="24"/>
          <w:highlight w:val="none"/>
          <w:lang w:val="en-US" w:eastAsia="zh-CN" w:bidi="ar-SA"/>
        </w:rPr>
        <w:t>：供应、运输以及所有根据合同或</w:t>
      </w:r>
      <w:r>
        <w:rPr>
          <w:rFonts w:hint="eastAsia" w:ascii="宋体" w:hAnsi="宋体" w:cs="宋体"/>
          <w:color w:val="auto"/>
          <w:kern w:val="0"/>
          <w:sz w:val="24"/>
          <w:szCs w:val="24"/>
          <w:highlight w:val="none"/>
          <w:lang w:val="en-US" w:eastAsia="zh-CN" w:bidi="ar-SA"/>
        </w:rPr>
        <w:t>其他</w:t>
      </w:r>
      <w:r>
        <w:rPr>
          <w:rFonts w:hint="eastAsia" w:ascii="宋体" w:hAnsi="宋体" w:eastAsia="宋体" w:cs="宋体"/>
          <w:color w:val="auto"/>
          <w:kern w:val="0"/>
          <w:sz w:val="24"/>
          <w:szCs w:val="24"/>
          <w:highlight w:val="none"/>
          <w:lang w:val="en-US" w:eastAsia="zh-CN" w:bidi="ar-SA"/>
        </w:rPr>
        <w:t>原因应由供应商支付的税金和</w:t>
      </w:r>
      <w:r>
        <w:rPr>
          <w:rFonts w:hint="eastAsia" w:ascii="宋体" w:hAnsi="宋体" w:cs="宋体"/>
          <w:color w:val="auto"/>
          <w:kern w:val="0"/>
          <w:sz w:val="24"/>
          <w:szCs w:val="24"/>
          <w:highlight w:val="none"/>
          <w:lang w:val="en-US" w:eastAsia="zh-CN" w:bidi="ar-SA"/>
        </w:rPr>
        <w:t>其他</w:t>
      </w:r>
      <w:r>
        <w:rPr>
          <w:rFonts w:hint="eastAsia" w:ascii="宋体" w:hAnsi="宋体" w:eastAsia="宋体" w:cs="宋体"/>
          <w:color w:val="auto"/>
          <w:kern w:val="0"/>
          <w:sz w:val="24"/>
          <w:szCs w:val="24"/>
          <w:highlight w:val="none"/>
          <w:lang w:val="en-US" w:eastAsia="zh-CN" w:bidi="ar-SA"/>
        </w:rPr>
        <w:t>应缴的费用，以及可合理推断的责任和义务。还要考虑到合同中可能出现的索赔和变更。</w:t>
      </w:r>
    </w:p>
    <w:p w14:paraId="442EA31C">
      <w:pPr>
        <w:keepNext w:val="0"/>
        <w:keepLines w:val="0"/>
        <w:pageBreakBefore w:val="0"/>
        <w:kinsoku/>
        <w:wordWrap/>
        <w:overflowPunct/>
        <w:topLinePunct w:val="0"/>
        <w:autoSpaceDE/>
        <w:autoSpaceDN/>
        <w:bidi w:val="0"/>
        <w:adjustRightInd/>
        <w:spacing w:line="44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2"/>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305"/>
        <w:gridCol w:w="1455"/>
        <w:gridCol w:w="6408"/>
      </w:tblGrid>
      <w:tr w14:paraId="3F8CB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870" w:type="dxa"/>
            <w:vAlign w:val="center"/>
          </w:tcPr>
          <w:p w14:paraId="3F73941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序号</w:t>
            </w:r>
          </w:p>
        </w:tc>
        <w:tc>
          <w:tcPr>
            <w:tcW w:w="1305" w:type="dxa"/>
            <w:vAlign w:val="center"/>
          </w:tcPr>
          <w:p w14:paraId="075EEC2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货物名称</w:t>
            </w:r>
          </w:p>
        </w:tc>
        <w:tc>
          <w:tcPr>
            <w:tcW w:w="1455" w:type="dxa"/>
            <w:vAlign w:val="center"/>
          </w:tcPr>
          <w:p w14:paraId="152F0D1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数量</w:t>
            </w:r>
          </w:p>
        </w:tc>
        <w:tc>
          <w:tcPr>
            <w:tcW w:w="6408" w:type="dxa"/>
            <w:vAlign w:val="center"/>
          </w:tcPr>
          <w:p w14:paraId="4405AC6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技术</w:t>
            </w:r>
            <w:r>
              <w:rPr>
                <w:rFonts w:hint="eastAsia" w:ascii="宋体" w:hAnsi="宋体" w:cs="宋体"/>
                <w:color w:val="auto"/>
                <w:kern w:val="0"/>
                <w:sz w:val="24"/>
                <w:szCs w:val="24"/>
                <w:highlight w:val="none"/>
                <w:lang w:val="en-US" w:eastAsia="zh-CN" w:bidi="ar-SA"/>
              </w:rPr>
              <w:t>要求</w:t>
            </w:r>
          </w:p>
        </w:tc>
      </w:tr>
      <w:tr w14:paraId="28FF2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jc w:val="center"/>
        </w:trPr>
        <w:tc>
          <w:tcPr>
            <w:tcW w:w="870" w:type="dxa"/>
            <w:vAlign w:val="center"/>
          </w:tcPr>
          <w:p w14:paraId="50F4E2A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w:t>
            </w:r>
          </w:p>
        </w:tc>
        <w:tc>
          <w:tcPr>
            <w:tcW w:w="1305" w:type="dxa"/>
            <w:vAlign w:val="center"/>
          </w:tcPr>
          <w:p w14:paraId="0EDF1D6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安全套</w:t>
            </w:r>
          </w:p>
        </w:tc>
        <w:tc>
          <w:tcPr>
            <w:tcW w:w="1455" w:type="dxa"/>
            <w:vAlign w:val="center"/>
          </w:tcPr>
          <w:p w14:paraId="3D2C54B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15</w:t>
            </w:r>
            <w:r>
              <w:rPr>
                <w:rFonts w:hint="eastAsia" w:ascii="宋体" w:hAnsi="宋体" w:cs="宋体"/>
                <w:color w:val="auto"/>
                <w:kern w:val="0"/>
                <w:sz w:val="24"/>
                <w:szCs w:val="24"/>
                <w:highlight w:val="none"/>
                <w:lang w:val="en-US" w:eastAsia="zh-CN" w:bidi="ar-SA"/>
              </w:rPr>
              <w:t>0</w:t>
            </w:r>
            <w:bookmarkStart w:id="8" w:name="_GoBack"/>
            <w:bookmarkEnd w:id="8"/>
            <w:r>
              <w:rPr>
                <w:rFonts w:hint="eastAsia" w:ascii="宋体" w:hAnsi="宋体" w:eastAsia="宋体" w:cs="宋体"/>
                <w:color w:val="auto"/>
                <w:kern w:val="0"/>
                <w:sz w:val="24"/>
                <w:szCs w:val="24"/>
                <w:highlight w:val="none"/>
                <w:lang w:val="en-US" w:eastAsia="zh-CN" w:bidi="ar-SA"/>
              </w:rPr>
              <w:t>000只</w:t>
            </w:r>
          </w:p>
        </w:tc>
        <w:tc>
          <w:tcPr>
            <w:tcW w:w="6408" w:type="dxa"/>
            <w:vAlign w:val="center"/>
          </w:tcPr>
          <w:p w14:paraId="6E65722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每小盒内含3只方形包装安全套，按100小盒/箱进行包装，并根据采购人要求对小盒的包装进行排版设计并制作，设计内容包括但不限于</w:t>
            </w:r>
            <w:r>
              <w:rPr>
                <w:rFonts w:hint="eastAsia" w:ascii="宋体" w:hAnsi="宋体" w:cs="宋体"/>
                <w:color w:val="auto"/>
                <w:kern w:val="0"/>
                <w:sz w:val="24"/>
                <w:szCs w:val="24"/>
                <w:highlight w:val="none"/>
                <w:lang w:val="en-US" w:eastAsia="zh-CN" w:bidi="ar-SA"/>
              </w:rPr>
              <w:t>logo</w:t>
            </w:r>
            <w:r>
              <w:rPr>
                <w:rFonts w:hint="eastAsia" w:ascii="宋体" w:hAnsi="宋体" w:eastAsia="宋体" w:cs="宋体"/>
                <w:color w:val="auto"/>
                <w:kern w:val="0"/>
                <w:sz w:val="24"/>
                <w:szCs w:val="24"/>
                <w:highlight w:val="none"/>
                <w:lang w:val="en-US" w:eastAsia="zh-CN" w:bidi="ar-SA"/>
              </w:rPr>
              <w:t>、单位名称、宣传标识、标语等。</w:t>
            </w:r>
          </w:p>
          <w:p w14:paraId="3AA06E0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安全套材料</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必须使用天然乳胶橡胶，不得使用再生材料</w:t>
            </w:r>
            <w:r>
              <w:rPr>
                <w:rFonts w:hint="eastAsia" w:ascii="宋体" w:hAnsi="宋体" w:cs="宋体"/>
                <w:color w:val="auto"/>
                <w:kern w:val="0"/>
                <w:sz w:val="24"/>
                <w:szCs w:val="24"/>
                <w:highlight w:val="none"/>
                <w:lang w:val="en-US" w:eastAsia="zh-CN" w:bidi="ar-SA"/>
              </w:rPr>
              <w:t>。</w:t>
            </w:r>
          </w:p>
          <w:p w14:paraId="2A3E3AC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尺寸</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长度≥160mm；宽度52±2 mm</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厚度0.045±0.006mm；老化前爆破压力≥1.0kPa</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爆破容量≥18dm³</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老化后爆破压力≥1.0kPa</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爆破容量≥18dm³。</w:t>
            </w:r>
          </w:p>
          <w:p w14:paraId="4410218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所使用的润滑剂为医用级二甲基硅油润滑剂或水溶性润滑剂，剂量≥500mg。</w:t>
            </w:r>
          </w:p>
          <w:p w14:paraId="5469E8AF">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r>
              <w:rPr>
                <w:rFonts w:hint="eastAsia" w:ascii="宋体" w:hAnsi="宋体" w:eastAsia="宋体" w:cs="宋体"/>
                <w:color w:val="auto"/>
                <w:kern w:val="0"/>
                <w:sz w:val="24"/>
                <w:szCs w:val="24"/>
                <w:highlight w:val="none"/>
                <w:lang w:val="en-US" w:eastAsia="zh-CN" w:bidi="ar-SA"/>
              </w:rPr>
              <w:t>所提供的产品有效期不少于3年。</w:t>
            </w:r>
          </w:p>
          <w:p w14:paraId="6BD6B6B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6、</w:t>
            </w:r>
            <w:r>
              <w:rPr>
                <w:rFonts w:hint="eastAsia" w:ascii="宋体" w:hAnsi="宋体" w:eastAsia="宋体" w:cs="宋体"/>
                <w:color w:val="auto"/>
                <w:kern w:val="0"/>
                <w:sz w:val="24"/>
                <w:szCs w:val="24"/>
                <w:highlight w:val="none"/>
                <w:lang w:val="en-US" w:eastAsia="zh-CN" w:bidi="ar-SA"/>
              </w:rPr>
              <w:t>符合中华人民共和国GB/T 7544-2019/ISO 4074：2015天然橡胶胶乳男用避孕套技术要求与试验方法的全部内容。</w:t>
            </w:r>
          </w:p>
        </w:tc>
      </w:tr>
    </w:tbl>
    <w:p w14:paraId="017CE766">
      <w:pPr>
        <w:keepNext w:val="0"/>
        <w:keepLines w:val="0"/>
        <w:pageBreakBefore w:val="0"/>
        <w:widowControl/>
        <w:kinsoku/>
        <w:wordWrap/>
        <w:overflowPunct/>
        <w:topLinePunct w:val="0"/>
        <w:autoSpaceDE/>
        <w:autoSpaceDN/>
        <w:bidi w:val="0"/>
        <w:adjustRightInd/>
        <w:spacing w:line="44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9"/>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eastAsia="宋体" w:cs="宋体"/>
          <w:b w:val="0"/>
          <w:bCs w:val="0"/>
          <w:color w:val="auto"/>
          <w:kern w:val="0"/>
          <w:sz w:val="24"/>
          <w:szCs w:val="24"/>
          <w:highlight w:val="none"/>
        </w:rPr>
        <w:t>福州市疾病预防控制中心及福州市各县（区）疾病预防控制中心</w:t>
      </w:r>
      <w:r>
        <w:rPr>
          <w:rFonts w:hint="eastAsia" w:ascii="宋体" w:hAnsi="宋体" w:cs="宋体"/>
          <w:b w:val="0"/>
          <w:bCs w:val="0"/>
          <w:color w:val="auto"/>
          <w:kern w:val="0"/>
          <w:sz w:val="24"/>
          <w:szCs w:val="24"/>
          <w:highlight w:val="none"/>
          <w:lang w:eastAsia="zh-CN"/>
        </w:rPr>
        <w:t>（</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cs="宋体"/>
          <w:b w:val="0"/>
          <w:bCs w:val="0"/>
          <w:color w:val="auto"/>
          <w:kern w:val="0"/>
          <w:sz w:val="24"/>
          <w:szCs w:val="24"/>
          <w:highlight w:val="none"/>
          <w:lang w:eastAsia="zh-CN"/>
        </w:rPr>
        <w:t>）</w:t>
      </w:r>
      <w:r>
        <w:rPr>
          <w:rFonts w:hint="eastAsia" w:ascii="宋体" w:hAnsi="宋体" w:eastAsia="宋体" w:cs="宋体"/>
          <w:b w:val="0"/>
          <w:bCs w:val="0"/>
          <w:color w:val="auto"/>
          <w:kern w:val="0"/>
          <w:sz w:val="24"/>
          <w:szCs w:val="24"/>
          <w:highlight w:val="none"/>
        </w:rPr>
        <w:t>。</w:t>
      </w:r>
    </w:p>
    <w:p w14:paraId="6AF46AF8">
      <w:pPr>
        <w:pStyle w:val="9"/>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val="0"/>
          <w:bCs w:val="0"/>
          <w:color w:val="auto"/>
          <w:kern w:val="0"/>
          <w:sz w:val="24"/>
          <w:szCs w:val="24"/>
          <w:highlight w:val="yellow"/>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eastAsia" w:ascii="宋体" w:hAnsi="宋体" w:cs="宋体"/>
          <w:b w:val="0"/>
          <w:bCs w:val="0"/>
          <w:color w:val="auto"/>
          <w:kern w:val="0"/>
          <w:sz w:val="24"/>
          <w:szCs w:val="24"/>
          <w:highlight w:val="none"/>
          <w:lang w:val="en-US" w:eastAsia="zh-CN"/>
        </w:rPr>
        <w:t>自签订合同之日起7日内交付完成。</w:t>
      </w:r>
    </w:p>
    <w:p w14:paraId="56FD805B">
      <w:pPr>
        <w:pStyle w:val="9"/>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经采购人验收合格。</w:t>
      </w:r>
    </w:p>
    <w:p w14:paraId="1A6354C5">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全部货物交货</w:t>
      </w:r>
      <w:r>
        <w:rPr>
          <w:rFonts w:hint="eastAsia" w:ascii="宋体" w:hAnsi="宋体" w:cs="宋体"/>
          <w:b w:val="0"/>
          <w:bCs w:val="0"/>
          <w:color w:val="auto"/>
          <w:sz w:val="24"/>
          <w:szCs w:val="24"/>
          <w:highlight w:val="none"/>
          <w:lang w:val="en-US" w:eastAsia="zh-CN"/>
        </w:rPr>
        <w:t>完成并</w:t>
      </w:r>
      <w:r>
        <w:rPr>
          <w:rFonts w:hint="eastAsia" w:ascii="宋体" w:hAnsi="宋体" w:eastAsia="宋体" w:cs="宋体"/>
          <w:b w:val="0"/>
          <w:bCs w:val="0"/>
          <w:color w:val="auto"/>
          <w:sz w:val="24"/>
          <w:szCs w:val="24"/>
          <w:highlight w:val="none"/>
        </w:rPr>
        <w:t>经验收合格后，成交供应商向采购人提供合法有效的等额增值税普通发票及相关材料、</w:t>
      </w:r>
      <w:r>
        <w:rPr>
          <w:rFonts w:hint="eastAsia" w:ascii="宋体" w:hAnsi="宋体" w:cs="宋体"/>
          <w:b w:val="0"/>
          <w:bCs w:val="0"/>
          <w:color w:val="auto"/>
          <w:sz w:val="24"/>
          <w:szCs w:val="24"/>
          <w:highlight w:val="none"/>
          <w:lang w:val="en-US" w:eastAsia="zh-CN"/>
        </w:rPr>
        <w:t>经采购人财务审核无误后，3</w:t>
      </w:r>
      <w:r>
        <w:rPr>
          <w:rFonts w:hint="eastAsia" w:ascii="宋体" w:hAnsi="宋体" w:eastAsia="宋体" w:cs="宋体"/>
          <w:b w:val="0"/>
          <w:bCs w:val="0"/>
          <w:color w:val="auto"/>
          <w:sz w:val="24"/>
          <w:szCs w:val="24"/>
          <w:highlight w:val="none"/>
        </w:rPr>
        <w:t>0</w:t>
      </w:r>
      <w:r>
        <w:rPr>
          <w:rFonts w:hint="eastAsia" w:ascii="宋体" w:hAnsi="宋体" w:cs="宋体"/>
          <w:b w:val="0"/>
          <w:bCs w:val="0"/>
          <w:color w:val="auto"/>
          <w:sz w:val="24"/>
          <w:szCs w:val="24"/>
          <w:highlight w:val="none"/>
          <w:lang w:val="en-US" w:eastAsia="zh-CN"/>
        </w:rPr>
        <w:t>个工作</w:t>
      </w:r>
      <w:r>
        <w:rPr>
          <w:rFonts w:hint="eastAsia" w:ascii="宋体" w:hAnsi="宋体" w:eastAsia="宋体" w:cs="宋体"/>
          <w:b w:val="0"/>
          <w:bCs w:val="0"/>
          <w:color w:val="auto"/>
          <w:sz w:val="24"/>
          <w:szCs w:val="24"/>
          <w:highlight w:val="none"/>
        </w:rPr>
        <w:t>日内支付合同价款的100%</w:t>
      </w:r>
      <w:r>
        <w:rPr>
          <w:rFonts w:hint="eastAsia" w:ascii="宋体" w:hAnsi="宋体" w:eastAsia="宋体" w:cs="宋体"/>
          <w:b w:val="0"/>
          <w:bCs w:val="0"/>
          <w:color w:val="auto"/>
          <w:kern w:val="0"/>
          <w:sz w:val="24"/>
          <w:szCs w:val="24"/>
          <w:highlight w:val="none"/>
          <w:lang w:val="en-US" w:eastAsia="zh-CN" w:bidi="ar-SA"/>
        </w:rPr>
        <w:t>。</w:t>
      </w:r>
    </w:p>
    <w:p w14:paraId="1892915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5709DA83">
      <w:pPr>
        <w:pStyle w:val="33"/>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cs="宋体"/>
          <w:b/>
          <w:sz w:val="24"/>
          <w:szCs w:val="24"/>
          <w:shd w:val="clear" w:fill="FFFFFF"/>
          <w:lang w:eastAsia="zh-CN"/>
        </w:rPr>
        <w:t>：</w:t>
      </w:r>
    </w:p>
    <w:p w14:paraId="4C6D457B">
      <w:pPr>
        <w:pStyle w:val="33"/>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shd w:val="clear" w:fill="FFFFFF"/>
        </w:rPr>
        <w:t>8.1因</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原因造成采购合同无法按时签订，视为</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违约，</w:t>
      </w:r>
      <w:r>
        <w:rPr>
          <w:rFonts w:hint="eastAsia" w:ascii="宋体" w:hAnsi="宋体" w:eastAsia="宋体" w:cs="宋体"/>
          <w:b w:val="0"/>
          <w:bCs w:val="0"/>
          <w:sz w:val="24"/>
          <w:szCs w:val="24"/>
          <w:lang w:val="en-US" w:eastAsia="zh-CN"/>
        </w:rPr>
        <w:t>成交供应商</w:t>
      </w:r>
    </w:p>
    <w:p w14:paraId="3A7179BC">
      <w:pPr>
        <w:pStyle w:val="3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违约对采购人造成损失的，需另行支付相应的赔偿，采购人有权单方面解除合同。</w:t>
      </w:r>
    </w:p>
    <w:p w14:paraId="03EBB3A0">
      <w:pPr>
        <w:pStyle w:val="33"/>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8.2在签订采购合同之后，</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要求解除合同的，视为</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违约，对采购</w:t>
      </w:r>
    </w:p>
    <w:p w14:paraId="5CD25D4E">
      <w:pPr>
        <w:pStyle w:val="3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人造成损失的，</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需支付相应的赔偿，采购人有权单方面解除合同。</w:t>
      </w:r>
    </w:p>
    <w:p w14:paraId="7086EDEF">
      <w:pPr>
        <w:pStyle w:val="33"/>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8.3因</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原因发生重大质量事故，除依约承担赔偿责任外，还将按有关质量管</w:t>
      </w:r>
    </w:p>
    <w:p w14:paraId="1C7DDF96">
      <w:pPr>
        <w:pStyle w:val="33"/>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理办法规定执行。同时，采购人有权保留更换</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的权利，并报相关行政主管部门处罚。</w:t>
      </w:r>
    </w:p>
    <w:p w14:paraId="4299F68C">
      <w:pPr>
        <w:pStyle w:val="33"/>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w:t>
      </w:r>
      <w:r>
        <w:rPr>
          <w:rFonts w:hint="eastAsia" w:ascii="宋体" w:hAnsi="宋体" w:eastAsia="宋体" w:cs="宋体"/>
          <w:b w:val="0"/>
          <w:bCs w:val="0"/>
          <w:sz w:val="24"/>
          <w:szCs w:val="24"/>
          <w:lang w:val="en-US" w:eastAsia="zh-CN"/>
        </w:rPr>
        <w:t>成交供应商</w:t>
      </w:r>
      <w:r>
        <w:rPr>
          <w:rFonts w:hint="eastAsia" w:ascii="宋体" w:hAnsi="宋体" w:eastAsia="宋体" w:cs="宋体"/>
          <w:sz w:val="24"/>
          <w:szCs w:val="24"/>
          <w:shd w:val="clear" w:fill="FFFFFF"/>
        </w:rPr>
        <w:t>应在接到书面通知书起七</w:t>
      </w:r>
      <w:r>
        <w:rPr>
          <w:rFonts w:hint="eastAsia" w:ascii="宋体" w:hAnsi="宋体" w:cs="宋体"/>
          <w:sz w:val="24"/>
          <w:szCs w:val="24"/>
          <w:shd w:val="clear" w:fill="FFFFFF"/>
          <w:lang w:val="en-US" w:eastAsia="zh-CN"/>
        </w:rPr>
        <w:t>日</w:t>
      </w:r>
      <w:r>
        <w:rPr>
          <w:rFonts w:hint="eastAsia" w:ascii="宋体" w:hAnsi="宋体" w:eastAsia="宋体" w:cs="宋体"/>
          <w:sz w:val="24"/>
          <w:szCs w:val="24"/>
          <w:shd w:val="clear" w:fill="FFFFFF"/>
        </w:rPr>
        <w:t>内支付违约金、赔偿金等。</w:t>
      </w:r>
    </w:p>
    <w:p w14:paraId="26E8123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eastAsia="宋体"/>
          <w:szCs w:val="24"/>
          <w:lang w:eastAsia="zh-CN"/>
        </w:rPr>
      </w:pPr>
      <w:r>
        <w:rPr>
          <w:rFonts w:hint="eastAsia" w:cs="宋体"/>
          <w:b/>
          <w:bCs/>
          <w:szCs w:val="24"/>
          <w:lang w:val="en-US" w:eastAsia="zh-CN"/>
        </w:rPr>
        <w:t>9</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5D21173D">
      <w:pPr>
        <w:widowControl/>
        <w:spacing w:line="360" w:lineRule="auto"/>
        <w:jc w:val="center"/>
        <w:rPr>
          <w:rFonts w:hint="eastAsia" w:ascii="宋体" w:hAnsi="宋体"/>
          <w:b/>
          <w:bCs/>
          <w:color w:val="auto"/>
          <w:sz w:val="36"/>
          <w:szCs w:val="36"/>
          <w:highlight w:val="none"/>
        </w:rPr>
      </w:pPr>
    </w:p>
    <w:p w14:paraId="5326554D">
      <w:pPr>
        <w:pStyle w:val="20"/>
        <w:rPr>
          <w:rFonts w:hint="eastAsia" w:ascii="宋体" w:hAnsi="宋体"/>
          <w:b/>
          <w:bCs/>
          <w:color w:val="auto"/>
          <w:sz w:val="36"/>
          <w:szCs w:val="36"/>
          <w:highlight w:val="none"/>
        </w:rPr>
      </w:pPr>
    </w:p>
    <w:p w14:paraId="4D47ABDA">
      <w:pPr>
        <w:pStyle w:val="20"/>
        <w:rPr>
          <w:rFonts w:hint="eastAsia" w:ascii="宋体" w:hAnsi="宋体"/>
          <w:b/>
          <w:bCs/>
          <w:color w:val="auto"/>
          <w:sz w:val="36"/>
          <w:szCs w:val="36"/>
          <w:highlight w:val="none"/>
        </w:rPr>
      </w:pPr>
    </w:p>
    <w:p w14:paraId="766ECA50">
      <w:pPr>
        <w:pStyle w:val="20"/>
        <w:rPr>
          <w:rFonts w:hint="eastAsia" w:ascii="宋体" w:hAnsi="宋体"/>
          <w:b/>
          <w:bCs/>
          <w:color w:val="auto"/>
          <w:sz w:val="36"/>
          <w:szCs w:val="36"/>
          <w:highlight w:val="none"/>
        </w:rPr>
      </w:pPr>
    </w:p>
    <w:p w14:paraId="6D85DCC2">
      <w:pPr>
        <w:pStyle w:val="20"/>
        <w:rPr>
          <w:rFonts w:hint="eastAsia" w:ascii="宋体" w:hAnsi="宋体"/>
          <w:b/>
          <w:bCs/>
          <w:color w:val="auto"/>
          <w:sz w:val="36"/>
          <w:szCs w:val="36"/>
          <w:highlight w:val="none"/>
        </w:rPr>
      </w:pPr>
    </w:p>
    <w:p w14:paraId="5E736E3C">
      <w:pPr>
        <w:pStyle w:val="20"/>
        <w:rPr>
          <w:rFonts w:hint="eastAsia" w:ascii="宋体" w:hAnsi="宋体"/>
          <w:b/>
          <w:bCs/>
          <w:color w:val="auto"/>
          <w:sz w:val="36"/>
          <w:szCs w:val="36"/>
          <w:highlight w:val="none"/>
        </w:rPr>
      </w:pPr>
    </w:p>
    <w:p w14:paraId="308A37CC">
      <w:pPr>
        <w:pStyle w:val="20"/>
        <w:ind w:left="0" w:leftChars="0" w:firstLine="0" w:firstLineChars="0"/>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9"/>
        <w:spacing w:line="360" w:lineRule="auto"/>
        <w:ind w:firstLine="210"/>
        <w:rPr>
          <w:color w:val="auto"/>
          <w:highlight w:val="none"/>
        </w:rPr>
      </w:pPr>
    </w:p>
    <w:p w14:paraId="6326FD37">
      <w:pPr>
        <w:pStyle w:val="5"/>
        <w:spacing w:line="360" w:lineRule="auto"/>
        <w:rPr>
          <w:color w:val="auto"/>
          <w:highlight w:val="none"/>
        </w:rPr>
      </w:pPr>
    </w:p>
    <w:p w14:paraId="3FC45419">
      <w:pPr>
        <w:pStyle w:val="9"/>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5941F67D">
      <w:pPr>
        <w:spacing w:line="360" w:lineRule="auto"/>
        <w:jc w:val="center"/>
        <w:rPr>
          <w:rStyle w:val="29"/>
          <w:rFonts w:hAnsi="宋体" w:cs="宋体"/>
          <w:b/>
          <w:bCs/>
          <w:color w:val="auto"/>
          <w:sz w:val="44"/>
          <w:szCs w:val="44"/>
          <w:highlight w:val="none"/>
        </w:rPr>
      </w:pPr>
      <w:r>
        <w:rPr>
          <w:rFonts w:hint="eastAsia" w:ascii="宋体" w:hAnsi="宋体" w:eastAsia="宋体" w:cs="宋体"/>
          <w:color w:val="auto"/>
          <w:sz w:val="96"/>
          <w:szCs w:val="96"/>
          <w:highlight w:val="none"/>
        </w:rPr>
        <w:t>响应文件</w:t>
      </w:r>
    </w:p>
    <w:p w14:paraId="3006B5DF">
      <w:pPr>
        <w:pStyle w:val="28"/>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9"/>
          <w:rFonts w:hAnsi="宋体" w:cs="宋体"/>
          <w:b/>
          <w:bCs/>
          <w:color w:val="auto"/>
          <w:sz w:val="52"/>
          <w:szCs w:val="52"/>
          <w:highlight w:val="none"/>
        </w:rPr>
      </w:pPr>
      <w:r>
        <w:rPr>
          <w:rStyle w:val="29"/>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0"/>
        <w:tabs>
          <w:tab w:val="left" w:pos="1560"/>
        </w:tabs>
        <w:spacing w:line="360" w:lineRule="auto"/>
        <w:ind w:firstLine="744" w:firstLineChars="247"/>
        <w:textAlignment w:val="baseline"/>
        <w:rPr>
          <w:rFonts w:hint="default" w:hAnsi="宋体" w:cs="宋体"/>
          <w:b/>
          <w:color w:val="auto"/>
          <w:sz w:val="30"/>
          <w:highlight w:val="none"/>
          <w:lang w:val="en-US"/>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8"/>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8"/>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8"/>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8"/>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8"/>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8"/>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2"/>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0ED067F1">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8"/>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8"/>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17CAA94B">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8"/>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3"/>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3"/>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1782"/>
        <w:gridCol w:w="1575"/>
        <w:gridCol w:w="1766"/>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3"/>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3"/>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3"/>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lang w:val="en-US" w:eastAsia="zh-CN"/>
              </w:rPr>
              <w:t>货物名称</w:t>
            </w:r>
          </w:p>
        </w:tc>
        <w:tc>
          <w:tcPr>
            <w:tcW w:w="1782" w:type="dxa"/>
            <w:vAlign w:val="center"/>
          </w:tcPr>
          <w:p w14:paraId="2DC13738">
            <w:pPr>
              <w:pStyle w:val="33"/>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575" w:type="dxa"/>
            <w:vAlign w:val="center"/>
          </w:tcPr>
          <w:p w14:paraId="04F9163F">
            <w:pPr>
              <w:pStyle w:val="33"/>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766" w:type="dxa"/>
            <w:vAlign w:val="center"/>
          </w:tcPr>
          <w:p w14:paraId="25D89385">
            <w:pPr>
              <w:pStyle w:val="33"/>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3"/>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3"/>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1782" w:type="dxa"/>
            <w:vAlign w:val="center"/>
          </w:tcPr>
          <w:p w14:paraId="03E2BE46">
            <w:pPr>
              <w:spacing w:line="360" w:lineRule="auto"/>
              <w:jc w:val="center"/>
              <w:rPr>
                <w:rFonts w:ascii="宋体" w:hAnsi="宋体" w:cs="宋体"/>
                <w:color w:val="auto"/>
                <w:sz w:val="24"/>
                <w:highlight w:val="none"/>
              </w:rPr>
            </w:pPr>
          </w:p>
        </w:tc>
        <w:tc>
          <w:tcPr>
            <w:tcW w:w="1575" w:type="dxa"/>
            <w:vAlign w:val="center"/>
          </w:tcPr>
          <w:p w14:paraId="2B29CDF4">
            <w:pPr>
              <w:spacing w:line="360" w:lineRule="auto"/>
              <w:jc w:val="center"/>
              <w:rPr>
                <w:rFonts w:ascii="宋体" w:hAnsi="宋体" w:cs="宋体"/>
                <w:color w:val="auto"/>
                <w:sz w:val="24"/>
                <w:highlight w:val="none"/>
              </w:rPr>
            </w:pPr>
          </w:p>
        </w:tc>
        <w:tc>
          <w:tcPr>
            <w:tcW w:w="1766"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3"/>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1782" w:type="dxa"/>
            <w:vAlign w:val="center"/>
          </w:tcPr>
          <w:p w14:paraId="138BAC3E">
            <w:pPr>
              <w:spacing w:line="360" w:lineRule="auto"/>
              <w:jc w:val="center"/>
              <w:rPr>
                <w:rFonts w:ascii="宋体" w:hAnsi="宋体" w:cs="宋体"/>
                <w:color w:val="auto"/>
                <w:sz w:val="24"/>
                <w:highlight w:val="none"/>
              </w:rPr>
            </w:pPr>
          </w:p>
        </w:tc>
        <w:tc>
          <w:tcPr>
            <w:tcW w:w="1575" w:type="dxa"/>
            <w:vAlign w:val="center"/>
          </w:tcPr>
          <w:p w14:paraId="11DA6FBE">
            <w:pPr>
              <w:spacing w:line="360" w:lineRule="auto"/>
              <w:jc w:val="center"/>
              <w:rPr>
                <w:rFonts w:ascii="宋体" w:hAnsi="宋体" w:cs="宋体"/>
                <w:color w:val="auto"/>
                <w:sz w:val="24"/>
                <w:highlight w:val="none"/>
              </w:rPr>
            </w:pPr>
          </w:p>
        </w:tc>
        <w:tc>
          <w:tcPr>
            <w:tcW w:w="1766" w:type="dxa"/>
            <w:vAlign w:val="center"/>
          </w:tcPr>
          <w:p w14:paraId="3F3B43D2">
            <w:pPr>
              <w:spacing w:line="360" w:lineRule="auto"/>
              <w:jc w:val="center"/>
              <w:rPr>
                <w:rFonts w:ascii="宋体" w:hAnsi="宋体" w:cs="宋体"/>
                <w:color w:val="auto"/>
                <w:sz w:val="24"/>
                <w:highlight w:val="none"/>
              </w:rPr>
            </w:pPr>
          </w:p>
        </w:tc>
      </w:tr>
    </w:tbl>
    <w:p w14:paraId="5C669478">
      <w:pPr>
        <w:pStyle w:val="33"/>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3"/>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3"/>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3"/>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3"/>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：“规格”项下应填写服务提供者提供的服务标准。“来源地”应填写服务提供者的所在地。</w:t>
      </w:r>
    </w:p>
    <w:p w14:paraId="03C217B3">
      <w:pPr>
        <w:pStyle w:val="33"/>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3"/>
        <w:spacing w:line="360" w:lineRule="auto"/>
        <w:ind w:firstLine="480"/>
        <w:jc w:val="right"/>
        <w:rPr>
          <w:rFonts w:hint="default" w:ascii="宋体" w:hAnsi="宋体" w:cs="宋体"/>
          <w:color w:val="auto"/>
          <w:sz w:val="24"/>
          <w:szCs w:val="24"/>
          <w:highlight w:val="none"/>
        </w:rPr>
      </w:pPr>
    </w:p>
    <w:p w14:paraId="42823BB5">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3"/>
        <w:spacing w:line="360" w:lineRule="auto"/>
        <w:jc w:val="both"/>
        <w:rPr>
          <w:rFonts w:hint="default" w:ascii="宋体" w:hAnsi="宋体" w:cs="宋体"/>
          <w:color w:val="auto"/>
          <w:sz w:val="24"/>
          <w:szCs w:val="24"/>
          <w:highlight w:val="none"/>
        </w:rPr>
      </w:pPr>
    </w:p>
    <w:p w14:paraId="379D4CC4">
      <w:pPr>
        <w:pStyle w:val="33"/>
        <w:spacing w:line="360" w:lineRule="auto"/>
        <w:jc w:val="both"/>
        <w:rPr>
          <w:rFonts w:hint="default" w:ascii="宋体" w:hAnsi="宋体" w:cs="宋体"/>
          <w:color w:val="auto"/>
          <w:sz w:val="24"/>
          <w:szCs w:val="24"/>
          <w:highlight w:val="none"/>
        </w:rPr>
      </w:pPr>
    </w:p>
    <w:p w14:paraId="4317D954">
      <w:pPr>
        <w:pStyle w:val="33"/>
        <w:spacing w:line="360" w:lineRule="auto"/>
        <w:jc w:val="both"/>
        <w:rPr>
          <w:rFonts w:hint="default" w:ascii="宋体" w:hAnsi="宋体" w:cs="宋体"/>
          <w:color w:val="auto"/>
          <w:sz w:val="24"/>
          <w:szCs w:val="24"/>
          <w:highlight w:val="none"/>
        </w:rPr>
      </w:pPr>
    </w:p>
    <w:p w14:paraId="3D668775">
      <w:pPr>
        <w:pStyle w:val="33"/>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3"/>
        <w:spacing w:line="360" w:lineRule="auto"/>
        <w:ind w:firstLine="480"/>
        <w:jc w:val="right"/>
        <w:rPr>
          <w:rFonts w:hint="default" w:ascii="宋体" w:hAnsi="宋体" w:cs="宋体"/>
          <w:color w:val="auto"/>
          <w:sz w:val="24"/>
          <w:szCs w:val="24"/>
          <w:highlight w:val="none"/>
          <w:lang w:eastAsia="zh-CN"/>
        </w:rPr>
      </w:pPr>
    </w:p>
    <w:p w14:paraId="0A623601">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9"/>
        <w:spacing w:line="360" w:lineRule="auto"/>
        <w:ind w:left="0" w:leftChars="0"/>
        <w:rPr>
          <w:rFonts w:ascii="宋体" w:hAnsi="宋体" w:cs="宋体"/>
          <w:color w:val="auto"/>
          <w:sz w:val="24"/>
          <w:highlight w:val="none"/>
        </w:rPr>
      </w:pPr>
    </w:p>
    <w:p w14:paraId="1119D3D2">
      <w:pPr>
        <w:pStyle w:val="14"/>
        <w:spacing w:line="360" w:lineRule="auto"/>
        <w:rPr>
          <w:rFonts w:ascii="宋体" w:hAnsi="宋体" w:cs="宋体"/>
          <w:color w:val="auto"/>
          <w:sz w:val="24"/>
          <w:highlight w:val="none"/>
        </w:rPr>
      </w:pPr>
    </w:p>
    <w:p w14:paraId="5321318A">
      <w:pPr>
        <w:pStyle w:val="14"/>
        <w:spacing w:line="360" w:lineRule="auto"/>
        <w:rPr>
          <w:rFonts w:ascii="宋体" w:hAnsi="宋体" w:cs="宋体"/>
          <w:color w:val="auto"/>
          <w:sz w:val="24"/>
          <w:highlight w:val="none"/>
        </w:rPr>
      </w:pPr>
    </w:p>
    <w:p w14:paraId="3C82014B">
      <w:pPr>
        <w:pStyle w:val="14"/>
        <w:spacing w:line="360" w:lineRule="auto"/>
        <w:rPr>
          <w:rFonts w:ascii="宋体" w:hAnsi="宋体" w:cs="宋体"/>
          <w:color w:val="auto"/>
          <w:sz w:val="24"/>
          <w:highlight w:val="none"/>
        </w:rPr>
      </w:pPr>
    </w:p>
    <w:p w14:paraId="3726D4AE">
      <w:pPr>
        <w:pStyle w:val="14"/>
        <w:spacing w:line="360" w:lineRule="auto"/>
        <w:rPr>
          <w:rFonts w:ascii="宋体" w:hAnsi="宋体" w:cs="宋体"/>
          <w:color w:val="auto"/>
          <w:sz w:val="24"/>
          <w:highlight w:val="none"/>
        </w:rPr>
      </w:pPr>
    </w:p>
    <w:p w14:paraId="0F16B34A">
      <w:pPr>
        <w:pStyle w:val="14"/>
        <w:spacing w:line="360" w:lineRule="auto"/>
        <w:rPr>
          <w:rFonts w:ascii="宋体" w:hAnsi="宋体" w:cs="宋体"/>
          <w:color w:val="auto"/>
          <w:sz w:val="24"/>
          <w:highlight w:val="none"/>
        </w:rPr>
      </w:pPr>
    </w:p>
    <w:p w14:paraId="73F56BF6">
      <w:pPr>
        <w:pStyle w:val="14"/>
        <w:spacing w:line="360" w:lineRule="auto"/>
        <w:rPr>
          <w:rFonts w:ascii="宋体" w:hAnsi="宋体" w:cs="宋体"/>
          <w:color w:val="auto"/>
          <w:sz w:val="24"/>
          <w:highlight w:val="none"/>
        </w:rPr>
      </w:pPr>
    </w:p>
    <w:p w14:paraId="61FA2276">
      <w:pPr>
        <w:pStyle w:val="14"/>
        <w:spacing w:line="360" w:lineRule="auto"/>
        <w:rPr>
          <w:rFonts w:ascii="宋体" w:hAnsi="宋体" w:cs="宋体"/>
          <w:color w:val="auto"/>
          <w:sz w:val="24"/>
          <w:highlight w:val="none"/>
        </w:rPr>
      </w:pPr>
    </w:p>
    <w:p w14:paraId="468F1230">
      <w:pPr>
        <w:pStyle w:val="14"/>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9"/>
        <w:spacing w:line="360" w:lineRule="auto"/>
        <w:ind w:left="0" w:leftChars="0"/>
        <w:rPr>
          <w:rFonts w:ascii="宋体" w:hAnsi="宋体" w:cs="宋体"/>
          <w:b/>
          <w:bCs/>
          <w:color w:val="auto"/>
          <w:sz w:val="28"/>
          <w:szCs w:val="28"/>
          <w:highlight w:val="none"/>
        </w:rPr>
      </w:pPr>
    </w:p>
    <w:p w14:paraId="2C71186F">
      <w:pPr>
        <w:pStyle w:val="14"/>
        <w:spacing w:line="360" w:lineRule="auto"/>
        <w:rPr>
          <w:rFonts w:ascii="宋体" w:hAnsi="宋体" w:cs="宋体"/>
          <w:b/>
          <w:bCs/>
          <w:color w:val="auto"/>
          <w:sz w:val="28"/>
          <w:szCs w:val="28"/>
          <w:highlight w:val="none"/>
        </w:rPr>
      </w:pPr>
    </w:p>
    <w:p w14:paraId="0776CC2D">
      <w:pPr>
        <w:pStyle w:val="14"/>
        <w:spacing w:line="360" w:lineRule="auto"/>
        <w:rPr>
          <w:rFonts w:ascii="宋体" w:hAnsi="宋体" w:cs="宋体"/>
          <w:b/>
          <w:bCs/>
          <w:color w:val="auto"/>
          <w:sz w:val="28"/>
          <w:szCs w:val="28"/>
          <w:highlight w:val="none"/>
        </w:rPr>
      </w:pPr>
    </w:p>
    <w:p w14:paraId="79EF7A83">
      <w:pPr>
        <w:pStyle w:val="9"/>
        <w:spacing w:line="360" w:lineRule="auto"/>
        <w:ind w:left="0" w:leftChars="0"/>
        <w:rPr>
          <w:rFonts w:ascii="宋体" w:hAnsi="宋体" w:cs="宋体"/>
          <w:b/>
          <w:bCs/>
          <w:color w:val="auto"/>
          <w:sz w:val="28"/>
          <w:szCs w:val="28"/>
          <w:highlight w:val="none"/>
        </w:rPr>
      </w:pPr>
    </w:p>
    <w:p w14:paraId="06B2F9FD">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4"/>
        <w:spacing w:line="360" w:lineRule="auto"/>
        <w:rPr>
          <w:rFonts w:ascii="宋体" w:hAnsi="宋体" w:cs="宋体"/>
          <w:b/>
          <w:bCs/>
          <w:color w:val="auto"/>
          <w:sz w:val="28"/>
          <w:szCs w:val="28"/>
          <w:highlight w:val="none"/>
        </w:rPr>
      </w:pPr>
    </w:p>
    <w:p w14:paraId="088FA728">
      <w:pPr>
        <w:pStyle w:val="33"/>
        <w:spacing w:line="360" w:lineRule="auto"/>
        <w:ind w:firstLine="480"/>
        <w:jc w:val="right"/>
        <w:rPr>
          <w:rFonts w:hint="default" w:ascii="宋体" w:hAnsi="宋体" w:cs="宋体"/>
          <w:color w:val="auto"/>
          <w:sz w:val="24"/>
          <w:szCs w:val="24"/>
          <w:highlight w:val="none"/>
          <w:lang w:eastAsia="zh-CN"/>
        </w:rPr>
      </w:pPr>
    </w:p>
    <w:p w14:paraId="1AA8D74A">
      <w:pPr>
        <w:pStyle w:val="33"/>
        <w:spacing w:line="360" w:lineRule="auto"/>
        <w:ind w:firstLine="480"/>
        <w:jc w:val="right"/>
        <w:rPr>
          <w:rFonts w:hint="default" w:ascii="宋体" w:hAnsi="宋体" w:cs="宋体"/>
          <w:color w:val="auto"/>
          <w:sz w:val="24"/>
          <w:szCs w:val="24"/>
          <w:highlight w:val="none"/>
          <w:lang w:eastAsia="zh-CN"/>
        </w:rPr>
      </w:pPr>
    </w:p>
    <w:p w14:paraId="5427EDC7">
      <w:pPr>
        <w:pStyle w:val="33"/>
        <w:spacing w:line="360" w:lineRule="auto"/>
        <w:ind w:firstLine="480"/>
        <w:jc w:val="right"/>
        <w:rPr>
          <w:rFonts w:hint="default" w:ascii="宋体" w:hAnsi="宋体" w:cs="宋体"/>
          <w:color w:val="auto"/>
          <w:sz w:val="24"/>
          <w:szCs w:val="24"/>
          <w:highlight w:val="none"/>
          <w:lang w:eastAsia="zh-CN"/>
        </w:rPr>
      </w:pPr>
    </w:p>
    <w:p w14:paraId="0B753577">
      <w:pPr>
        <w:pStyle w:val="33"/>
        <w:spacing w:line="360" w:lineRule="auto"/>
        <w:ind w:firstLine="480"/>
        <w:jc w:val="right"/>
        <w:rPr>
          <w:rFonts w:hint="default" w:ascii="宋体" w:hAnsi="宋体" w:cs="宋体"/>
          <w:color w:val="auto"/>
          <w:sz w:val="24"/>
          <w:szCs w:val="24"/>
          <w:highlight w:val="none"/>
          <w:lang w:eastAsia="zh-CN"/>
        </w:rPr>
      </w:pPr>
    </w:p>
    <w:p w14:paraId="2AFC039F">
      <w:pPr>
        <w:pStyle w:val="33"/>
        <w:spacing w:line="360" w:lineRule="auto"/>
        <w:ind w:firstLine="480"/>
        <w:jc w:val="right"/>
        <w:rPr>
          <w:rFonts w:hint="default" w:ascii="宋体" w:hAnsi="宋体" w:cs="宋体"/>
          <w:color w:val="auto"/>
          <w:sz w:val="24"/>
          <w:szCs w:val="24"/>
          <w:highlight w:val="none"/>
          <w:lang w:eastAsia="zh-CN"/>
        </w:rPr>
      </w:pPr>
    </w:p>
    <w:p w14:paraId="36ECBE1C">
      <w:pPr>
        <w:pStyle w:val="33"/>
        <w:spacing w:line="360" w:lineRule="auto"/>
        <w:ind w:firstLine="480"/>
        <w:jc w:val="right"/>
        <w:rPr>
          <w:rFonts w:hint="default" w:ascii="宋体" w:hAnsi="宋体" w:cs="宋体"/>
          <w:color w:val="auto"/>
          <w:sz w:val="24"/>
          <w:szCs w:val="24"/>
          <w:highlight w:val="none"/>
          <w:lang w:eastAsia="zh-CN"/>
        </w:rPr>
      </w:pPr>
    </w:p>
    <w:p w14:paraId="50C0A2E0">
      <w:pPr>
        <w:pStyle w:val="33"/>
        <w:spacing w:line="360" w:lineRule="auto"/>
        <w:ind w:firstLine="480"/>
        <w:jc w:val="right"/>
        <w:rPr>
          <w:rFonts w:hint="default" w:ascii="宋体" w:hAnsi="宋体" w:cs="宋体"/>
          <w:color w:val="auto"/>
          <w:sz w:val="24"/>
          <w:szCs w:val="24"/>
          <w:highlight w:val="none"/>
          <w:lang w:eastAsia="zh-CN"/>
        </w:rPr>
      </w:pPr>
    </w:p>
    <w:p w14:paraId="7BEACA2A">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4"/>
        <w:spacing w:line="360" w:lineRule="auto"/>
        <w:rPr>
          <w:rFonts w:ascii="宋体" w:hAnsi="宋体" w:cs="宋体"/>
          <w:b/>
          <w:bCs/>
          <w:color w:val="auto"/>
          <w:sz w:val="28"/>
          <w:szCs w:val="28"/>
          <w:highlight w:val="none"/>
        </w:rPr>
      </w:pPr>
    </w:p>
    <w:p w14:paraId="31F6CFBA">
      <w:pPr>
        <w:pStyle w:val="9"/>
        <w:spacing w:line="360" w:lineRule="auto"/>
        <w:ind w:left="0" w:leftChars="0"/>
        <w:jc w:val="center"/>
        <w:rPr>
          <w:rFonts w:ascii="宋体" w:hAnsi="宋体" w:cs="宋体"/>
          <w:b/>
          <w:bCs/>
          <w:color w:val="auto"/>
          <w:sz w:val="28"/>
          <w:szCs w:val="28"/>
          <w:highlight w:val="none"/>
        </w:rPr>
      </w:pPr>
    </w:p>
    <w:p w14:paraId="37897154">
      <w:pPr>
        <w:pStyle w:val="9"/>
        <w:spacing w:line="360" w:lineRule="auto"/>
        <w:ind w:left="0" w:leftChars="0"/>
        <w:jc w:val="center"/>
        <w:rPr>
          <w:rFonts w:ascii="宋体" w:hAnsi="宋体" w:cs="宋体"/>
          <w:b/>
          <w:bCs/>
          <w:color w:val="auto"/>
          <w:sz w:val="28"/>
          <w:szCs w:val="28"/>
          <w:highlight w:val="none"/>
        </w:rPr>
      </w:pPr>
    </w:p>
    <w:p w14:paraId="19D064AE">
      <w:pPr>
        <w:pStyle w:val="9"/>
        <w:spacing w:line="360" w:lineRule="auto"/>
        <w:ind w:left="0" w:leftChars="0"/>
        <w:jc w:val="center"/>
        <w:rPr>
          <w:rFonts w:ascii="宋体" w:hAnsi="宋体" w:cs="宋体"/>
          <w:b/>
          <w:bCs/>
          <w:color w:val="auto"/>
          <w:sz w:val="28"/>
          <w:szCs w:val="28"/>
          <w:highlight w:val="none"/>
        </w:rPr>
      </w:pPr>
    </w:p>
    <w:p w14:paraId="0ED390FA">
      <w:pPr>
        <w:pStyle w:val="9"/>
        <w:spacing w:line="360" w:lineRule="auto"/>
        <w:ind w:left="0" w:leftChars="0"/>
        <w:jc w:val="center"/>
        <w:rPr>
          <w:rFonts w:ascii="宋体" w:hAnsi="宋体" w:cs="宋体"/>
          <w:b/>
          <w:bCs/>
          <w:color w:val="auto"/>
          <w:sz w:val="28"/>
          <w:szCs w:val="28"/>
          <w:highlight w:val="none"/>
        </w:rPr>
      </w:pPr>
    </w:p>
    <w:p w14:paraId="3C84BE07">
      <w:pPr>
        <w:pStyle w:val="9"/>
        <w:spacing w:line="360" w:lineRule="auto"/>
        <w:ind w:left="0" w:leftChars="0"/>
        <w:jc w:val="center"/>
        <w:rPr>
          <w:rFonts w:ascii="宋体" w:hAnsi="宋体" w:cs="宋体"/>
          <w:b/>
          <w:bCs/>
          <w:color w:val="auto"/>
          <w:sz w:val="28"/>
          <w:szCs w:val="28"/>
          <w:highlight w:val="none"/>
        </w:rPr>
      </w:pPr>
    </w:p>
    <w:p w14:paraId="64E4F662">
      <w:pPr>
        <w:pStyle w:val="9"/>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9"/>
        <w:spacing w:line="360" w:lineRule="auto"/>
        <w:ind w:left="0" w:leftChars="0"/>
        <w:jc w:val="center"/>
        <w:rPr>
          <w:rFonts w:ascii="宋体" w:hAnsi="宋体" w:cs="宋体"/>
          <w:b/>
          <w:bCs/>
          <w:color w:val="auto"/>
          <w:sz w:val="28"/>
          <w:szCs w:val="28"/>
          <w:highlight w:val="none"/>
        </w:rPr>
      </w:pPr>
    </w:p>
    <w:p w14:paraId="7CEA87EF">
      <w:pPr>
        <w:pStyle w:val="9"/>
        <w:spacing w:line="360" w:lineRule="auto"/>
        <w:ind w:left="0" w:leftChars="0"/>
        <w:jc w:val="center"/>
        <w:rPr>
          <w:rFonts w:ascii="宋体" w:hAnsi="宋体" w:cs="宋体"/>
          <w:b/>
          <w:bCs/>
          <w:color w:val="auto"/>
          <w:sz w:val="28"/>
          <w:szCs w:val="28"/>
          <w:highlight w:val="none"/>
        </w:rPr>
      </w:pPr>
    </w:p>
    <w:p w14:paraId="331B2308">
      <w:pPr>
        <w:pStyle w:val="9"/>
        <w:spacing w:line="360" w:lineRule="auto"/>
        <w:ind w:left="0" w:leftChars="0"/>
        <w:jc w:val="center"/>
        <w:rPr>
          <w:rFonts w:ascii="宋体" w:hAnsi="宋体" w:cs="宋体"/>
          <w:b/>
          <w:bCs/>
          <w:color w:val="auto"/>
          <w:sz w:val="28"/>
          <w:szCs w:val="28"/>
          <w:highlight w:val="none"/>
        </w:rPr>
      </w:pPr>
    </w:p>
    <w:p w14:paraId="574F2A9B">
      <w:pPr>
        <w:pStyle w:val="9"/>
        <w:spacing w:line="360" w:lineRule="auto"/>
        <w:ind w:left="0" w:leftChars="0"/>
        <w:jc w:val="center"/>
        <w:rPr>
          <w:rFonts w:ascii="宋体" w:hAnsi="宋体" w:cs="宋体"/>
          <w:b/>
          <w:bCs/>
          <w:color w:val="auto"/>
          <w:sz w:val="28"/>
          <w:szCs w:val="28"/>
          <w:highlight w:val="none"/>
        </w:rPr>
      </w:pPr>
    </w:p>
    <w:p w14:paraId="3DB00B5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4"/>
        <w:spacing w:line="360" w:lineRule="auto"/>
        <w:rPr>
          <w:rFonts w:ascii="宋体" w:hAnsi="宋体" w:cs="宋体"/>
          <w:b/>
          <w:bCs/>
          <w:color w:val="auto"/>
          <w:sz w:val="28"/>
          <w:szCs w:val="28"/>
          <w:highlight w:val="none"/>
        </w:rPr>
      </w:pPr>
    </w:p>
    <w:p w14:paraId="70DC87A6">
      <w:pPr>
        <w:pStyle w:val="33"/>
        <w:spacing w:line="360" w:lineRule="auto"/>
        <w:ind w:firstLine="480"/>
        <w:jc w:val="right"/>
        <w:rPr>
          <w:rFonts w:hint="default" w:ascii="宋体" w:hAnsi="宋体" w:cs="宋体"/>
          <w:color w:val="auto"/>
          <w:sz w:val="24"/>
          <w:szCs w:val="24"/>
          <w:highlight w:val="none"/>
          <w:lang w:eastAsia="zh-CN"/>
        </w:rPr>
      </w:pPr>
    </w:p>
    <w:p w14:paraId="54C846C4">
      <w:pPr>
        <w:pStyle w:val="33"/>
        <w:spacing w:line="360" w:lineRule="auto"/>
        <w:ind w:firstLine="480"/>
        <w:jc w:val="right"/>
        <w:rPr>
          <w:rFonts w:hint="default" w:ascii="宋体" w:hAnsi="宋体" w:cs="宋体"/>
          <w:color w:val="auto"/>
          <w:sz w:val="24"/>
          <w:szCs w:val="24"/>
          <w:highlight w:val="none"/>
          <w:lang w:eastAsia="zh-CN"/>
        </w:rPr>
      </w:pPr>
    </w:p>
    <w:p w14:paraId="77363007">
      <w:pPr>
        <w:pStyle w:val="33"/>
        <w:spacing w:line="360" w:lineRule="auto"/>
        <w:ind w:firstLine="480"/>
        <w:jc w:val="right"/>
        <w:rPr>
          <w:rFonts w:hint="default" w:ascii="宋体" w:hAnsi="宋体" w:cs="宋体"/>
          <w:color w:val="auto"/>
          <w:sz w:val="24"/>
          <w:szCs w:val="24"/>
          <w:highlight w:val="none"/>
          <w:lang w:eastAsia="zh-CN"/>
        </w:rPr>
      </w:pPr>
    </w:p>
    <w:p w14:paraId="20DF0C08">
      <w:pPr>
        <w:pStyle w:val="33"/>
        <w:spacing w:line="360" w:lineRule="auto"/>
        <w:ind w:firstLine="480"/>
        <w:jc w:val="right"/>
        <w:rPr>
          <w:rFonts w:hint="default" w:ascii="宋体" w:hAnsi="宋体" w:cs="宋体"/>
          <w:color w:val="auto"/>
          <w:sz w:val="24"/>
          <w:szCs w:val="24"/>
          <w:highlight w:val="none"/>
          <w:lang w:eastAsia="zh-CN"/>
        </w:rPr>
      </w:pPr>
    </w:p>
    <w:p w14:paraId="0AA1C83D">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4"/>
        <w:spacing w:line="360" w:lineRule="auto"/>
        <w:rPr>
          <w:rFonts w:ascii="宋体" w:hAnsi="宋体" w:cs="宋体"/>
          <w:b/>
          <w:bCs/>
          <w:color w:val="auto"/>
          <w:sz w:val="28"/>
          <w:szCs w:val="28"/>
          <w:highlight w:val="none"/>
        </w:rPr>
      </w:pPr>
    </w:p>
    <w:p w14:paraId="22A9EDD9">
      <w:pPr>
        <w:pStyle w:val="14"/>
        <w:spacing w:line="360" w:lineRule="auto"/>
        <w:rPr>
          <w:color w:val="auto"/>
          <w:highlight w:val="none"/>
        </w:rPr>
      </w:pPr>
    </w:p>
    <w:p w14:paraId="01C7C78E">
      <w:pPr>
        <w:pStyle w:val="14"/>
        <w:spacing w:line="360" w:lineRule="auto"/>
        <w:rPr>
          <w:color w:val="auto"/>
          <w:highlight w:val="none"/>
        </w:rPr>
      </w:pPr>
    </w:p>
    <w:p w14:paraId="35556AE7">
      <w:pPr>
        <w:pStyle w:val="14"/>
        <w:spacing w:line="360" w:lineRule="auto"/>
        <w:rPr>
          <w:color w:val="auto"/>
          <w:highlight w:val="none"/>
        </w:rPr>
      </w:pPr>
    </w:p>
    <w:p w14:paraId="4E1A6E85">
      <w:pPr>
        <w:pStyle w:val="14"/>
        <w:spacing w:line="360" w:lineRule="auto"/>
        <w:rPr>
          <w:color w:val="auto"/>
          <w:highlight w:val="none"/>
        </w:rPr>
      </w:pPr>
    </w:p>
    <w:p w14:paraId="46AD2750">
      <w:pPr>
        <w:pStyle w:val="14"/>
        <w:spacing w:line="360" w:lineRule="auto"/>
        <w:rPr>
          <w:color w:val="auto"/>
          <w:highlight w:val="none"/>
        </w:rPr>
      </w:pPr>
    </w:p>
    <w:p w14:paraId="1913FC5F">
      <w:pPr>
        <w:pStyle w:val="14"/>
        <w:spacing w:line="360" w:lineRule="auto"/>
        <w:rPr>
          <w:color w:val="auto"/>
          <w:highlight w:val="none"/>
        </w:rPr>
      </w:pPr>
    </w:p>
    <w:p w14:paraId="61F60254">
      <w:pPr>
        <w:pStyle w:val="14"/>
        <w:spacing w:line="360" w:lineRule="auto"/>
        <w:rPr>
          <w:color w:val="auto"/>
          <w:highlight w:val="none"/>
        </w:rPr>
      </w:pPr>
    </w:p>
    <w:p w14:paraId="02CCF8EF">
      <w:pPr>
        <w:pStyle w:val="14"/>
        <w:spacing w:line="360" w:lineRule="auto"/>
        <w:rPr>
          <w:color w:val="auto"/>
          <w:highlight w:val="none"/>
        </w:rPr>
      </w:pPr>
    </w:p>
    <w:p w14:paraId="40D9D294">
      <w:pPr>
        <w:pStyle w:val="14"/>
        <w:spacing w:line="360" w:lineRule="auto"/>
        <w:rPr>
          <w:color w:val="auto"/>
          <w:highlight w:val="none"/>
        </w:rPr>
      </w:pPr>
    </w:p>
    <w:p w14:paraId="26CFA76D">
      <w:pPr>
        <w:pStyle w:val="14"/>
        <w:spacing w:line="360" w:lineRule="auto"/>
        <w:rPr>
          <w:color w:val="auto"/>
          <w:highlight w:val="none"/>
        </w:rPr>
      </w:pPr>
    </w:p>
    <w:p w14:paraId="6236DE25">
      <w:pPr>
        <w:pStyle w:val="14"/>
        <w:spacing w:line="360" w:lineRule="auto"/>
        <w:rPr>
          <w:color w:val="auto"/>
          <w:highlight w:val="none"/>
        </w:rPr>
      </w:pPr>
    </w:p>
    <w:p w14:paraId="3DC90531">
      <w:pPr>
        <w:pStyle w:val="14"/>
        <w:spacing w:line="360" w:lineRule="auto"/>
        <w:rPr>
          <w:color w:val="auto"/>
          <w:highlight w:val="none"/>
        </w:rPr>
      </w:pPr>
    </w:p>
    <w:p w14:paraId="6810E63F">
      <w:pPr>
        <w:pStyle w:val="14"/>
        <w:spacing w:line="360" w:lineRule="auto"/>
        <w:rPr>
          <w:color w:val="auto"/>
          <w:highlight w:val="none"/>
        </w:rPr>
      </w:pPr>
    </w:p>
    <w:p w14:paraId="2D859747">
      <w:pPr>
        <w:pStyle w:val="14"/>
        <w:spacing w:line="360" w:lineRule="auto"/>
        <w:rPr>
          <w:color w:val="auto"/>
          <w:highlight w:val="none"/>
        </w:rPr>
      </w:pPr>
    </w:p>
    <w:p w14:paraId="1A9B0A73">
      <w:pPr>
        <w:pStyle w:val="14"/>
        <w:spacing w:line="360" w:lineRule="auto"/>
        <w:rPr>
          <w:color w:val="auto"/>
          <w:highlight w:val="none"/>
        </w:rPr>
      </w:pPr>
    </w:p>
    <w:p w14:paraId="09BAEE9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9"/>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4"/>
        <w:spacing w:line="360" w:lineRule="auto"/>
        <w:rPr>
          <w:rFonts w:ascii="宋体" w:hAnsi="宋体" w:cs="宋体"/>
          <w:b/>
          <w:bCs/>
          <w:color w:val="auto"/>
          <w:sz w:val="28"/>
          <w:szCs w:val="28"/>
          <w:highlight w:val="none"/>
        </w:rPr>
      </w:pPr>
    </w:p>
    <w:p w14:paraId="5329AB93">
      <w:pPr>
        <w:pStyle w:val="33"/>
        <w:spacing w:line="360" w:lineRule="auto"/>
        <w:ind w:firstLine="480"/>
        <w:jc w:val="right"/>
        <w:rPr>
          <w:rFonts w:hint="default" w:ascii="宋体" w:hAnsi="宋体" w:cs="宋体"/>
          <w:color w:val="auto"/>
          <w:sz w:val="24"/>
          <w:szCs w:val="24"/>
          <w:highlight w:val="none"/>
          <w:lang w:eastAsia="zh-CN"/>
        </w:rPr>
      </w:pPr>
    </w:p>
    <w:p w14:paraId="4450A9AB">
      <w:pPr>
        <w:pStyle w:val="33"/>
        <w:spacing w:line="360" w:lineRule="auto"/>
        <w:ind w:firstLine="480"/>
        <w:jc w:val="right"/>
        <w:rPr>
          <w:rFonts w:hint="default" w:ascii="宋体" w:hAnsi="宋体" w:cs="宋体"/>
          <w:color w:val="auto"/>
          <w:sz w:val="24"/>
          <w:szCs w:val="24"/>
          <w:highlight w:val="none"/>
          <w:lang w:eastAsia="zh-CN"/>
        </w:rPr>
      </w:pPr>
    </w:p>
    <w:p w14:paraId="2771A5B9">
      <w:pPr>
        <w:pStyle w:val="33"/>
        <w:spacing w:line="360" w:lineRule="auto"/>
        <w:ind w:firstLine="480"/>
        <w:jc w:val="right"/>
        <w:rPr>
          <w:rFonts w:hint="default" w:ascii="宋体" w:hAnsi="宋体" w:cs="宋体"/>
          <w:color w:val="auto"/>
          <w:sz w:val="24"/>
          <w:szCs w:val="24"/>
          <w:highlight w:val="none"/>
          <w:lang w:eastAsia="zh-CN"/>
        </w:rPr>
      </w:pPr>
    </w:p>
    <w:p w14:paraId="2090BCE7">
      <w:pPr>
        <w:pStyle w:val="33"/>
        <w:spacing w:line="360" w:lineRule="auto"/>
        <w:ind w:firstLine="480"/>
        <w:jc w:val="right"/>
        <w:rPr>
          <w:rFonts w:hint="default" w:ascii="宋体" w:hAnsi="宋体" w:cs="宋体"/>
          <w:color w:val="auto"/>
          <w:sz w:val="24"/>
          <w:szCs w:val="24"/>
          <w:highlight w:val="none"/>
          <w:lang w:eastAsia="zh-CN"/>
        </w:rPr>
      </w:pPr>
    </w:p>
    <w:p w14:paraId="2208D485">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9"/>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9"/>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9"/>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9"/>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9"/>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8"/>
        <w:spacing w:after="120" w:line="360" w:lineRule="auto"/>
        <w:outlineLvl w:val="9"/>
        <w:rPr>
          <w:rStyle w:val="29"/>
          <w:rFonts w:hAnsi="宋体" w:cs="宋体"/>
          <w:b/>
          <w:bCs/>
          <w:color w:val="auto"/>
          <w:sz w:val="44"/>
          <w:szCs w:val="44"/>
          <w:highlight w:val="none"/>
        </w:rPr>
      </w:pPr>
    </w:p>
    <w:p w14:paraId="035C09F0">
      <w:pPr>
        <w:pStyle w:val="28"/>
        <w:spacing w:after="120" w:line="360" w:lineRule="auto"/>
        <w:jc w:val="center"/>
        <w:outlineLvl w:val="9"/>
        <w:rPr>
          <w:rStyle w:val="29"/>
          <w:rFonts w:hAnsi="宋体" w:cs="宋体"/>
          <w:b/>
          <w:bCs/>
          <w:color w:val="auto"/>
          <w:sz w:val="44"/>
          <w:szCs w:val="44"/>
          <w:highlight w:val="none"/>
        </w:rPr>
      </w:pPr>
      <w:r>
        <w:rPr>
          <w:rStyle w:val="29"/>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1"/>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377"/>
        <w:gridCol w:w="1470"/>
        <w:gridCol w:w="1451"/>
        <w:gridCol w:w="1729"/>
        <w:gridCol w:w="1470"/>
      </w:tblGrid>
      <w:tr w14:paraId="4F23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377" w:type="dxa"/>
            <w:vAlign w:val="center"/>
          </w:tcPr>
          <w:p w14:paraId="224954FE">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货物名称</w:t>
            </w:r>
          </w:p>
        </w:tc>
        <w:tc>
          <w:tcPr>
            <w:tcW w:w="1470"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451" w:type="dxa"/>
            <w:vAlign w:val="center"/>
          </w:tcPr>
          <w:p w14:paraId="38B8ED99">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单价</w:t>
            </w:r>
          </w:p>
        </w:tc>
        <w:tc>
          <w:tcPr>
            <w:tcW w:w="1729" w:type="dxa"/>
            <w:vAlign w:val="center"/>
          </w:tcPr>
          <w:p w14:paraId="58C53318">
            <w:pPr>
              <w:pStyle w:val="10"/>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总价</w:t>
            </w:r>
          </w:p>
        </w:tc>
        <w:tc>
          <w:tcPr>
            <w:tcW w:w="1470" w:type="dxa"/>
            <w:vAlign w:val="center"/>
          </w:tcPr>
          <w:p w14:paraId="6B5B5D42">
            <w:pPr>
              <w:pStyle w:val="10"/>
              <w:snapToGrid w:val="0"/>
              <w:spacing w:line="240" w:lineRule="auto"/>
              <w:ind w:left="-105" w:leftChars="-50" w:right="-105" w:rightChars="-50"/>
              <w:jc w:val="center"/>
              <w:rPr>
                <w:rFonts w:hint="eastAsia" w:hAnsi="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r>
      <w:tr w14:paraId="5F5C6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377" w:type="dxa"/>
            <w:vAlign w:val="center"/>
          </w:tcPr>
          <w:p w14:paraId="62261F02">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安全套</w:t>
            </w:r>
          </w:p>
        </w:tc>
        <w:tc>
          <w:tcPr>
            <w:tcW w:w="1470" w:type="dxa"/>
            <w:vAlign w:val="center"/>
          </w:tcPr>
          <w:p w14:paraId="205748A0">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 xml:space="preserve"> 150000只</w:t>
            </w:r>
          </w:p>
        </w:tc>
        <w:tc>
          <w:tcPr>
            <w:tcW w:w="1451" w:type="dxa"/>
            <w:vAlign w:val="center"/>
          </w:tcPr>
          <w:p w14:paraId="5F9E2280">
            <w:pPr>
              <w:snapToGrid w:val="0"/>
              <w:spacing w:line="240" w:lineRule="auto"/>
              <w:jc w:val="center"/>
              <w:rPr>
                <w:rFonts w:ascii="宋体" w:hAnsi="宋体" w:cs="宋体"/>
                <w:color w:val="auto"/>
                <w:kern w:val="0"/>
                <w:sz w:val="24"/>
                <w:highlight w:val="none"/>
              </w:rPr>
            </w:pPr>
          </w:p>
        </w:tc>
        <w:tc>
          <w:tcPr>
            <w:tcW w:w="1729" w:type="dxa"/>
            <w:vAlign w:val="center"/>
          </w:tcPr>
          <w:p w14:paraId="2F9659AC">
            <w:pPr>
              <w:widowControl/>
              <w:spacing w:line="240" w:lineRule="auto"/>
              <w:jc w:val="left"/>
              <w:rPr>
                <w:rFonts w:ascii="宋体" w:hAnsi="宋体"/>
                <w:color w:val="auto"/>
                <w:sz w:val="24"/>
                <w:highlight w:val="none"/>
              </w:rPr>
            </w:pPr>
          </w:p>
        </w:tc>
        <w:tc>
          <w:tcPr>
            <w:tcW w:w="1470" w:type="dxa"/>
            <w:vAlign w:val="center"/>
          </w:tcPr>
          <w:p w14:paraId="5F431BBA">
            <w:pPr>
              <w:widowControl/>
              <w:spacing w:line="240" w:lineRule="auto"/>
              <w:jc w:val="left"/>
              <w:rPr>
                <w:rFonts w:ascii="宋体" w:hAnsi="宋体"/>
                <w:color w:val="auto"/>
                <w:sz w:val="24"/>
                <w:highlight w:val="none"/>
              </w:rPr>
            </w:pPr>
          </w:p>
        </w:tc>
      </w:tr>
    </w:tbl>
    <w:p w14:paraId="5FF9CC48">
      <w:pPr>
        <w:pStyle w:val="31"/>
        <w:spacing w:line="360" w:lineRule="auto"/>
        <w:ind w:firstLine="6240" w:firstLineChars="2600"/>
        <w:rPr>
          <w:rFonts w:ascii="宋体" w:hAnsi="宋体"/>
          <w:color w:val="auto"/>
          <w:sz w:val="24"/>
          <w:highlight w:val="none"/>
        </w:rPr>
      </w:pPr>
    </w:p>
    <w:p w14:paraId="06EB98D8">
      <w:pPr>
        <w:pStyle w:val="31"/>
        <w:spacing w:line="360" w:lineRule="auto"/>
        <w:ind w:firstLine="6240" w:firstLineChars="2600"/>
        <w:rPr>
          <w:rFonts w:ascii="宋体" w:hAnsi="宋体"/>
          <w:color w:val="auto"/>
          <w:sz w:val="24"/>
          <w:highlight w:val="none"/>
        </w:rPr>
      </w:pPr>
    </w:p>
    <w:p w14:paraId="75A8CB50">
      <w:pPr>
        <w:pStyle w:val="31"/>
        <w:spacing w:line="360" w:lineRule="auto"/>
        <w:rPr>
          <w:rFonts w:ascii="宋体" w:hAnsi="宋体"/>
          <w:color w:val="auto"/>
          <w:sz w:val="24"/>
          <w:highlight w:val="none"/>
        </w:rPr>
      </w:pPr>
      <w:r>
        <w:rPr>
          <w:rStyle w:val="29"/>
          <w:rFonts w:hint="eastAsia" w:ascii="宋体" w:hAnsi="宋体" w:cs="Times New Roman"/>
          <w:b/>
          <w:bCs/>
          <w:color w:val="auto"/>
          <w:kern w:val="0"/>
          <w:sz w:val="24"/>
          <w:highlight w:val="none"/>
          <w:lang w:val="en-US" w:eastAsia="zh-CN"/>
        </w:rPr>
        <w:t>注：供应商在竞价系统中每次提交报价时均须上传该《报价一览表》</w:t>
      </w:r>
      <w:r>
        <w:rPr>
          <w:rStyle w:val="29"/>
          <w:rFonts w:hint="eastAsia" w:cs="Times New Roman"/>
          <w:b/>
          <w:bCs/>
          <w:color w:val="auto"/>
          <w:kern w:val="0"/>
          <w:sz w:val="24"/>
          <w:highlight w:val="none"/>
          <w:lang w:val="en-US" w:eastAsia="zh-CN"/>
        </w:rPr>
        <w:t>，</w:t>
      </w:r>
      <w:r>
        <w:rPr>
          <w:rStyle w:val="29"/>
          <w:rFonts w:hint="eastAsia" w:ascii="宋体" w:hAnsi="宋体"/>
          <w:b/>
          <w:bCs/>
          <w:color w:val="auto"/>
          <w:kern w:val="0"/>
          <w:sz w:val="24"/>
          <w:highlight w:val="none"/>
          <w:lang w:val="en-US"/>
        </w:rPr>
        <w:t>供应商在竞价系统中提交的最后一次报价（即</w:t>
      </w:r>
      <w:r>
        <w:rPr>
          <w:rStyle w:val="29"/>
          <w:rFonts w:hint="eastAsia" w:ascii="宋体" w:hAnsi="宋体"/>
          <w:b/>
          <w:bCs/>
          <w:color w:val="auto"/>
          <w:kern w:val="0"/>
          <w:sz w:val="24"/>
          <w:highlight w:val="none"/>
        </w:rPr>
        <w:t>最终有效报价</w:t>
      </w:r>
      <w:r>
        <w:rPr>
          <w:rStyle w:val="29"/>
          <w:rFonts w:hint="eastAsia" w:ascii="宋体" w:hAnsi="宋体"/>
          <w:b/>
          <w:bCs/>
          <w:color w:val="auto"/>
          <w:kern w:val="0"/>
          <w:sz w:val="24"/>
          <w:highlight w:val="none"/>
          <w:lang w:val="en-US"/>
        </w:rPr>
        <w:t>）须与最后一次上传附件价格一致</w:t>
      </w:r>
      <w:r>
        <w:rPr>
          <w:rStyle w:val="29"/>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F36BC9"/>
    <w:rsid w:val="011952D6"/>
    <w:rsid w:val="02BC2FB5"/>
    <w:rsid w:val="03511AD9"/>
    <w:rsid w:val="03ED3BD7"/>
    <w:rsid w:val="04C91366"/>
    <w:rsid w:val="05B64224"/>
    <w:rsid w:val="0696261C"/>
    <w:rsid w:val="07702EBF"/>
    <w:rsid w:val="08293E73"/>
    <w:rsid w:val="09717757"/>
    <w:rsid w:val="09A06EBC"/>
    <w:rsid w:val="09E10F24"/>
    <w:rsid w:val="0B043CFB"/>
    <w:rsid w:val="0CA2647A"/>
    <w:rsid w:val="0D2D3085"/>
    <w:rsid w:val="0DAA7832"/>
    <w:rsid w:val="0DC539CC"/>
    <w:rsid w:val="0DD979BE"/>
    <w:rsid w:val="0FBD7DE5"/>
    <w:rsid w:val="10362DC0"/>
    <w:rsid w:val="10E42CCD"/>
    <w:rsid w:val="113B10DA"/>
    <w:rsid w:val="11AD4ADB"/>
    <w:rsid w:val="126445BB"/>
    <w:rsid w:val="14DD66A2"/>
    <w:rsid w:val="15512530"/>
    <w:rsid w:val="167B09CD"/>
    <w:rsid w:val="16810234"/>
    <w:rsid w:val="17254BB9"/>
    <w:rsid w:val="175D4ED0"/>
    <w:rsid w:val="199476C8"/>
    <w:rsid w:val="1AA3690C"/>
    <w:rsid w:val="1AC71843"/>
    <w:rsid w:val="1AD364FF"/>
    <w:rsid w:val="1ADE3486"/>
    <w:rsid w:val="1B08700D"/>
    <w:rsid w:val="1B261D69"/>
    <w:rsid w:val="1BF43CB2"/>
    <w:rsid w:val="1C7D1E5D"/>
    <w:rsid w:val="1C7F3624"/>
    <w:rsid w:val="1E0F3C2B"/>
    <w:rsid w:val="1E2C09AB"/>
    <w:rsid w:val="1E717F9D"/>
    <w:rsid w:val="1E897F61"/>
    <w:rsid w:val="1F1C42EA"/>
    <w:rsid w:val="1F686EFF"/>
    <w:rsid w:val="213B2764"/>
    <w:rsid w:val="23CE0398"/>
    <w:rsid w:val="24BA72BB"/>
    <w:rsid w:val="25333A88"/>
    <w:rsid w:val="256169E0"/>
    <w:rsid w:val="25776FB2"/>
    <w:rsid w:val="26B047DC"/>
    <w:rsid w:val="26BD4622"/>
    <w:rsid w:val="26C54B2C"/>
    <w:rsid w:val="27B30E28"/>
    <w:rsid w:val="27BC5F2F"/>
    <w:rsid w:val="27C42B43"/>
    <w:rsid w:val="28094EEC"/>
    <w:rsid w:val="28C13F2B"/>
    <w:rsid w:val="2A604980"/>
    <w:rsid w:val="2A727AC6"/>
    <w:rsid w:val="2A8456ED"/>
    <w:rsid w:val="2B1841C2"/>
    <w:rsid w:val="2BB620B3"/>
    <w:rsid w:val="2CC80594"/>
    <w:rsid w:val="2DDE2D69"/>
    <w:rsid w:val="2ECC1930"/>
    <w:rsid w:val="312D39F9"/>
    <w:rsid w:val="31B67ACD"/>
    <w:rsid w:val="334D7ECB"/>
    <w:rsid w:val="3503072C"/>
    <w:rsid w:val="356F257B"/>
    <w:rsid w:val="35786F8C"/>
    <w:rsid w:val="35E30AE8"/>
    <w:rsid w:val="36F5483C"/>
    <w:rsid w:val="389425B0"/>
    <w:rsid w:val="3A9D764F"/>
    <w:rsid w:val="3C504A40"/>
    <w:rsid w:val="3C65673D"/>
    <w:rsid w:val="3D50551B"/>
    <w:rsid w:val="3D6C7658"/>
    <w:rsid w:val="3DC2628F"/>
    <w:rsid w:val="3DD60AE2"/>
    <w:rsid w:val="3E5C0069"/>
    <w:rsid w:val="3E7A2DAA"/>
    <w:rsid w:val="3E8B1175"/>
    <w:rsid w:val="3EFA33DB"/>
    <w:rsid w:val="3FB97B2C"/>
    <w:rsid w:val="40181D19"/>
    <w:rsid w:val="40BD676E"/>
    <w:rsid w:val="417E75E8"/>
    <w:rsid w:val="41910115"/>
    <w:rsid w:val="41D908F9"/>
    <w:rsid w:val="438B3EDE"/>
    <w:rsid w:val="44F31851"/>
    <w:rsid w:val="454531D6"/>
    <w:rsid w:val="45AA573E"/>
    <w:rsid w:val="45B275F5"/>
    <w:rsid w:val="46BC33FE"/>
    <w:rsid w:val="46EE7477"/>
    <w:rsid w:val="47BC0C07"/>
    <w:rsid w:val="489259CA"/>
    <w:rsid w:val="498B3956"/>
    <w:rsid w:val="4BC53306"/>
    <w:rsid w:val="4C15710C"/>
    <w:rsid w:val="4C2E5FB6"/>
    <w:rsid w:val="4C9444D5"/>
    <w:rsid w:val="4CE2174D"/>
    <w:rsid w:val="4E141911"/>
    <w:rsid w:val="4E370E84"/>
    <w:rsid w:val="4F1862AA"/>
    <w:rsid w:val="4F7C19ED"/>
    <w:rsid w:val="4FB142EA"/>
    <w:rsid w:val="50AF18DD"/>
    <w:rsid w:val="513814F5"/>
    <w:rsid w:val="51497716"/>
    <w:rsid w:val="520457CB"/>
    <w:rsid w:val="522C2C59"/>
    <w:rsid w:val="539774E2"/>
    <w:rsid w:val="541A03F5"/>
    <w:rsid w:val="54C5216A"/>
    <w:rsid w:val="54D577A2"/>
    <w:rsid w:val="55357439"/>
    <w:rsid w:val="589A572D"/>
    <w:rsid w:val="58C92DB8"/>
    <w:rsid w:val="5A2C4216"/>
    <w:rsid w:val="5A3433AD"/>
    <w:rsid w:val="5B761B8D"/>
    <w:rsid w:val="5D01514B"/>
    <w:rsid w:val="5DBA0782"/>
    <w:rsid w:val="5ECE4AE4"/>
    <w:rsid w:val="5F1C085D"/>
    <w:rsid w:val="5F2D396D"/>
    <w:rsid w:val="5FB213EA"/>
    <w:rsid w:val="60D04179"/>
    <w:rsid w:val="60DC765F"/>
    <w:rsid w:val="62641034"/>
    <w:rsid w:val="6374691F"/>
    <w:rsid w:val="643B2EFE"/>
    <w:rsid w:val="65005919"/>
    <w:rsid w:val="665A019F"/>
    <w:rsid w:val="6672068F"/>
    <w:rsid w:val="66B445B2"/>
    <w:rsid w:val="670C6B88"/>
    <w:rsid w:val="675C3ACE"/>
    <w:rsid w:val="689123B6"/>
    <w:rsid w:val="68AC5DD9"/>
    <w:rsid w:val="68C926A3"/>
    <w:rsid w:val="692857E0"/>
    <w:rsid w:val="69E70454"/>
    <w:rsid w:val="6A6C5C24"/>
    <w:rsid w:val="6A832AFB"/>
    <w:rsid w:val="6AAD6A36"/>
    <w:rsid w:val="6B5E6742"/>
    <w:rsid w:val="6CD40DBF"/>
    <w:rsid w:val="6CE340A9"/>
    <w:rsid w:val="6CFC37C8"/>
    <w:rsid w:val="6D0D24E0"/>
    <w:rsid w:val="6D1F4849"/>
    <w:rsid w:val="6DA050EC"/>
    <w:rsid w:val="6E015C2D"/>
    <w:rsid w:val="6E0440FB"/>
    <w:rsid w:val="72845AC6"/>
    <w:rsid w:val="72F8490A"/>
    <w:rsid w:val="730E1E7E"/>
    <w:rsid w:val="73ED08CD"/>
    <w:rsid w:val="74120755"/>
    <w:rsid w:val="745C662B"/>
    <w:rsid w:val="74B308B5"/>
    <w:rsid w:val="75247769"/>
    <w:rsid w:val="753F0E71"/>
    <w:rsid w:val="75716A92"/>
    <w:rsid w:val="758D2516"/>
    <w:rsid w:val="7599235F"/>
    <w:rsid w:val="7858402F"/>
    <w:rsid w:val="78D50787"/>
    <w:rsid w:val="79FE2EB5"/>
    <w:rsid w:val="7B8F04A8"/>
    <w:rsid w:val="7C95557C"/>
    <w:rsid w:val="7D37703B"/>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header"/>
    <w:basedOn w:val="1"/>
    <w:link w:val="34"/>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5"/>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8"/>
    <w:autoRedefine/>
    <w:qFormat/>
    <w:uiPriority w:val="0"/>
    <w:pPr>
      <w:ind w:firstLine="420" w:firstLineChars="100"/>
    </w:pPr>
    <w:rPr>
      <w:rFonts w:ascii="Times New Roman" w:hAnsi="Times New Roman"/>
      <w:szCs w:val="20"/>
    </w:rPr>
  </w:style>
  <w:style w:type="paragraph" w:styleId="20">
    <w:name w:val="Body Text First Indent 2"/>
    <w:basedOn w:val="9"/>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8">
    <w:name w:val="样式3"/>
    <w:basedOn w:val="10"/>
    <w:autoRedefine/>
    <w:qFormat/>
    <w:uiPriority w:val="0"/>
    <w:pPr>
      <w:spacing w:line="0" w:lineRule="atLeast"/>
      <w:outlineLvl w:val="0"/>
    </w:pPr>
    <w:rPr>
      <w:sz w:val="28"/>
    </w:rPr>
  </w:style>
  <w:style w:type="character" w:customStyle="1" w:styleId="29">
    <w:name w:val="NormalCharacter"/>
    <w:autoRedefine/>
    <w:semiHidden/>
    <w:qFormat/>
    <w:uiPriority w:val="0"/>
    <w:rPr>
      <w:kern w:val="2"/>
      <w:sz w:val="21"/>
      <w:szCs w:val="24"/>
      <w:lang w:val="en-US" w:eastAsia="zh-CN" w:bidi="ar-SA"/>
    </w:rPr>
  </w:style>
  <w:style w:type="paragraph" w:customStyle="1" w:styleId="30">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1">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2">
    <w:name w:val="apple-converted-space"/>
    <w:autoRedefine/>
    <w:qFormat/>
    <w:uiPriority w:val="0"/>
    <w:rPr>
      <w:rFonts w:ascii="Times New Roman" w:hAnsi="Times New Roman" w:eastAsia="宋体" w:cs="Times New Roman"/>
    </w:rPr>
  </w:style>
  <w:style w:type="paragraph" w:customStyle="1" w:styleId="33">
    <w:name w:val="null3"/>
    <w:autoRedefine/>
    <w:qFormat/>
    <w:uiPriority w:val="0"/>
    <w:rPr>
      <w:rFonts w:hint="eastAsia" w:ascii="Calibri" w:hAnsi="Calibri" w:eastAsia="宋体" w:cs="Times New Roman"/>
      <w:lang w:val="en-US" w:eastAsia="zh-CN" w:bidi="ar-SA"/>
    </w:rPr>
  </w:style>
  <w:style w:type="character" w:customStyle="1" w:styleId="34">
    <w:name w:val="页眉 Char"/>
    <w:basedOn w:val="23"/>
    <w:link w:val="6"/>
    <w:autoRedefine/>
    <w:qFormat/>
    <w:uiPriority w:val="0"/>
    <w:rPr>
      <w:rFonts w:ascii="Calibri" w:hAnsi="Calibri"/>
      <w:kern w:val="2"/>
      <w:sz w:val="18"/>
      <w:szCs w:val="18"/>
    </w:rPr>
  </w:style>
  <w:style w:type="character" w:customStyle="1" w:styleId="35">
    <w:name w:val="批注框文本 Char"/>
    <w:basedOn w:val="23"/>
    <w:link w:val="12"/>
    <w:autoRedefine/>
    <w:qFormat/>
    <w:uiPriority w:val="0"/>
    <w:rPr>
      <w:rFonts w:ascii="Calibri" w:hAnsi="Calibri"/>
      <w:kern w:val="2"/>
      <w:sz w:val="18"/>
      <w:szCs w:val="18"/>
    </w:rPr>
  </w:style>
  <w:style w:type="paragraph" w:customStyle="1" w:styleId="36">
    <w:name w:val="標題11"/>
    <w:basedOn w:val="1"/>
    <w:qFormat/>
    <w:uiPriority w:val="0"/>
    <w:pPr>
      <w:widowControl/>
      <w:spacing w:before="100" w:beforeAutospacing="1" w:after="100" w:afterAutospacing="1"/>
      <w:jc w:val="left"/>
    </w:pPr>
    <w:rPr>
      <w:rFonts w:ascii="PMingLiU" w:hAnsi="PMingLiU" w:eastAsia="PMingLiU" w:cs="PMingLiU"/>
      <w:kern w:val="0"/>
      <w:sz w:val="24"/>
      <w:szCs w:val="24"/>
      <w:lang w:eastAsia="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9048</Words>
  <Characters>9549</Characters>
  <Lines>186</Lines>
  <Paragraphs>52</Paragraphs>
  <TotalTime>5</TotalTime>
  <ScaleCrop>false</ScaleCrop>
  <LinksUpToDate>false</LinksUpToDate>
  <CharactersWithSpaces>10196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一蓑烟雨任平生</cp:lastModifiedBy>
  <cp:lastPrinted>2024-08-30T07:08:00Z</cp:lastPrinted>
  <dcterms:modified xsi:type="dcterms:W3CDTF">2025-07-25T06:57:21Z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117FBD630D48493D8237F03B71A220C2_13</vt:lpwstr>
  </property>
  <property fmtid="{D5CDD505-2E9C-101B-9397-08002B2CF9AE}" pid="4" name="KSOTemplateDocerSaveRecord">
    <vt:lpwstr>eyJoZGlkIjoiM2Y3YjkzODQ0MGY4MThjYmI2M2MyMGJmZDU4M2FiZDIiLCJ1c2VySWQiOiIyOTU4NjQxMDIifQ==</vt:lpwstr>
  </property>
</Properties>
</file>