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96"/>
          <w:szCs w:val="96"/>
          <w:highlight w:val="none"/>
          <w:lang w:eastAsia="zh-CN"/>
        </w:rPr>
        <w:t>福建省司法厅宽带接入服务项目</w:t>
      </w:r>
      <w:r>
        <w:rPr>
          <w:rFonts w:hint="eastAsia" w:ascii="宋体" w:hAnsi="宋体" w:cs="宋体"/>
          <w:b/>
          <w:color w:val="auto"/>
          <w:sz w:val="72"/>
          <w:szCs w:val="72"/>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0"/>
        <w:spacing w:line="0" w:lineRule="atLeast"/>
        <w:rPr>
          <w:rFonts w:hAnsi="宋体"/>
          <w:b/>
          <w:color w:val="auto"/>
          <w:sz w:val="32"/>
          <w:highlight w:val="none"/>
        </w:rPr>
      </w:pPr>
    </w:p>
    <w:p w14:paraId="6CBF94AB">
      <w:pPr>
        <w:pStyle w:val="10"/>
        <w:spacing w:line="0" w:lineRule="atLeast"/>
        <w:jc w:val="center"/>
        <w:rPr>
          <w:rFonts w:hAnsi="宋体"/>
          <w:b/>
          <w:color w:val="auto"/>
          <w:sz w:val="36"/>
          <w:highlight w:val="none"/>
        </w:rPr>
      </w:pPr>
    </w:p>
    <w:p w14:paraId="0DC222AE">
      <w:pPr>
        <w:pStyle w:val="10"/>
        <w:spacing w:line="0" w:lineRule="atLeast"/>
        <w:jc w:val="both"/>
        <w:rPr>
          <w:rFonts w:hAnsi="宋体"/>
          <w:b/>
          <w:color w:val="auto"/>
          <w:sz w:val="36"/>
          <w:highlight w:val="none"/>
        </w:rPr>
      </w:pPr>
    </w:p>
    <w:p w14:paraId="0DD67B47">
      <w:pPr>
        <w:pStyle w:val="10"/>
        <w:spacing w:line="0" w:lineRule="atLeast"/>
        <w:jc w:val="both"/>
        <w:rPr>
          <w:rFonts w:hAnsi="宋体"/>
          <w:b/>
          <w:color w:val="auto"/>
          <w:sz w:val="36"/>
          <w:highlight w:val="none"/>
        </w:rPr>
      </w:pPr>
    </w:p>
    <w:p w14:paraId="7F3ECCF0">
      <w:pPr>
        <w:pStyle w:val="10"/>
        <w:spacing w:line="0" w:lineRule="atLeast"/>
        <w:jc w:val="both"/>
        <w:rPr>
          <w:rFonts w:hAnsi="宋体"/>
          <w:b/>
          <w:color w:val="auto"/>
          <w:sz w:val="36"/>
          <w:highlight w:val="none"/>
        </w:rPr>
      </w:pPr>
    </w:p>
    <w:p w14:paraId="65572771">
      <w:pPr>
        <w:pStyle w:val="10"/>
        <w:spacing w:line="400" w:lineRule="exact"/>
        <w:rPr>
          <w:rFonts w:hAnsi="宋体"/>
          <w:b/>
          <w:color w:val="auto"/>
          <w:sz w:val="36"/>
          <w:highlight w:val="none"/>
        </w:rPr>
      </w:pPr>
    </w:p>
    <w:p w14:paraId="31591C01">
      <w:pPr>
        <w:pStyle w:val="10"/>
        <w:spacing w:line="640" w:lineRule="exact"/>
        <w:ind w:firstLine="1928" w:firstLineChars="600"/>
        <w:jc w:val="both"/>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JJZB-WJ-2024008</w:t>
      </w:r>
    </w:p>
    <w:p w14:paraId="6385ECEA">
      <w:pPr>
        <w:pStyle w:val="10"/>
        <w:spacing w:line="640" w:lineRule="exact"/>
        <w:ind w:left="0" w:leftChars="0" w:firstLine="0" w:firstLineChars="0"/>
        <w:jc w:val="center"/>
        <w:rPr>
          <w:rFonts w:hint="eastAsia" w:hAnsi="宋体"/>
          <w:b/>
          <w:color w:val="auto"/>
          <w:sz w:val="32"/>
          <w:szCs w:val="32"/>
          <w:highlight w:val="none"/>
          <w:lang w:eastAsia="zh-CN"/>
        </w:rPr>
      </w:pP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项目名称：</w:t>
      </w:r>
      <w:r>
        <w:rPr>
          <w:rFonts w:hint="eastAsia" w:hAnsi="宋体"/>
          <w:b/>
          <w:color w:val="auto"/>
          <w:sz w:val="32"/>
          <w:szCs w:val="32"/>
          <w:highlight w:val="none"/>
          <w:lang w:eastAsia="zh-CN"/>
        </w:rPr>
        <w:t>福建省司法厅宽带接入服务项目</w:t>
      </w:r>
    </w:p>
    <w:p w14:paraId="4D39A686">
      <w:pPr>
        <w:pStyle w:val="10"/>
        <w:spacing w:line="640" w:lineRule="exact"/>
        <w:ind w:firstLine="1928" w:firstLineChars="600"/>
        <w:jc w:val="both"/>
        <w:rPr>
          <w:rFonts w:hAnsi="宋体"/>
          <w:b/>
          <w:color w:val="auto"/>
          <w:sz w:val="32"/>
          <w:szCs w:val="32"/>
          <w:highlight w:val="none"/>
        </w:rPr>
      </w:pPr>
      <w:r>
        <w:rPr>
          <w:rFonts w:hint="eastAsia" w:hAnsi="宋体"/>
          <w:b/>
          <w:color w:val="auto"/>
          <w:sz w:val="32"/>
          <w:szCs w:val="32"/>
          <w:highlight w:val="none"/>
        </w:rPr>
        <w:t>采</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购</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人：</w:t>
      </w:r>
      <w:r>
        <w:rPr>
          <w:rFonts w:hint="eastAsia" w:hAnsi="宋体"/>
          <w:b/>
          <w:color w:val="auto"/>
          <w:sz w:val="32"/>
          <w:szCs w:val="32"/>
          <w:highlight w:val="none"/>
          <w:lang w:eastAsia="zh-CN"/>
        </w:rPr>
        <w:t>福建省司法厅</w:t>
      </w:r>
    </w:p>
    <w:p w14:paraId="139BD949">
      <w:pPr>
        <w:pStyle w:val="4"/>
        <w:jc w:val="both"/>
        <w:rPr>
          <w:rFonts w:hint="default"/>
          <w:color w:val="auto"/>
          <w:sz w:val="48"/>
          <w:highlight w:val="none"/>
        </w:rPr>
      </w:pPr>
    </w:p>
    <w:p w14:paraId="6280ACD9">
      <w:pPr>
        <w:rPr>
          <w:rFonts w:hint="default"/>
        </w:rPr>
      </w:pPr>
    </w:p>
    <w:p w14:paraId="0D6CB01F">
      <w:pPr>
        <w:rPr>
          <w:rFonts w:hint="default"/>
        </w:rPr>
      </w:pPr>
    </w:p>
    <w:p w14:paraId="1D831961">
      <w:pPr>
        <w:pStyle w:val="10"/>
        <w:rPr>
          <w:rFonts w:hint="default"/>
        </w:rPr>
      </w:pPr>
    </w:p>
    <w:p w14:paraId="068EB945">
      <w:pPr>
        <w:pStyle w:val="10"/>
        <w:rPr>
          <w:rFonts w:hint="default"/>
        </w:rPr>
      </w:pPr>
    </w:p>
    <w:p w14:paraId="27374161">
      <w:pPr>
        <w:pStyle w:val="10"/>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十一</w:t>
      </w:r>
      <w:r>
        <w:rPr>
          <w:rFonts w:hint="eastAsia" w:ascii="宋体" w:hAnsi="宋体"/>
          <w:b/>
          <w:color w:val="auto"/>
          <w:sz w:val="32"/>
          <w:szCs w:val="32"/>
          <w:highlight w:val="none"/>
        </w:rPr>
        <w:t>月</w:t>
      </w:r>
    </w:p>
    <w:p w14:paraId="630F192B">
      <w:pPr>
        <w:pStyle w:val="9"/>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福建省司法厅宽带接入服务项目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JJZB-WJ-2024008</w:t>
      </w:r>
    </w:p>
    <w:p w14:paraId="436DF57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福建省司法厅宽带接入服务项目</w:t>
      </w:r>
    </w:p>
    <w:p w14:paraId="494DC9FF">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6"/>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28</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lang w:eastAsia="zh-CN"/>
        </w:rPr>
      </w:pPr>
      <w:bookmarkStart w:id="0" w:name="_Toc21403"/>
      <w:r>
        <w:rPr>
          <w:rFonts w:hint="eastAsia" w:ascii="宋体" w:hAnsi="宋体" w:eastAsia="宋体" w:cs="宋体"/>
          <w:b/>
          <w:bCs/>
          <w:color w:val="auto"/>
          <w:sz w:val="24"/>
          <w:highlight w:val="none"/>
        </w:rPr>
        <w:t>5.供应商资格要求</w:t>
      </w:r>
      <w:r>
        <w:rPr>
          <w:rFonts w:hint="eastAsia" w:ascii="宋体" w:hAnsi="宋体" w:cs="宋体"/>
          <w:b/>
          <w:bCs/>
          <w:color w:val="auto"/>
          <w:sz w:val="24"/>
          <w:highlight w:val="none"/>
          <w:lang w:eastAsia="zh-CN"/>
        </w:rPr>
        <w:t>：</w:t>
      </w:r>
      <w:bookmarkStart w:id="8" w:name="_GoBack"/>
      <w:bookmarkEnd w:id="8"/>
    </w:p>
    <w:p w14:paraId="080F61E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b/>
          <w:bCs/>
          <w:sz w:val="24"/>
          <w:highlight w:val="none"/>
          <w:lang w:eastAsia="zh-CN"/>
        </w:rPr>
        <w:t>供应商(或其上级公司)须具有基础电信业务经营许可证和增值电信业务经营许可证。(须提供上述有效证书复印件)</w:t>
      </w:r>
      <w:r>
        <w:rPr>
          <w:rFonts w:hint="eastAsia" w:ascii="宋体" w:hAnsi="宋体" w:eastAsia="宋体" w:cs="宋体"/>
          <w:b/>
          <w:bCs/>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rPr>
        <w:t>6.网上竞价文件售价</w:t>
      </w:r>
      <w:r>
        <w:rPr>
          <w:rFonts w:hint="eastAsia" w:ascii="宋体" w:hAnsi="宋体" w:cs="宋体"/>
          <w:b/>
          <w:color w:val="auto"/>
          <w:sz w:val="24"/>
          <w:highlight w:val="none"/>
          <w:lang w:val="en-US" w:eastAsia="zh-CN"/>
        </w:rPr>
        <w:t>:</w:t>
      </w:r>
    </w:p>
    <w:p w14:paraId="197BD86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eastAsia="宋体" w:cs="宋体"/>
          <w:color w:val="auto"/>
          <w:sz w:val="24"/>
          <w:highlight w:val="none"/>
        </w:rPr>
        <w:t>附件中获取网上竞价文件。</w:t>
      </w:r>
    </w:p>
    <w:p w14:paraId="1A8BA73F">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7</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lang w:val="en-US" w:eastAsia="zh-CN"/>
        </w:rPr>
      </w:pPr>
      <w:r>
        <w:rPr>
          <w:rFonts w:hint="eastAsia" w:ascii="宋体" w:hAnsi="宋体" w:eastAsia="宋体" w:cs="宋体"/>
          <w:b/>
          <w:bCs w:val="0"/>
          <w:color w:val="auto"/>
          <w:sz w:val="24"/>
          <w:highlight w:val="none"/>
        </w:rPr>
        <w:t>10.联系方式</w:t>
      </w:r>
      <w:r>
        <w:rPr>
          <w:rFonts w:hint="eastAsia" w:ascii="宋体" w:hAnsi="宋体" w:cs="宋体"/>
          <w:b/>
          <w:bCs w:val="0"/>
          <w:color w:val="auto"/>
          <w:sz w:val="24"/>
          <w:highlight w:val="none"/>
          <w:lang w:val="en-US" w:eastAsia="zh-CN"/>
        </w:rPr>
        <w:t>:</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 xml:space="preserve">：高先生 </w:t>
      </w:r>
      <w:r>
        <w:rPr>
          <w:rFonts w:hint="eastAsia" w:ascii="宋体" w:hAnsi="宋体" w:eastAsia="宋体" w:cs="宋体"/>
          <w:color w:val="auto"/>
          <w:sz w:val="24"/>
          <w:szCs w:val="24"/>
          <w:highlight w:val="none"/>
          <w:lang w:val="en-US" w:eastAsia="zh-CN"/>
        </w:rPr>
        <w:t xml:space="preserve"> 0591-83770240</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岳红丽、赖天凤</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3"/>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27255A33">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19"/>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19"/>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219E7907">
      <w:pPr>
        <w:pStyle w:val="16"/>
        <w:keepNext w:val="0"/>
        <w:keepLines w:val="0"/>
        <w:pageBreakBefore w:val="0"/>
        <w:kinsoku/>
        <w:topLinePunct w:val="0"/>
        <w:bidi w:val="0"/>
        <w:spacing w:before="0" w:beforeAutospacing="0" w:after="0" w:afterAutospacing="0" w:line="400" w:lineRule="exact"/>
        <w:ind w:firstLine="480"/>
        <w:rPr>
          <w:rStyle w:val="28"/>
          <w:rFonts w:hint="eastAsia" w:ascii="宋体" w:hAnsi="宋体" w:eastAsia="宋体" w:cs="Times New Roman"/>
          <w:b/>
          <w:bCs/>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若提交报价的供应商数量不足三家的（除“首次采用网上竞价采购方式流标的项目，在组织新一轮网上竞价采购时，采购过程中合格的供应商只有两家时，可以直接与该两家供应商进行网上竞价采购”情形外），本次采购活动结束，采购人将按照相关规定进行后续采购活动（包括但不限于：重新采购、采用其他方式采购等）。</w:t>
      </w:r>
    </w:p>
    <w:p w14:paraId="1C871636">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Style w:val="28"/>
          <w:rFonts w:hint="eastAsia" w:ascii="宋体" w:hAnsi="宋体"/>
          <w:b w:val="0"/>
          <w:bCs w:val="0"/>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0"/>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eastAsia="宋体" w:cs="Times New Roman"/>
          <w:b/>
          <w:bCs/>
          <w:color w:val="auto"/>
          <w:kern w:val="0"/>
          <w:sz w:val="24"/>
          <w:highlight w:val="none"/>
          <w:lang w:val="en-US" w:eastAsia="zh-CN"/>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2C68125F">
      <w:pPr>
        <w:keepNext w:val="0"/>
        <w:keepLines w:val="0"/>
        <w:pageBreakBefore w:val="0"/>
        <w:widowControl/>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sz w:val="24"/>
          <w:szCs w:val="24"/>
          <w:lang w:val="en-US" w:eastAsia="zh-CN"/>
        </w:rPr>
        <w:t>供应商</w:t>
      </w:r>
      <w:r>
        <w:rPr>
          <w:rFonts w:hint="eastAsia" w:ascii="宋体" w:hAnsi="宋体" w:eastAsia="宋体" w:cs="宋体"/>
          <w:sz w:val="24"/>
          <w:szCs w:val="24"/>
        </w:rPr>
        <w:t>的报价明显低于其他</w:t>
      </w:r>
      <w:r>
        <w:rPr>
          <w:rFonts w:hint="eastAsia" w:ascii="宋体" w:hAnsi="宋体" w:eastAsia="宋体" w:cs="宋体"/>
          <w:sz w:val="24"/>
          <w:szCs w:val="24"/>
          <w:lang w:val="en-US" w:eastAsia="zh-CN"/>
        </w:rPr>
        <w:t>符合网上竞价文件要求的供应商</w:t>
      </w:r>
      <w:r>
        <w:rPr>
          <w:rFonts w:hint="eastAsia" w:ascii="宋体" w:hAnsi="宋体" w:eastAsia="宋体" w:cs="宋体"/>
          <w:sz w:val="24"/>
          <w:szCs w:val="24"/>
        </w:rPr>
        <w:t>的报价，有可能影响产品质量或不能诚信履约的，</w:t>
      </w:r>
      <w:r>
        <w:rPr>
          <w:rFonts w:hint="eastAsia" w:ascii="宋体" w:hAnsi="宋体" w:eastAsia="宋体" w:cs="宋体"/>
          <w:sz w:val="24"/>
          <w:szCs w:val="24"/>
          <w:lang w:val="en-US" w:eastAsia="zh-CN"/>
        </w:rPr>
        <w:t>将</w:t>
      </w:r>
      <w:r>
        <w:rPr>
          <w:rFonts w:hint="eastAsia" w:ascii="宋体" w:hAnsi="宋体" w:eastAsia="宋体" w:cs="宋体"/>
          <w:sz w:val="24"/>
          <w:szCs w:val="24"/>
        </w:rPr>
        <w:t>要求其在合理的时间内提供书面说明，必要时还要求其一并提交有关证明材料；</w:t>
      </w:r>
      <w:r>
        <w:rPr>
          <w:rFonts w:hint="eastAsia" w:ascii="宋体" w:hAnsi="宋体" w:eastAsia="宋体" w:cs="宋体"/>
          <w:sz w:val="24"/>
          <w:szCs w:val="24"/>
          <w:lang w:val="en-US" w:eastAsia="zh-CN"/>
        </w:rPr>
        <w:t>供应商</w:t>
      </w:r>
      <w:r>
        <w:rPr>
          <w:rFonts w:hint="eastAsia" w:ascii="宋体" w:hAnsi="宋体" w:eastAsia="宋体" w:cs="宋体"/>
          <w:sz w:val="24"/>
          <w:szCs w:val="24"/>
        </w:rPr>
        <w:t>不能证明其报价合理性的，将其作为报价无效处理</w:t>
      </w:r>
      <w:r>
        <w:rPr>
          <w:rFonts w:hint="eastAsia" w:ascii="宋体" w:hAnsi="宋体" w:eastAsia="宋体" w:cs="宋体"/>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079AEF7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73C35127">
      <w:pPr>
        <w:keepNext w:val="0"/>
        <w:keepLines w:val="0"/>
        <w:pageBreakBefore w:val="0"/>
        <w:widowControl/>
        <w:kinsoku/>
        <w:wordWrap/>
        <w:overflowPunct/>
        <w:topLinePunct w:val="0"/>
        <w:autoSpaceDE/>
        <w:autoSpaceDN/>
        <w:bidi w:val="0"/>
        <w:adjustRightInd/>
        <w:spacing w:line="420" w:lineRule="exact"/>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w:t>
      </w:r>
    </w:p>
    <w:p w14:paraId="4832CAA4">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4"/>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8016816"/>
      <w:bookmarkStart w:id="2" w:name="_Toc359317661"/>
      <w:bookmarkStart w:id="3" w:name="_Toc346300367"/>
      <w:bookmarkStart w:id="4" w:name="_Toc347060296"/>
      <w:bookmarkStart w:id="5" w:name="_Toc330567034"/>
      <w:bookmarkStart w:id="6" w:name="_Toc327948617"/>
      <w:r>
        <w:rPr>
          <w:rFonts w:hint="eastAsia" w:ascii="宋体" w:hAnsi="宋体" w:cs="宋体"/>
          <w:b/>
          <w:color w:val="auto"/>
          <w:sz w:val="24"/>
          <w:szCs w:val="24"/>
          <w:highlight w:val="none"/>
        </w:rPr>
        <w:t>一、项目概述</w:t>
      </w:r>
      <w:bookmarkEnd w:id="1"/>
      <w:bookmarkEnd w:id="2"/>
    </w:p>
    <w:p w14:paraId="401C1468">
      <w:pPr>
        <w:pStyle w:val="30"/>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710"/>
        <w:gridCol w:w="2022"/>
        <w:gridCol w:w="810"/>
        <w:gridCol w:w="2242"/>
        <w:gridCol w:w="1665"/>
        <w:gridCol w:w="1293"/>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2022"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2242"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2022"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福建省司法厅宽带接入服务项目</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1项</w:t>
            </w:r>
          </w:p>
        </w:tc>
        <w:tc>
          <w:tcPr>
            <w:tcW w:w="2242"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eastAsia" w:ascii="宋体" w:hAnsi="宋体" w:eastAsia="宋体" w:cs="Times New Roman"/>
                <w:b w:val="0"/>
                <w:bCs w:val="0"/>
                <w:color w:val="auto"/>
                <w:kern w:val="0"/>
                <w:sz w:val="24"/>
                <w:szCs w:val="24"/>
                <w:highlight w:val="none"/>
                <w:lang w:val="en-US" w:eastAsia="zh-CN"/>
              </w:rPr>
              <w:t>自签订合同之日起2年（即24个月）</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72000.00</w:t>
            </w:r>
          </w:p>
        </w:tc>
      </w:tr>
    </w:tbl>
    <w:p w14:paraId="494F6A1F">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0000FF"/>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到的所有费用，包括：劳务、人员工资、管理等，以及所有根据合同或其它原因应由供应商支付的税金和其它应缴的费用，以及可合理推断的责任和义务。还要考虑到合同中可能出现的索赔和变更。</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29C140CC">
      <w:pPr>
        <w:pStyle w:val="19"/>
        <w:keepNext w:val="0"/>
        <w:keepLines w:val="0"/>
        <w:pageBreakBefore w:val="0"/>
        <w:kinsoku/>
        <w:wordWrap/>
        <w:overflowPunct/>
        <w:topLinePunct w:val="0"/>
        <w:autoSpaceDE/>
        <w:autoSpaceDN/>
        <w:bidi w:val="0"/>
        <w:adjustRightInd/>
        <w:spacing w:after="0" w:line="480" w:lineRule="exact"/>
        <w:ind w:left="0" w:leftChars="0"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1、接入1条不少于300Mbps带宽专线。</w:t>
      </w:r>
    </w:p>
    <w:p w14:paraId="2E631F28">
      <w:pPr>
        <w:pStyle w:val="19"/>
        <w:keepNext w:val="0"/>
        <w:keepLines w:val="0"/>
        <w:pageBreakBefore w:val="0"/>
        <w:kinsoku/>
        <w:wordWrap/>
        <w:overflowPunct/>
        <w:topLinePunct w:val="0"/>
        <w:autoSpaceDE/>
        <w:autoSpaceDN/>
        <w:bidi w:val="0"/>
        <w:adjustRightInd/>
        <w:spacing w:after="0" w:line="480" w:lineRule="exact"/>
        <w:ind w:left="0" w:leftChars="0"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2、要求提供不少于3个IP地址。</w:t>
      </w:r>
    </w:p>
    <w:p w14:paraId="2A8897E3">
      <w:pPr>
        <w:pStyle w:val="19"/>
        <w:keepNext w:val="0"/>
        <w:keepLines w:val="0"/>
        <w:pageBreakBefore w:val="0"/>
        <w:kinsoku/>
        <w:wordWrap/>
        <w:overflowPunct/>
        <w:topLinePunct w:val="0"/>
        <w:autoSpaceDE/>
        <w:autoSpaceDN/>
        <w:bidi w:val="0"/>
        <w:adjustRightInd/>
        <w:spacing w:after="0" w:line="480" w:lineRule="exact"/>
        <w:ind w:left="0" w:leftChars="0" w:firstLine="480" w:firstLineChars="200"/>
        <w:rPr>
          <w:rFonts w:hint="default"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3、要求提供线路的维护和保养，及时排除线路、设备、网络故障。</w:t>
      </w:r>
    </w:p>
    <w:p w14:paraId="6015F6B0">
      <w:pPr>
        <w:pStyle w:val="19"/>
        <w:keepNext w:val="0"/>
        <w:keepLines w:val="0"/>
        <w:pageBreakBefore w:val="0"/>
        <w:kinsoku/>
        <w:wordWrap/>
        <w:overflowPunct/>
        <w:topLinePunct w:val="0"/>
        <w:autoSpaceDE/>
        <w:autoSpaceDN/>
        <w:bidi w:val="0"/>
        <w:adjustRightInd/>
        <w:spacing w:after="0" w:line="480" w:lineRule="exact"/>
        <w:ind w:left="0" w:leftChars="0"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4、要求服务期内提供全年7*24小时宽带链路维护服务。</w:t>
      </w:r>
    </w:p>
    <w:p w14:paraId="017CE766">
      <w:pPr>
        <w:keepNext w:val="0"/>
        <w:keepLines w:val="0"/>
        <w:pageBreakBefore w:val="0"/>
        <w:widowControl/>
        <w:kinsoku/>
        <w:wordWrap/>
        <w:overflowPunct/>
        <w:topLinePunct w:val="0"/>
        <w:autoSpaceDE/>
        <w:autoSpaceDN/>
        <w:bidi w:val="0"/>
        <w:adjustRightIn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9"/>
        <w:keepNext w:val="0"/>
        <w:keepLines w:val="0"/>
        <w:pageBreakBefore w:val="0"/>
        <w:kinsoku/>
        <w:wordWrap/>
        <w:overflowPunct/>
        <w:topLinePunct w:val="0"/>
        <w:autoSpaceDE/>
        <w:autoSpaceDN/>
        <w:bidi w:val="0"/>
        <w:adjustRightInd/>
        <w:spacing w:after="0" w:line="48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6AF46AF8">
      <w:pPr>
        <w:pStyle w:val="9"/>
        <w:keepNext w:val="0"/>
        <w:keepLines w:val="0"/>
        <w:pageBreakBefore w:val="0"/>
        <w:kinsoku/>
        <w:wordWrap/>
        <w:overflowPunct/>
        <w:topLinePunct w:val="0"/>
        <w:autoSpaceDE/>
        <w:autoSpaceDN/>
        <w:bidi w:val="0"/>
        <w:adjustRightInd/>
        <w:spacing w:after="0" w:line="48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eastAsia" w:ascii="宋体" w:hAnsi="宋体" w:eastAsia="宋体" w:cs="Times New Roman"/>
          <w:b w:val="0"/>
          <w:bCs w:val="0"/>
          <w:color w:val="auto"/>
          <w:kern w:val="0"/>
          <w:sz w:val="24"/>
          <w:szCs w:val="24"/>
          <w:highlight w:val="none"/>
          <w:lang w:val="en-US" w:eastAsia="zh-CN"/>
        </w:rPr>
        <w:t>自签订合同之日起2年（即24个月）</w:t>
      </w:r>
      <w:r>
        <w:rPr>
          <w:rFonts w:hint="eastAsia" w:ascii="宋体" w:hAnsi="宋体" w:cs="宋体"/>
          <w:b w:val="0"/>
          <w:bCs w:val="0"/>
          <w:color w:val="auto"/>
          <w:kern w:val="0"/>
          <w:sz w:val="24"/>
          <w:szCs w:val="24"/>
          <w:highlight w:val="none"/>
          <w:lang w:val="en-US" w:eastAsia="zh-CN"/>
        </w:rPr>
        <w:t>。</w:t>
      </w:r>
    </w:p>
    <w:p w14:paraId="56FD805B">
      <w:pPr>
        <w:pStyle w:val="9"/>
        <w:keepNext w:val="0"/>
        <w:keepLines w:val="0"/>
        <w:pageBreakBefore w:val="0"/>
        <w:kinsoku/>
        <w:wordWrap/>
        <w:overflowPunct/>
        <w:topLinePunct w:val="0"/>
        <w:autoSpaceDE/>
        <w:autoSpaceDN/>
        <w:bidi w:val="0"/>
        <w:adjustRightInd/>
        <w:spacing w:after="0" w:line="48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安装调试完毕并经验收合格交付使用。</w:t>
      </w:r>
    </w:p>
    <w:p w14:paraId="1A6354C5">
      <w:pPr>
        <w:keepNext w:val="0"/>
        <w:keepLines w:val="0"/>
        <w:pageBreakBefore w:val="0"/>
        <w:widowControl/>
        <w:tabs>
          <w:tab w:val="left" w:pos="900"/>
          <w:tab w:val="left" w:pos="1100"/>
        </w:tabs>
        <w:kinsoku/>
        <w:wordWrap/>
        <w:overflowPunct/>
        <w:topLinePunct w:val="0"/>
        <w:autoSpaceDE/>
        <w:autoSpaceDN/>
        <w:bidi w:val="0"/>
        <w:adjustRightInd/>
        <w:spacing w:line="48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pacing w:line="48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pacing w:line="480" w:lineRule="exact"/>
        <w:ind w:firstLine="482" w:firstLineChars="200"/>
        <w:jc w:val="left"/>
        <w:textAlignment w:val="baseline"/>
        <w:rPr>
          <w:rFonts w:hint="eastAsia" w:ascii="宋体" w:hAnsi="宋体" w:eastAsia="宋体" w:cs="宋体"/>
          <w:b w:val="0"/>
          <w:bCs w:val="0"/>
          <w:color w:val="auto"/>
          <w:kern w:val="0"/>
          <w:sz w:val="24"/>
          <w:szCs w:val="24"/>
          <w:highlight w:val="yellow"/>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cs="宋体"/>
          <w:b w:val="0"/>
          <w:bCs w:val="0"/>
          <w:color w:val="auto"/>
          <w:sz w:val="24"/>
          <w:szCs w:val="24"/>
          <w:highlight w:val="none"/>
          <w:lang w:val="en-US" w:eastAsia="zh-CN"/>
        </w:rPr>
        <w:t>按月托收支付。</w:t>
      </w:r>
    </w:p>
    <w:p w14:paraId="18929153">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264C00DD">
      <w:pPr>
        <w:pStyle w:val="32"/>
        <w:keepNext w:val="0"/>
        <w:keepLines w:val="0"/>
        <w:pageBreakBefore w:val="0"/>
        <w:kinsoku/>
        <w:wordWrap/>
        <w:overflowPunct/>
        <w:topLinePunct w:val="0"/>
        <w:autoSpaceDE/>
        <w:autoSpaceDN/>
        <w:bidi w:val="0"/>
        <w:adjustRightInd/>
        <w:snapToGrid/>
        <w:spacing w:line="480" w:lineRule="exact"/>
        <w:ind w:firstLine="482" w:firstLineChars="200"/>
        <w:jc w:val="left"/>
        <w:textAlignment w:val="auto"/>
        <w:rPr>
          <w:rFonts w:hint="eastAsia" w:ascii="宋体" w:hAnsi="宋体" w:cs="宋体"/>
          <w:b/>
          <w:sz w:val="24"/>
          <w:szCs w:val="24"/>
          <w:shd w:val="clear" w:fill="FFFFFF"/>
          <w:lang w:val="en-US" w:eastAsia="zh-CN"/>
        </w:rPr>
      </w:pPr>
      <w:r>
        <w:rPr>
          <w:rFonts w:hint="eastAsia" w:ascii="宋体" w:hAnsi="宋体" w:cs="宋体"/>
          <w:b/>
          <w:sz w:val="24"/>
          <w:szCs w:val="24"/>
          <w:shd w:val="clear" w:fill="FFFFFF"/>
          <w:lang w:val="en-US" w:eastAsia="zh-CN"/>
        </w:rPr>
        <w:t>8、安装、调试：</w:t>
      </w:r>
    </w:p>
    <w:p w14:paraId="40DD2EC6">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b w:val="0"/>
          <w:bCs/>
          <w:sz w:val="24"/>
          <w:szCs w:val="24"/>
          <w:shd w:val="clear" w:fill="FFFFFF"/>
          <w:lang w:val="en-US" w:eastAsia="zh-CN"/>
        </w:rPr>
      </w:pPr>
      <w:r>
        <w:rPr>
          <w:rFonts w:hint="eastAsia" w:ascii="宋体" w:hAnsi="宋体" w:cs="宋体"/>
          <w:b w:val="0"/>
          <w:bCs/>
          <w:sz w:val="24"/>
          <w:szCs w:val="24"/>
          <w:shd w:val="clear" w:fill="FFFFFF"/>
          <w:lang w:val="en-US" w:eastAsia="zh-CN"/>
        </w:rPr>
        <w:t>8.1合同签订后，成交人须将安装要求及网络安全问题解决方案通知采购人。</w:t>
      </w:r>
    </w:p>
    <w:p w14:paraId="41659003">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b w:val="0"/>
          <w:bCs/>
          <w:sz w:val="24"/>
          <w:szCs w:val="24"/>
          <w:shd w:val="clear" w:fill="FFFFFF"/>
          <w:lang w:val="en-US" w:eastAsia="zh-CN"/>
        </w:rPr>
      </w:pPr>
      <w:r>
        <w:rPr>
          <w:rFonts w:hint="eastAsia" w:ascii="宋体" w:hAnsi="宋体" w:cs="宋体"/>
          <w:b w:val="0"/>
          <w:bCs/>
          <w:sz w:val="24"/>
          <w:szCs w:val="24"/>
          <w:shd w:val="clear" w:fill="FFFFFF"/>
          <w:lang w:val="en-US" w:eastAsia="zh-CN"/>
        </w:rPr>
        <w:t>8.2成交人应在接到采购人通知后在规定的时间内负责派技术人员到现场进行安装、调试，并负责调试至验收合格交付采购人使用。</w:t>
      </w:r>
    </w:p>
    <w:p w14:paraId="11D5A0AA">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b w:val="0"/>
          <w:bCs/>
          <w:sz w:val="24"/>
          <w:szCs w:val="24"/>
          <w:shd w:val="clear" w:fill="FFFFFF"/>
          <w:lang w:val="en-US" w:eastAsia="zh-CN"/>
        </w:rPr>
      </w:pPr>
      <w:r>
        <w:rPr>
          <w:rFonts w:hint="eastAsia" w:ascii="宋体" w:hAnsi="宋体" w:cs="宋体"/>
          <w:b w:val="0"/>
          <w:bCs/>
          <w:sz w:val="24"/>
          <w:szCs w:val="24"/>
          <w:shd w:val="clear" w:fill="FFFFFF"/>
          <w:lang w:val="en-US" w:eastAsia="zh-CN"/>
        </w:rPr>
        <w:t>8.3成交人负责组织专业技术人员进行安装调试，采购人应提供必需的基本条件和专人配合，保证各项安装工作顺利进行。</w:t>
      </w:r>
    </w:p>
    <w:p w14:paraId="50A007B6">
      <w:pPr>
        <w:pStyle w:val="32"/>
        <w:keepNext w:val="0"/>
        <w:keepLines w:val="0"/>
        <w:pageBreakBefore w:val="0"/>
        <w:numPr>
          <w:ilvl w:val="0"/>
          <w:numId w:val="0"/>
        </w:numPr>
        <w:kinsoku/>
        <w:wordWrap/>
        <w:overflowPunct/>
        <w:topLinePunct w:val="0"/>
        <w:autoSpaceDE/>
        <w:autoSpaceDN/>
        <w:bidi w:val="0"/>
        <w:adjustRightInd/>
        <w:snapToGrid/>
        <w:spacing w:line="480" w:lineRule="exact"/>
        <w:ind w:firstLine="482" w:firstLineChars="200"/>
        <w:jc w:val="left"/>
        <w:textAlignment w:val="auto"/>
        <w:rPr>
          <w:rFonts w:hint="eastAsia" w:ascii="宋体" w:hAnsi="宋体" w:cs="宋体"/>
          <w:b/>
          <w:bCs w:val="0"/>
          <w:sz w:val="24"/>
          <w:szCs w:val="24"/>
          <w:shd w:val="clear" w:fill="FFFFFF"/>
          <w:lang w:val="en-US" w:eastAsia="zh-CN"/>
        </w:rPr>
      </w:pPr>
      <w:r>
        <w:rPr>
          <w:rFonts w:hint="eastAsia" w:ascii="宋体" w:hAnsi="宋体" w:eastAsia="宋体" w:cs="宋体"/>
          <w:b/>
          <w:bCs w:val="0"/>
          <w:sz w:val="24"/>
          <w:szCs w:val="24"/>
          <w:shd w:val="clear" w:fill="FFFFFF"/>
          <w:lang w:val="en-US" w:eastAsia="zh-CN" w:bidi="ar-SA"/>
        </w:rPr>
        <w:t>9、</w:t>
      </w:r>
      <w:r>
        <w:rPr>
          <w:rFonts w:hint="eastAsia" w:ascii="宋体" w:hAnsi="宋体" w:cs="宋体"/>
          <w:b/>
          <w:bCs w:val="0"/>
          <w:sz w:val="24"/>
          <w:szCs w:val="24"/>
          <w:shd w:val="clear" w:fill="FFFFFF"/>
          <w:lang w:val="en-US" w:eastAsia="zh-CN"/>
        </w:rPr>
        <w:t>售后服务：</w:t>
      </w:r>
    </w:p>
    <w:p w14:paraId="356ECE3A">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b w:val="0"/>
          <w:bCs/>
          <w:sz w:val="24"/>
          <w:szCs w:val="24"/>
          <w:shd w:val="clear" w:fill="FFFFFF"/>
          <w:lang w:val="en-US" w:eastAsia="zh-CN"/>
        </w:rPr>
      </w:pPr>
      <w:r>
        <w:rPr>
          <w:rFonts w:hint="eastAsia" w:ascii="宋体" w:hAnsi="宋体" w:eastAsia="宋体" w:cs="宋体"/>
          <w:b w:val="0"/>
          <w:bCs/>
          <w:sz w:val="24"/>
          <w:szCs w:val="24"/>
          <w:shd w:val="clear" w:fill="FFFFFF"/>
          <w:lang w:val="en-US" w:eastAsia="zh-CN"/>
        </w:rPr>
        <w:t>9.1要求成交人具有良好的服务保障能力。</w:t>
      </w:r>
    </w:p>
    <w:p w14:paraId="43D8A6AF">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b w:val="0"/>
          <w:bCs/>
          <w:sz w:val="24"/>
          <w:szCs w:val="24"/>
          <w:shd w:val="clear" w:fill="FFFFFF"/>
          <w:lang w:val="en-US" w:eastAsia="zh-CN"/>
        </w:rPr>
      </w:pPr>
      <w:r>
        <w:rPr>
          <w:rFonts w:hint="eastAsia" w:ascii="宋体" w:hAnsi="宋体" w:eastAsia="宋体" w:cs="宋体"/>
          <w:b w:val="0"/>
          <w:bCs/>
          <w:sz w:val="24"/>
          <w:szCs w:val="24"/>
          <w:shd w:val="clear" w:fill="FFFFFF"/>
          <w:lang w:val="en-US" w:eastAsia="zh-CN"/>
        </w:rPr>
        <w:t>9.2要求指定专门的项目服务负责人负责服务质量的保障及故障的协调处理。</w:t>
      </w:r>
    </w:p>
    <w:p w14:paraId="4CDCE917">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b w:val="0"/>
          <w:bCs/>
          <w:sz w:val="24"/>
          <w:szCs w:val="24"/>
          <w:shd w:val="clear" w:fill="FFFFFF"/>
          <w:lang w:val="en-US" w:eastAsia="zh-CN"/>
        </w:rPr>
      </w:pPr>
      <w:r>
        <w:rPr>
          <w:rFonts w:hint="eastAsia" w:ascii="宋体" w:hAnsi="宋体" w:eastAsia="宋体" w:cs="宋体"/>
          <w:b w:val="0"/>
          <w:bCs/>
          <w:sz w:val="24"/>
          <w:szCs w:val="24"/>
          <w:shd w:val="clear" w:fill="FFFFFF"/>
          <w:lang w:val="en-US" w:eastAsia="zh-CN"/>
        </w:rPr>
        <w:t>9.3要求设立7</w:t>
      </w:r>
      <w:r>
        <w:rPr>
          <w:rFonts w:hint="eastAsia" w:ascii="宋体" w:hAnsi="宋体" w:cs="宋体"/>
          <w:b w:val="0"/>
          <w:bCs/>
          <w:color w:val="auto"/>
          <w:sz w:val="24"/>
          <w:szCs w:val="24"/>
          <w:highlight w:val="none"/>
          <w:lang w:val="en-US" w:eastAsia="zh-CN"/>
        </w:rPr>
        <w:t>*</w:t>
      </w:r>
      <w:r>
        <w:rPr>
          <w:rFonts w:hint="eastAsia" w:ascii="宋体" w:hAnsi="宋体" w:eastAsia="宋体" w:cs="宋体"/>
          <w:b w:val="0"/>
          <w:bCs/>
          <w:sz w:val="24"/>
          <w:szCs w:val="24"/>
          <w:shd w:val="clear" w:fill="FFFFFF"/>
          <w:lang w:val="en-US" w:eastAsia="zh-CN"/>
        </w:rPr>
        <w:t>24小时的不间断通信维护支撑保障和7</w:t>
      </w:r>
      <w:r>
        <w:rPr>
          <w:rFonts w:hint="eastAsia" w:ascii="宋体" w:hAnsi="宋体" w:cs="宋体"/>
          <w:b w:val="0"/>
          <w:bCs/>
          <w:color w:val="auto"/>
          <w:sz w:val="24"/>
          <w:szCs w:val="24"/>
          <w:highlight w:val="none"/>
          <w:lang w:val="en-US" w:eastAsia="zh-CN"/>
        </w:rPr>
        <w:t>*</w:t>
      </w:r>
      <w:r>
        <w:rPr>
          <w:rFonts w:hint="eastAsia" w:ascii="宋体" w:hAnsi="宋体" w:eastAsia="宋体" w:cs="宋体"/>
          <w:b w:val="0"/>
          <w:bCs/>
          <w:sz w:val="24"/>
          <w:szCs w:val="24"/>
          <w:shd w:val="clear" w:fill="FFFFFF"/>
          <w:lang w:val="en-US" w:eastAsia="zh-CN"/>
        </w:rPr>
        <w:t>24小时网络监控，可及时向采购人通报网络故障，并负责跟踪故障的全程处理。</w:t>
      </w:r>
    </w:p>
    <w:p w14:paraId="4AC3994B">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default" w:ascii="宋体" w:hAnsi="宋体" w:cs="宋体"/>
          <w:b w:val="0"/>
          <w:bCs/>
          <w:sz w:val="24"/>
          <w:szCs w:val="24"/>
          <w:shd w:val="clear" w:fill="FFFFFF"/>
          <w:lang w:val="en-US" w:eastAsia="zh-CN"/>
        </w:rPr>
      </w:pPr>
      <w:r>
        <w:rPr>
          <w:rFonts w:hint="eastAsia" w:ascii="宋体" w:hAnsi="宋体" w:eastAsia="宋体" w:cs="宋体"/>
          <w:b w:val="0"/>
          <w:bCs/>
          <w:sz w:val="24"/>
          <w:szCs w:val="24"/>
          <w:shd w:val="clear" w:fill="FFFFFF"/>
          <w:lang w:val="en-US" w:eastAsia="zh-CN"/>
        </w:rPr>
        <w:t>9.4采购人在使用宽带专线过程中发生通信故障，成交人应及时处理，尽快完成故障修复。由于成交人方面原因（线路、设备等故障）导致通信服务完全中断的，成交人须在2小时内完成修复；由于成交人方面原因（线路、设备等故障）导致通信服务质量不满足要求的，成交人须在48小时内完成修复。</w:t>
      </w:r>
    </w:p>
    <w:p w14:paraId="5709DA83">
      <w:pPr>
        <w:pStyle w:val="32"/>
        <w:keepNext w:val="0"/>
        <w:keepLines w:val="0"/>
        <w:pageBreakBefore w:val="0"/>
        <w:kinsoku/>
        <w:wordWrap/>
        <w:overflowPunct/>
        <w:topLinePunct w:val="0"/>
        <w:autoSpaceDE/>
        <w:autoSpaceDN/>
        <w:bidi w:val="0"/>
        <w:adjustRightInd/>
        <w:snapToGrid/>
        <w:spacing w:line="48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cs="宋体"/>
          <w:b/>
          <w:sz w:val="24"/>
          <w:szCs w:val="24"/>
          <w:shd w:val="clear" w:fill="FFFFFF"/>
          <w:lang w:val="en-US" w:eastAsia="zh-CN"/>
        </w:rPr>
        <w:t>10</w:t>
      </w:r>
      <w:r>
        <w:rPr>
          <w:rFonts w:hint="eastAsia" w:ascii="宋体" w:hAnsi="宋体" w:eastAsia="宋体" w:cs="宋体"/>
          <w:b/>
          <w:sz w:val="24"/>
          <w:szCs w:val="24"/>
          <w:shd w:val="clear" w:fill="FFFFFF"/>
        </w:rPr>
        <w:t>、违约责任</w:t>
      </w:r>
      <w:r>
        <w:rPr>
          <w:rFonts w:hint="eastAsia" w:ascii="宋体" w:hAnsi="宋体" w:cs="宋体"/>
          <w:b/>
          <w:sz w:val="24"/>
          <w:szCs w:val="24"/>
          <w:shd w:val="clear" w:fill="FFFFFF"/>
          <w:lang w:eastAsia="zh-CN"/>
        </w:rPr>
        <w:t>：</w:t>
      </w:r>
    </w:p>
    <w:p w14:paraId="7AF0C1CC">
      <w:pPr>
        <w:pStyle w:val="32"/>
        <w:keepNext w:val="0"/>
        <w:keepLines w:val="0"/>
        <w:pageBreakBefore w:val="0"/>
        <w:kinsoku/>
        <w:wordWrap/>
        <w:overflowPunct/>
        <w:topLinePunct w:val="0"/>
        <w:autoSpaceDE/>
        <w:autoSpaceDN/>
        <w:bidi w:val="0"/>
        <w:adjustRightInd/>
        <w:snapToGrid/>
        <w:spacing w:line="48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cs="宋体"/>
          <w:sz w:val="24"/>
          <w:szCs w:val="24"/>
          <w:shd w:val="clear" w:fill="FFFFFF"/>
          <w:lang w:val="en-US" w:eastAsia="zh-CN"/>
        </w:rPr>
        <w:t>10</w:t>
      </w:r>
      <w:r>
        <w:rPr>
          <w:rFonts w:hint="eastAsia" w:ascii="宋体" w:hAnsi="宋体" w:eastAsia="宋体" w:cs="宋体"/>
          <w:sz w:val="24"/>
          <w:szCs w:val="24"/>
          <w:shd w:val="clear" w:fill="FFFFFF"/>
        </w:rPr>
        <w:t>.1因</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原因造成采购合同无法按时签订，视为</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违约，</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违约对采购人</w:t>
      </w:r>
    </w:p>
    <w:p w14:paraId="3A7179BC">
      <w:pPr>
        <w:pStyle w:val="32"/>
        <w:keepNext w:val="0"/>
        <w:keepLines w:val="0"/>
        <w:pageBreakBefore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造成的损失的，需另行支付相应的赔偿，采购人有权单方面解除合同。</w:t>
      </w:r>
    </w:p>
    <w:p w14:paraId="13E4139A">
      <w:pPr>
        <w:pStyle w:val="32"/>
        <w:keepNext w:val="0"/>
        <w:keepLines w:val="0"/>
        <w:pageBreakBefore w:val="0"/>
        <w:kinsoku/>
        <w:wordWrap/>
        <w:overflowPunct/>
        <w:topLinePunct w:val="0"/>
        <w:autoSpaceDE/>
        <w:autoSpaceDN/>
        <w:bidi w:val="0"/>
        <w:adjustRightInd/>
        <w:snapToGrid/>
        <w:spacing w:line="48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cs="宋体"/>
          <w:sz w:val="24"/>
          <w:szCs w:val="24"/>
          <w:shd w:val="clear" w:fill="FFFFFF"/>
          <w:lang w:val="en-US" w:eastAsia="zh-CN"/>
        </w:rPr>
        <w:t>10</w:t>
      </w:r>
      <w:r>
        <w:rPr>
          <w:rFonts w:hint="eastAsia" w:ascii="宋体" w:hAnsi="宋体" w:eastAsia="宋体" w:cs="宋体"/>
          <w:sz w:val="24"/>
          <w:szCs w:val="24"/>
          <w:shd w:val="clear" w:fill="FFFFFF"/>
        </w:rPr>
        <w:t>.2在签订采购合同之后，</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要求解除合同的，视为</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违约，对采购人造成的</w:t>
      </w:r>
    </w:p>
    <w:p w14:paraId="5CD25D4E">
      <w:pPr>
        <w:pStyle w:val="32"/>
        <w:keepNext w:val="0"/>
        <w:keepLines w:val="0"/>
        <w:pageBreakBefore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损失的，</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需支付相应的赔偿，采购人有权单方面解除合同。</w:t>
      </w:r>
    </w:p>
    <w:p w14:paraId="4299F68C">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cs="宋体"/>
          <w:sz w:val="24"/>
          <w:szCs w:val="24"/>
          <w:shd w:val="clear" w:fill="FFFFFF"/>
          <w:lang w:val="en-US" w:eastAsia="zh-CN"/>
        </w:rPr>
        <w:t>10</w:t>
      </w:r>
      <w:r>
        <w:rPr>
          <w:rFonts w:hint="eastAsia" w:ascii="宋体" w:hAnsi="宋体" w:eastAsia="宋体" w:cs="宋体"/>
          <w:sz w:val="24"/>
          <w:szCs w:val="24"/>
          <w:shd w:val="clear" w:fill="FFFFFF"/>
        </w:rPr>
        <w:t>.</w:t>
      </w:r>
      <w:r>
        <w:rPr>
          <w:rFonts w:hint="eastAsia" w:ascii="宋体" w:hAnsi="宋体" w:cs="宋体"/>
          <w:sz w:val="24"/>
          <w:szCs w:val="24"/>
          <w:shd w:val="clear" w:fill="FFFFFF"/>
          <w:lang w:val="en-US" w:eastAsia="zh-CN"/>
        </w:rPr>
        <w:t>3</w:t>
      </w:r>
      <w:r>
        <w:rPr>
          <w:rFonts w:hint="eastAsia" w:ascii="宋体" w:hAnsi="宋体" w:eastAsia="宋体" w:cs="宋体"/>
          <w:sz w:val="24"/>
          <w:szCs w:val="24"/>
          <w:shd w:val="clear" w:fill="FFFFFF"/>
        </w:rPr>
        <w:t>在明确违约责任后，</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应在接到书面通知书起七天内支付违约金、赔偿金等。</w:t>
      </w:r>
    </w:p>
    <w:p w14:paraId="26E812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eastAsia="宋体"/>
          <w:szCs w:val="24"/>
          <w:lang w:eastAsia="zh-CN"/>
        </w:rPr>
      </w:pPr>
      <w:r>
        <w:rPr>
          <w:rFonts w:hint="eastAsia" w:cs="宋体"/>
          <w:b/>
          <w:bCs/>
          <w:szCs w:val="24"/>
          <w:lang w:val="en-US" w:eastAsia="zh-CN"/>
        </w:rPr>
        <w:t>11</w:t>
      </w:r>
      <w:r>
        <w:rPr>
          <w:rFonts w:hint="eastAsia" w:ascii="宋体" w:hAnsi="宋体" w:cs="宋体"/>
          <w:b/>
          <w:bCs/>
          <w:szCs w:val="24"/>
        </w:rPr>
        <w:t>、其他事项</w:t>
      </w:r>
      <w:r>
        <w:rPr>
          <w:rFonts w:hint="eastAsia" w:cs="宋体"/>
          <w:b/>
          <w:bCs/>
          <w:szCs w:val="24"/>
          <w:lang w:eastAsia="zh-CN"/>
        </w:rPr>
        <w:t>：</w:t>
      </w:r>
    </w:p>
    <w:p w14:paraId="3DF7069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11</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11</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11</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5D21173D">
      <w:pPr>
        <w:widowControl/>
        <w:spacing w:line="360" w:lineRule="auto"/>
        <w:jc w:val="center"/>
        <w:rPr>
          <w:rFonts w:hint="eastAsia" w:ascii="宋体" w:hAnsi="宋体"/>
          <w:b/>
          <w:bCs/>
          <w:color w:val="auto"/>
          <w:sz w:val="36"/>
          <w:szCs w:val="36"/>
          <w:highlight w:val="none"/>
        </w:rPr>
      </w:pPr>
    </w:p>
    <w:p w14:paraId="16CC55F5">
      <w:pPr>
        <w:widowControl/>
        <w:spacing w:line="360" w:lineRule="auto"/>
        <w:jc w:val="center"/>
        <w:rPr>
          <w:rFonts w:hint="eastAsia" w:ascii="宋体" w:hAnsi="宋体"/>
          <w:b/>
          <w:bCs/>
          <w:color w:val="auto"/>
          <w:sz w:val="36"/>
          <w:szCs w:val="36"/>
          <w:highlight w:val="none"/>
        </w:rPr>
      </w:pPr>
    </w:p>
    <w:p w14:paraId="5326554D">
      <w:pPr>
        <w:pStyle w:val="19"/>
        <w:rPr>
          <w:rFonts w:hint="eastAsia" w:ascii="宋体" w:hAnsi="宋体"/>
          <w:b/>
          <w:bCs/>
          <w:color w:val="auto"/>
          <w:sz w:val="36"/>
          <w:szCs w:val="36"/>
          <w:highlight w:val="none"/>
        </w:rPr>
      </w:pPr>
    </w:p>
    <w:p w14:paraId="4D47ABDA">
      <w:pPr>
        <w:pStyle w:val="19"/>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3"/>
        <w:spacing w:line="360" w:lineRule="auto"/>
        <w:rPr>
          <w:color w:val="auto"/>
          <w:highlight w:val="none"/>
        </w:rPr>
      </w:pPr>
    </w:p>
    <w:p w14:paraId="1C9B7D09">
      <w:pPr>
        <w:spacing w:line="360" w:lineRule="auto"/>
        <w:rPr>
          <w:color w:val="auto"/>
          <w:highlight w:val="none"/>
        </w:rPr>
      </w:pPr>
    </w:p>
    <w:p w14:paraId="6800853C">
      <w:pPr>
        <w:pStyle w:val="3"/>
        <w:spacing w:line="360" w:lineRule="auto"/>
        <w:rPr>
          <w:color w:val="auto"/>
          <w:highlight w:val="none"/>
        </w:rPr>
      </w:pPr>
    </w:p>
    <w:p w14:paraId="5A7E61FF">
      <w:pPr>
        <w:spacing w:line="360" w:lineRule="auto"/>
        <w:rPr>
          <w:color w:val="auto"/>
          <w:highlight w:val="none"/>
        </w:rPr>
      </w:pPr>
    </w:p>
    <w:p w14:paraId="41E83152">
      <w:pPr>
        <w:pStyle w:val="4"/>
        <w:spacing w:line="360" w:lineRule="auto"/>
        <w:rPr>
          <w:rFonts w:hint="default"/>
          <w:color w:val="auto"/>
          <w:highlight w:val="none"/>
        </w:rPr>
      </w:pPr>
    </w:p>
    <w:p w14:paraId="55C069FF">
      <w:pPr>
        <w:spacing w:line="360" w:lineRule="auto"/>
        <w:rPr>
          <w:color w:val="auto"/>
          <w:highlight w:val="none"/>
        </w:rPr>
      </w:pPr>
    </w:p>
    <w:p w14:paraId="20368753">
      <w:pPr>
        <w:pStyle w:val="4"/>
        <w:spacing w:line="360" w:lineRule="auto"/>
        <w:rPr>
          <w:rFonts w:hint="default"/>
          <w:color w:val="auto"/>
          <w:highlight w:val="none"/>
        </w:rPr>
      </w:pPr>
    </w:p>
    <w:p w14:paraId="2507E28E">
      <w:pPr>
        <w:spacing w:line="360" w:lineRule="auto"/>
        <w:rPr>
          <w:color w:val="auto"/>
          <w:highlight w:val="none"/>
        </w:rPr>
      </w:pPr>
    </w:p>
    <w:p w14:paraId="68F7C44C">
      <w:pPr>
        <w:pStyle w:val="4"/>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8"/>
        <w:spacing w:line="360" w:lineRule="auto"/>
        <w:ind w:firstLine="210"/>
        <w:rPr>
          <w:color w:val="auto"/>
          <w:highlight w:val="none"/>
        </w:rPr>
      </w:pPr>
    </w:p>
    <w:p w14:paraId="6326FD37">
      <w:pPr>
        <w:pStyle w:val="5"/>
        <w:spacing w:line="360" w:lineRule="auto"/>
        <w:rPr>
          <w:color w:val="auto"/>
          <w:highlight w:val="none"/>
        </w:rPr>
      </w:pPr>
    </w:p>
    <w:p w14:paraId="3FC45419">
      <w:pPr>
        <w:pStyle w:val="9"/>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7"/>
        <w:spacing w:after="120" w:line="360" w:lineRule="auto"/>
        <w:outlineLvl w:val="9"/>
        <w:rPr>
          <w:rStyle w:val="28"/>
          <w:rFonts w:hAnsi="宋体" w:cs="宋体"/>
          <w:b/>
          <w:bCs/>
          <w:color w:val="auto"/>
          <w:sz w:val="44"/>
          <w:szCs w:val="44"/>
          <w:highlight w:val="none"/>
        </w:rPr>
      </w:pP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3"/>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14850223">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2F5CB2C">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6"/>
        <w:spacing w:before="0" w:beforeAutospacing="0" w:after="0" w:afterAutospacing="0" w:line="360" w:lineRule="auto"/>
        <w:rPr>
          <w:color w:val="auto"/>
          <w:highlight w:val="none"/>
        </w:rPr>
      </w:pPr>
      <w:r>
        <w:rPr>
          <w:rFonts w:hint="eastAsia"/>
          <w:color w:val="auto"/>
          <w:highlight w:val="none"/>
        </w:rPr>
        <w:t> </w:t>
      </w:r>
    </w:p>
    <w:p w14:paraId="101C9A8E">
      <w:pPr>
        <w:pStyle w:val="16"/>
        <w:spacing w:before="0" w:beforeAutospacing="0" w:after="0" w:afterAutospacing="0" w:line="360" w:lineRule="auto"/>
        <w:rPr>
          <w:color w:val="auto"/>
          <w:highlight w:val="none"/>
        </w:rPr>
      </w:pPr>
      <w:r>
        <w:rPr>
          <w:rFonts w:hint="eastAsia"/>
          <w:color w:val="auto"/>
          <w:highlight w:val="none"/>
        </w:rPr>
        <w:t>授权方</w:t>
      </w:r>
    </w:p>
    <w:p w14:paraId="6CEE7BDA">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6"/>
        <w:spacing w:before="0" w:beforeAutospacing="0" w:after="0" w:afterAutospacing="0" w:line="360" w:lineRule="auto"/>
        <w:rPr>
          <w:color w:val="auto"/>
          <w:highlight w:val="none"/>
        </w:rPr>
      </w:pPr>
      <w:r>
        <w:rPr>
          <w:rFonts w:hint="eastAsia"/>
          <w:color w:val="auto"/>
          <w:highlight w:val="none"/>
        </w:rPr>
        <w:t> </w:t>
      </w:r>
    </w:p>
    <w:p w14:paraId="3FC63835">
      <w:pPr>
        <w:pStyle w:val="16"/>
        <w:spacing w:before="0" w:beforeAutospacing="0" w:after="0" w:afterAutospacing="0" w:line="360" w:lineRule="auto"/>
        <w:rPr>
          <w:color w:val="auto"/>
          <w:highlight w:val="none"/>
        </w:rPr>
      </w:pPr>
      <w:r>
        <w:rPr>
          <w:rFonts w:hint="eastAsia"/>
          <w:color w:val="auto"/>
          <w:highlight w:val="none"/>
        </w:rPr>
        <w:t>接受授权方</w:t>
      </w:r>
    </w:p>
    <w:p w14:paraId="2AFDCDD4">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6"/>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4"/>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4"/>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4"/>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6"/>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6"/>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6"/>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6"/>
              <w:wordWrap w:val="0"/>
              <w:spacing w:before="0" w:beforeAutospacing="0" w:after="0" w:afterAutospacing="0" w:line="360" w:lineRule="auto"/>
              <w:jc w:val="center"/>
              <w:rPr>
                <w:color w:val="auto"/>
                <w:highlight w:val="none"/>
              </w:rPr>
            </w:pPr>
          </w:p>
        </w:tc>
      </w:tr>
    </w:tbl>
    <w:p w14:paraId="4AC9942A">
      <w:pPr>
        <w:pStyle w:val="16"/>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9"/>
        <w:spacing w:line="360" w:lineRule="auto"/>
        <w:ind w:left="0" w:leftChars="0"/>
        <w:rPr>
          <w:rFonts w:ascii="宋体" w:hAnsi="宋体" w:cs="宋体"/>
          <w:color w:val="auto"/>
          <w:sz w:val="24"/>
          <w:highlight w:val="none"/>
        </w:rPr>
      </w:pPr>
    </w:p>
    <w:p w14:paraId="1119D3D2">
      <w:pPr>
        <w:pStyle w:val="14"/>
        <w:spacing w:line="360" w:lineRule="auto"/>
        <w:rPr>
          <w:rFonts w:ascii="宋体" w:hAnsi="宋体" w:cs="宋体"/>
          <w:color w:val="auto"/>
          <w:sz w:val="24"/>
          <w:highlight w:val="none"/>
        </w:rPr>
      </w:pPr>
    </w:p>
    <w:p w14:paraId="5321318A">
      <w:pPr>
        <w:pStyle w:val="14"/>
        <w:spacing w:line="360" w:lineRule="auto"/>
        <w:rPr>
          <w:rFonts w:ascii="宋体" w:hAnsi="宋体" w:cs="宋体"/>
          <w:color w:val="auto"/>
          <w:sz w:val="24"/>
          <w:highlight w:val="none"/>
        </w:rPr>
      </w:pPr>
    </w:p>
    <w:p w14:paraId="3C82014B">
      <w:pPr>
        <w:pStyle w:val="14"/>
        <w:spacing w:line="360" w:lineRule="auto"/>
        <w:rPr>
          <w:rFonts w:ascii="宋体" w:hAnsi="宋体" w:cs="宋体"/>
          <w:color w:val="auto"/>
          <w:sz w:val="24"/>
          <w:highlight w:val="none"/>
        </w:rPr>
      </w:pPr>
    </w:p>
    <w:p w14:paraId="3726D4AE">
      <w:pPr>
        <w:pStyle w:val="14"/>
        <w:spacing w:line="360" w:lineRule="auto"/>
        <w:rPr>
          <w:rFonts w:ascii="宋体" w:hAnsi="宋体" w:cs="宋体"/>
          <w:color w:val="auto"/>
          <w:sz w:val="24"/>
          <w:highlight w:val="none"/>
        </w:rPr>
      </w:pPr>
    </w:p>
    <w:p w14:paraId="0F16B34A">
      <w:pPr>
        <w:pStyle w:val="14"/>
        <w:spacing w:line="360" w:lineRule="auto"/>
        <w:rPr>
          <w:rFonts w:ascii="宋体" w:hAnsi="宋体" w:cs="宋体"/>
          <w:color w:val="auto"/>
          <w:sz w:val="24"/>
          <w:highlight w:val="none"/>
        </w:rPr>
      </w:pPr>
    </w:p>
    <w:p w14:paraId="73F56BF6">
      <w:pPr>
        <w:pStyle w:val="14"/>
        <w:spacing w:line="360" w:lineRule="auto"/>
        <w:rPr>
          <w:rFonts w:ascii="宋体" w:hAnsi="宋体" w:cs="宋体"/>
          <w:color w:val="auto"/>
          <w:sz w:val="24"/>
          <w:highlight w:val="none"/>
        </w:rPr>
      </w:pPr>
    </w:p>
    <w:p w14:paraId="61FA2276">
      <w:pPr>
        <w:pStyle w:val="14"/>
        <w:spacing w:line="360" w:lineRule="auto"/>
        <w:rPr>
          <w:rFonts w:ascii="宋体" w:hAnsi="宋体" w:cs="宋体"/>
          <w:color w:val="auto"/>
          <w:sz w:val="24"/>
          <w:highlight w:val="none"/>
        </w:rPr>
      </w:pPr>
    </w:p>
    <w:p w14:paraId="468F1230">
      <w:pPr>
        <w:pStyle w:val="14"/>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9"/>
        <w:spacing w:line="360" w:lineRule="auto"/>
        <w:ind w:left="0" w:leftChars="0"/>
        <w:rPr>
          <w:rFonts w:ascii="宋体" w:hAnsi="宋体" w:cs="宋体"/>
          <w:b/>
          <w:bCs/>
          <w:color w:val="auto"/>
          <w:sz w:val="28"/>
          <w:szCs w:val="28"/>
          <w:highlight w:val="none"/>
        </w:rPr>
      </w:pPr>
    </w:p>
    <w:p w14:paraId="2C71186F">
      <w:pPr>
        <w:pStyle w:val="14"/>
        <w:spacing w:line="360" w:lineRule="auto"/>
        <w:rPr>
          <w:rFonts w:ascii="宋体" w:hAnsi="宋体" w:cs="宋体"/>
          <w:b/>
          <w:bCs/>
          <w:color w:val="auto"/>
          <w:sz w:val="28"/>
          <w:szCs w:val="28"/>
          <w:highlight w:val="none"/>
        </w:rPr>
      </w:pPr>
    </w:p>
    <w:p w14:paraId="0776CC2D">
      <w:pPr>
        <w:pStyle w:val="14"/>
        <w:spacing w:line="360" w:lineRule="auto"/>
        <w:rPr>
          <w:rFonts w:ascii="宋体" w:hAnsi="宋体" w:cs="宋体"/>
          <w:b/>
          <w:bCs/>
          <w:color w:val="auto"/>
          <w:sz w:val="28"/>
          <w:szCs w:val="28"/>
          <w:highlight w:val="none"/>
        </w:rPr>
      </w:pPr>
    </w:p>
    <w:p w14:paraId="79EF7A83">
      <w:pPr>
        <w:pStyle w:val="9"/>
        <w:spacing w:line="360" w:lineRule="auto"/>
        <w:ind w:left="0" w:leftChars="0"/>
        <w:rPr>
          <w:rFonts w:ascii="宋体" w:hAnsi="宋体" w:cs="宋体"/>
          <w:b/>
          <w:bCs/>
          <w:color w:val="auto"/>
          <w:sz w:val="28"/>
          <w:szCs w:val="28"/>
          <w:highlight w:val="none"/>
        </w:rPr>
      </w:pPr>
    </w:p>
    <w:p w14:paraId="06B2F9FD">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4"/>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4"/>
        <w:spacing w:line="360" w:lineRule="auto"/>
        <w:rPr>
          <w:rFonts w:ascii="宋体" w:hAnsi="宋体" w:cs="宋体"/>
          <w:b/>
          <w:bCs/>
          <w:color w:val="auto"/>
          <w:sz w:val="28"/>
          <w:szCs w:val="28"/>
          <w:highlight w:val="none"/>
        </w:rPr>
      </w:pPr>
    </w:p>
    <w:p w14:paraId="31F6CFBA">
      <w:pPr>
        <w:pStyle w:val="9"/>
        <w:spacing w:line="360" w:lineRule="auto"/>
        <w:ind w:left="0" w:leftChars="0"/>
        <w:jc w:val="center"/>
        <w:rPr>
          <w:rFonts w:ascii="宋体" w:hAnsi="宋体" w:cs="宋体"/>
          <w:b/>
          <w:bCs/>
          <w:color w:val="auto"/>
          <w:sz w:val="28"/>
          <w:szCs w:val="28"/>
          <w:highlight w:val="none"/>
        </w:rPr>
      </w:pPr>
    </w:p>
    <w:p w14:paraId="37897154">
      <w:pPr>
        <w:pStyle w:val="9"/>
        <w:spacing w:line="360" w:lineRule="auto"/>
        <w:ind w:left="0" w:leftChars="0"/>
        <w:jc w:val="center"/>
        <w:rPr>
          <w:rFonts w:ascii="宋体" w:hAnsi="宋体" w:cs="宋体"/>
          <w:b/>
          <w:bCs/>
          <w:color w:val="auto"/>
          <w:sz w:val="28"/>
          <w:szCs w:val="28"/>
          <w:highlight w:val="none"/>
        </w:rPr>
      </w:pPr>
    </w:p>
    <w:p w14:paraId="19D064AE">
      <w:pPr>
        <w:pStyle w:val="9"/>
        <w:spacing w:line="360" w:lineRule="auto"/>
        <w:ind w:left="0" w:leftChars="0"/>
        <w:jc w:val="center"/>
        <w:rPr>
          <w:rFonts w:ascii="宋体" w:hAnsi="宋体" w:cs="宋体"/>
          <w:b/>
          <w:bCs/>
          <w:color w:val="auto"/>
          <w:sz w:val="28"/>
          <w:szCs w:val="28"/>
          <w:highlight w:val="none"/>
        </w:rPr>
      </w:pPr>
    </w:p>
    <w:p w14:paraId="0ED390FA">
      <w:pPr>
        <w:pStyle w:val="9"/>
        <w:spacing w:line="360" w:lineRule="auto"/>
        <w:ind w:left="0" w:leftChars="0"/>
        <w:jc w:val="center"/>
        <w:rPr>
          <w:rFonts w:ascii="宋体" w:hAnsi="宋体" w:cs="宋体"/>
          <w:b/>
          <w:bCs/>
          <w:color w:val="auto"/>
          <w:sz w:val="28"/>
          <w:szCs w:val="28"/>
          <w:highlight w:val="none"/>
        </w:rPr>
      </w:pPr>
    </w:p>
    <w:p w14:paraId="3C84BE07">
      <w:pPr>
        <w:pStyle w:val="9"/>
        <w:spacing w:line="360" w:lineRule="auto"/>
        <w:ind w:left="0" w:leftChars="0"/>
        <w:jc w:val="center"/>
        <w:rPr>
          <w:rFonts w:ascii="宋体" w:hAnsi="宋体" w:cs="宋体"/>
          <w:b/>
          <w:bCs/>
          <w:color w:val="auto"/>
          <w:sz w:val="28"/>
          <w:szCs w:val="28"/>
          <w:highlight w:val="none"/>
        </w:rPr>
      </w:pPr>
    </w:p>
    <w:p w14:paraId="64E4F662">
      <w:pPr>
        <w:pStyle w:val="9"/>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9"/>
        <w:spacing w:line="360" w:lineRule="auto"/>
        <w:ind w:left="0" w:leftChars="0"/>
        <w:jc w:val="center"/>
        <w:rPr>
          <w:rFonts w:ascii="宋体" w:hAnsi="宋体" w:cs="宋体"/>
          <w:b/>
          <w:bCs/>
          <w:color w:val="auto"/>
          <w:sz w:val="28"/>
          <w:szCs w:val="28"/>
          <w:highlight w:val="none"/>
        </w:rPr>
      </w:pPr>
    </w:p>
    <w:p w14:paraId="7CEA87EF">
      <w:pPr>
        <w:pStyle w:val="9"/>
        <w:spacing w:line="360" w:lineRule="auto"/>
        <w:ind w:left="0" w:leftChars="0"/>
        <w:jc w:val="center"/>
        <w:rPr>
          <w:rFonts w:ascii="宋体" w:hAnsi="宋体" w:cs="宋体"/>
          <w:b/>
          <w:bCs/>
          <w:color w:val="auto"/>
          <w:sz w:val="28"/>
          <w:szCs w:val="28"/>
          <w:highlight w:val="none"/>
        </w:rPr>
      </w:pPr>
    </w:p>
    <w:p w14:paraId="331B2308">
      <w:pPr>
        <w:pStyle w:val="9"/>
        <w:spacing w:line="360" w:lineRule="auto"/>
        <w:ind w:left="0" w:leftChars="0"/>
        <w:jc w:val="center"/>
        <w:rPr>
          <w:rFonts w:ascii="宋体" w:hAnsi="宋体" w:cs="宋体"/>
          <w:b/>
          <w:bCs/>
          <w:color w:val="auto"/>
          <w:sz w:val="28"/>
          <w:szCs w:val="28"/>
          <w:highlight w:val="none"/>
        </w:rPr>
      </w:pPr>
    </w:p>
    <w:p w14:paraId="574F2A9B">
      <w:pPr>
        <w:pStyle w:val="9"/>
        <w:spacing w:line="360" w:lineRule="auto"/>
        <w:ind w:left="0" w:leftChars="0"/>
        <w:jc w:val="center"/>
        <w:rPr>
          <w:rFonts w:ascii="宋体" w:hAnsi="宋体" w:cs="宋体"/>
          <w:b/>
          <w:bCs/>
          <w:color w:val="auto"/>
          <w:sz w:val="28"/>
          <w:szCs w:val="28"/>
          <w:highlight w:val="none"/>
        </w:rPr>
      </w:pPr>
    </w:p>
    <w:p w14:paraId="3DB00B5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4"/>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4"/>
        <w:spacing w:line="360" w:lineRule="auto"/>
        <w:rPr>
          <w:rFonts w:ascii="宋体" w:hAnsi="宋体" w:cs="宋体"/>
          <w:b/>
          <w:bCs/>
          <w:color w:val="auto"/>
          <w:sz w:val="28"/>
          <w:szCs w:val="28"/>
          <w:highlight w:val="none"/>
        </w:rPr>
      </w:pPr>
    </w:p>
    <w:p w14:paraId="22A9EDD9">
      <w:pPr>
        <w:pStyle w:val="14"/>
        <w:spacing w:line="360" w:lineRule="auto"/>
        <w:rPr>
          <w:color w:val="auto"/>
          <w:highlight w:val="none"/>
        </w:rPr>
      </w:pPr>
    </w:p>
    <w:p w14:paraId="01C7C78E">
      <w:pPr>
        <w:pStyle w:val="14"/>
        <w:spacing w:line="360" w:lineRule="auto"/>
        <w:rPr>
          <w:color w:val="auto"/>
          <w:highlight w:val="none"/>
        </w:rPr>
      </w:pPr>
    </w:p>
    <w:p w14:paraId="35556AE7">
      <w:pPr>
        <w:pStyle w:val="14"/>
        <w:spacing w:line="360" w:lineRule="auto"/>
        <w:rPr>
          <w:color w:val="auto"/>
          <w:highlight w:val="none"/>
        </w:rPr>
      </w:pPr>
    </w:p>
    <w:p w14:paraId="4E1A6E85">
      <w:pPr>
        <w:pStyle w:val="14"/>
        <w:spacing w:line="360" w:lineRule="auto"/>
        <w:rPr>
          <w:color w:val="auto"/>
          <w:highlight w:val="none"/>
        </w:rPr>
      </w:pPr>
    </w:p>
    <w:p w14:paraId="46AD2750">
      <w:pPr>
        <w:pStyle w:val="14"/>
        <w:spacing w:line="360" w:lineRule="auto"/>
        <w:rPr>
          <w:color w:val="auto"/>
          <w:highlight w:val="none"/>
        </w:rPr>
      </w:pPr>
    </w:p>
    <w:p w14:paraId="1913FC5F">
      <w:pPr>
        <w:pStyle w:val="14"/>
        <w:spacing w:line="360" w:lineRule="auto"/>
        <w:rPr>
          <w:color w:val="auto"/>
          <w:highlight w:val="none"/>
        </w:rPr>
      </w:pPr>
    </w:p>
    <w:p w14:paraId="61F60254">
      <w:pPr>
        <w:pStyle w:val="14"/>
        <w:spacing w:line="360" w:lineRule="auto"/>
        <w:rPr>
          <w:color w:val="auto"/>
          <w:highlight w:val="none"/>
        </w:rPr>
      </w:pPr>
    </w:p>
    <w:p w14:paraId="02CCF8EF">
      <w:pPr>
        <w:pStyle w:val="14"/>
        <w:spacing w:line="360" w:lineRule="auto"/>
        <w:rPr>
          <w:color w:val="auto"/>
          <w:highlight w:val="none"/>
        </w:rPr>
      </w:pPr>
    </w:p>
    <w:p w14:paraId="40D9D294">
      <w:pPr>
        <w:pStyle w:val="14"/>
        <w:spacing w:line="360" w:lineRule="auto"/>
        <w:rPr>
          <w:color w:val="auto"/>
          <w:highlight w:val="none"/>
        </w:rPr>
      </w:pPr>
    </w:p>
    <w:p w14:paraId="26CFA76D">
      <w:pPr>
        <w:pStyle w:val="14"/>
        <w:spacing w:line="360" w:lineRule="auto"/>
        <w:rPr>
          <w:color w:val="auto"/>
          <w:highlight w:val="none"/>
        </w:rPr>
      </w:pPr>
    </w:p>
    <w:p w14:paraId="6236DE25">
      <w:pPr>
        <w:pStyle w:val="14"/>
        <w:spacing w:line="360" w:lineRule="auto"/>
        <w:rPr>
          <w:color w:val="auto"/>
          <w:highlight w:val="none"/>
        </w:rPr>
      </w:pPr>
    </w:p>
    <w:p w14:paraId="3DC90531">
      <w:pPr>
        <w:pStyle w:val="14"/>
        <w:spacing w:line="360" w:lineRule="auto"/>
        <w:rPr>
          <w:color w:val="auto"/>
          <w:highlight w:val="none"/>
        </w:rPr>
      </w:pPr>
    </w:p>
    <w:p w14:paraId="6810E63F">
      <w:pPr>
        <w:pStyle w:val="14"/>
        <w:spacing w:line="360" w:lineRule="auto"/>
        <w:rPr>
          <w:color w:val="auto"/>
          <w:highlight w:val="none"/>
        </w:rPr>
      </w:pPr>
    </w:p>
    <w:p w14:paraId="2D859747">
      <w:pPr>
        <w:pStyle w:val="14"/>
        <w:spacing w:line="360" w:lineRule="auto"/>
        <w:rPr>
          <w:color w:val="auto"/>
          <w:highlight w:val="none"/>
        </w:rPr>
      </w:pPr>
    </w:p>
    <w:p w14:paraId="1A9B0A73">
      <w:pPr>
        <w:pStyle w:val="14"/>
        <w:spacing w:line="360" w:lineRule="auto"/>
        <w:rPr>
          <w:color w:val="auto"/>
          <w:highlight w:val="none"/>
        </w:rPr>
      </w:pPr>
    </w:p>
    <w:p w14:paraId="09BAEE9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5"/>
        <w:spacing w:line="360" w:lineRule="auto"/>
        <w:rPr>
          <w:rFonts w:ascii="楷体_GB2312" w:eastAsia="楷体_GB2312"/>
          <w:b/>
          <w:color w:val="auto"/>
          <w:sz w:val="40"/>
          <w:szCs w:val="40"/>
          <w:highlight w:val="none"/>
        </w:rPr>
      </w:pPr>
    </w:p>
    <w:p w14:paraId="5AB94BE7">
      <w:pPr>
        <w:pStyle w:val="9"/>
        <w:spacing w:line="360" w:lineRule="auto"/>
        <w:rPr>
          <w:rFonts w:ascii="楷体_GB2312" w:eastAsia="楷体_GB2312"/>
          <w:b/>
          <w:color w:val="auto"/>
          <w:sz w:val="40"/>
          <w:szCs w:val="40"/>
          <w:highlight w:val="none"/>
        </w:rPr>
      </w:pPr>
    </w:p>
    <w:p w14:paraId="2A9355F0">
      <w:pPr>
        <w:pStyle w:val="5"/>
        <w:spacing w:line="360" w:lineRule="auto"/>
        <w:rPr>
          <w:rFonts w:ascii="楷体_GB2312" w:eastAsia="楷体_GB2312"/>
          <w:b/>
          <w:color w:val="auto"/>
          <w:sz w:val="40"/>
          <w:szCs w:val="40"/>
          <w:highlight w:val="none"/>
        </w:rPr>
      </w:pPr>
    </w:p>
    <w:p w14:paraId="68ED7677">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4"/>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9"/>
        <w:spacing w:line="360" w:lineRule="auto"/>
        <w:rPr>
          <w:rFonts w:ascii="楷体_GB2312" w:eastAsia="楷体_GB2312"/>
          <w:b/>
          <w:color w:val="auto"/>
          <w:sz w:val="44"/>
          <w:szCs w:val="44"/>
          <w:highlight w:val="none"/>
        </w:rPr>
      </w:pPr>
    </w:p>
    <w:p w14:paraId="759833BB">
      <w:pPr>
        <w:pStyle w:val="5"/>
        <w:spacing w:line="360" w:lineRule="auto"/>
        <w:rPr>
          <w:rFonts w:ascii="楷体_GB2312" w:eastAsia="楷体_GB2312"/>
          <w:b/>
          <w:color w:val="auto"/>
          <w:sz w:val="44"/>
          <w:szCs w:val="44"/>
          <w:highlight w:val="none"/>
        </w:rPr>
      </w:pPr>
    </w:p>
    <w:p w14:paraId="798D6749">
      <w:pPr>
        <w:pStyle w:val="9"/>
        <w:spacing w:line="360" w:lineRule="auto"/>
        <w:rPr>
          <w:rFonts w:ascii="楷体_GB2312" w:eastAsia="楷体_GB2312"/>
          <w:b/>
          <w:color w:val="auto"/>
          <w:sz w:val="44"/>
          <w:szCs w:val="44"/>
          <w:highlight w:val="none"/>
        </w:rPr>
      </w:pPr>
    </w:p>
    <w:p w14:paraId="279E5D08">
      <w:pPr>
        <w:pStyle w:val="5"/>
        <w:spacing w:line="360" w:lineRule="auto"/>
        <w:rPr>
          <w:rFonts w:ascii="楷体_GB2312" w:eastAsia="楷体_GB2312"/>
          <w:b/>
          <w:color w:val="auto"/>
          <w:sz w:val="44"/>
          <w:szCs w:val="44"/>
          <w:highlight w:val="none"/>
        </w:rPr>
      </w:pPr>
    </w:p>
    <w:p w14:paraId="10B705AE">
      <w:pPr>
        <w:pStyle w:val="9"/>
        <w:spacing w:line="360" w:lineRule="auto"/>
        <w:rPr>
          <w:rFonts w:ascii="楷体_GB2312" w:eastAsia="楷体_GB2312"/>
          <w:b/>
          <w:color w:val="auto"/>
          <w:sz w:val="44"/>
          <w:szCs w:val="44"/>
          <w:highlight w:val="none"/>
        </w:rPr>
      </w:pPr>
    </w:p>
    <w:p w14:paraId="39C7FEC2">
      <w:pPr>
        <w:pStyle w:val="5"/>
        <w:spacing w:line="360" w:lineRule="auto"/>
        <w:rPr>
          <w:color w:val="auto"/>
          <w:highlight w:val="none"/>
        </w:rPr>
      </w:pPr>
    </w:p>
    <w:p w14:paraId="720CD7AA">
      <w:pPr>
        <w:pStyle w:val="9"/>
        <w:spacing w:line="360" w:lineRule="auto"/>
        <w:rPr>
          <w:rFonts w:ascii="楷体_GB2312" w:eastAsia="楷体_GB2312"/>
          <w:b/>
          <w:color w:val="auto"/>
          <w:sz w:val="44"/>
          <w:szCs w:val="44"/>
          <w:highlight w:val="none"/>
        </w:rPr>
      </w:pPr>
    </w:p>
    <w:p w14:paraId="7B4478DC">
      <w:pPr>
        <w:pStyle w:val="5"/>
        <w:spacing w:line="360" w:lineRule="auto"/>
        <w:rPr>
          <w:rFonts w:ascii="楷体_GB2312" w:eastAsia="楷体_GB2312"/>
          <w:b/>
          <w:color w:val="auto"/>
          <w:sz w:val="44"/>
          <w:szCs w:val="44"/>
          <w:highlight w:val="none"/>
        </w:rPr>
      </w:pPr>
    </w:p>
    <w:p w14:paraId="464E176B">
      <w:pPr>
        <w:pStyle w:val="9"/>
        <w:spacing w:line="360" w:lineRule="auto"/>
        <w:rPr>
          <w:rFonts w:ascii="楷体_GB2312" w:eastAsia="楷体_GB2312"/>
          <w:b/>
          <w:color w:val="auto"/>
          <w:sz w:val="44"/>
          <w:szCs w:val="44"/>
          <w:highlight w:val="none"/>
        </w:rPr>
      </w:pPr>
    </w:p>
    <w:p w14:paraId="7FED9A71">
      <w:pPr>
        <w:pStyle w:val="5"/>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0"/>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项目名称</w:t>
            </w:r>
          </w:p>
        </w:tc>
        <w:tc>
          <w:tcPr>
            <w:tcW w:w="1255" w:type="dxa"/>
            <w:vAlign w:val="center"/>
          </w:tcPr>
          <w:p w14:paraId="01BA6441">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2205" w:type="dxa"/>
            <w:vAlign w:val="center"/>
          </w:tcPr>
          <w:p w14:paraId="58C53318">
            <w:pPr>
              <w:pStyle w:val="10"/>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ascii="宋体" w:hAnsi="宋体"/>
                <w:color w:val="auto"/>
                <w:sz w:val="24"/>
                <w:highlight w:val="none"/>
              </w:rPr>
            </w:pP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rPr>
          <w:rFonts w:ascii="宋体" w:hAnsi="宋体"/>
          <w:color w:val="auto"/>
          <w:sz w:val="24"/>
          <w:highlight w:val="none"/>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01F50ACD">
      <w:pPr>
        <w:pStyle w:val="16"/>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3"/>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F36BC9"/>
    <w:rsid w:val="011952D6"/>
    <w:rsid w:val="023C7365"/>
    <w:rsid w:val="02BC2FB5"/>
    <w:rsid w:val="03511AD9"/>
    <w:rsid w:val="03E26D51"/>
    <w:rsid w:val="03ED3BD7"/>
    <w:rsid w:val="04C91366"/>
    <w:rsid w:val="05B64224"/>
    <w:rsid w:val="0696261C"/>
    <w:rsid w:val="07702EBF"/>
    <w:rsid w:val="08293E73"/>
    <w:rsid w:val="09A06EBC"/>
    <w:rsid w:val="0B043CFB"/>
    <w:rsid w:val="0CA2647A"/>
    <w:rsid w:val="0D2D3085"/>
    <w:rsid w:val="0DAA7832"/>
    <w:rsid w:val="0DD979BE"/>
    <w:rsid w:val="0FBD7DE5"/>
    <w:rsid w:val="10362DC0"/>
    <w:rsid w:val="10E42CCD"/>
    <w:rsid w:val="11AD4ADB"/>
    <w:rsid w:val="11BD0AA7"/>
    <w:rsid w:val="126445BB"/>
    <w:rsid w:val="14DD66A2"/>
    <w:rsid w:val="15512530"/>
    <w:rsid w:val="16810234"/>
    <w:rsid w:val="17254BB9"/>
    <w:rsid w:val="175D4ED0"/>
    <w:rsid w:val="199476C8"/>
    <w:rsid w:val="1AA3690C"/>
    <w:rsid w:val="1AC71843"/>
    <w:rsid w:val="1AD364FF"/>
    <w:rsid w:val="1ADE3486"/>
    <w:rsid w:val="1AF44089"/>
    <w:rsid w:val="1B08700D"/>
    <w:rsid w:val="1B261D69"/>
    <w:rsid w:val="1BF43CB2"/>
    <w:rsid w:val="1C7D1E5D"/>
    <w:rsid w:val="1E0F3C2B"/>
    <w:rsid w:val="1E2C09AB"/>
    <w:rsid w:val="1E897F61"/>
    <w:rsid w:val="1F1C42EA"/>
    <w:rsid w:val="1F686EFF"/>
    <w:rsid w:val="213B2764"/>
    <w:rsid w:val="25333A88"/>
    <w:rsid w:val="25776FB2"/>
    <w:rsid w:val="26B047DC"/>
    <w:rsid w:val="26BD4622"/>
    <w:rsid w:val="26C54B2C"/>
    <w:rsid w:val="27BC5F2F"/>
    <w:rsid w:val="27C42B43"/>
    <w:rsid w:val="28C13F2B"/>
    <w:rsid w:val="29C66B43"/>
    <w:rsid w:val="2A604980"/>
    <w:rsid w:val="2A727AC6"/>
    <w:rsid w:val="2CAC44A0"/>
    <w:rsid w:val="2CC80594"/>
    <w:rsid w:val="2DDE2D69"/>
    <w:rsid w:val="2ECC1930"/>
    <w:rsid w:val="312D39F9"/>
    <w:rsid w:val="31B67ACD"/>
    <w:rsid w:val="334D7ECB"/>
    <w:rsid w:val="3503072C"/>
    <w:rsid w:val="356F257B"/>
    <w:rsid w:val="35786F8C"/>
    <w:rsid w:val="35E30AE8"/>
    <w:rsid w:val="36F5483C"/>
    <w:rsid w:val="389425B0"/>
    <w:rsid w:val="3A9D764F"/>
    <w:rsid w:val="3C65673D"/>
    <w:rsid w:val="3D50551B"/>
    <w:rsid w:val="3D6C7658"/>
    <w:rsid w:val="3DC2628F"/>
    <w:rsid w:val="3DD60AE2"/>
    <w:rsid w:val="3E5C0069"/>
    <w:rsid w:val="3E7A2DAA"/>
    <w:rsid w:val="3E8B1175"/>
    <w:rsid w:val="3FB97B2C"/>
    <w:rsid w:val="40181D19"/>
    <w:rsid w:val="40BD676E"/>
    <w:rsid w:val="40FE2C84"/>
    <w:rsid w:val="417E75E8"/>
    <w:rsid w:val="41910115"/>
    <w:rsid w:val="41D908F9"/>
    <w:rsid w:val="438B3EDE"/>
    <w:rsid w:val="44F31851"/>
    <w:rsid w:val="45AA573E"/>
    <w:rsid w:val="45B275F5"/>
    <w:rsid w:val="46BC33FE"/>
    <w:rsid w:val="46EE7477"/>
    <w:rsid w:val="47BC0C07"/>
    <w:rsid w:val="489259CA"/>
    <w:rsid w:val="498B3956"/>
    <w:rsid w:val="4AE051C0"/>
    <w:rsid w:val="4BC53306"/>
    <w:rsid w:val="4C15710C"/>
    <w:rsid w:val="4C2E5FB6"/>
    <w:rsid w:val="4C9444D5"/>
    <w:rsid w:val="4C9B1D07"/>
    <w:rsid w:val="4CE2174D"/>
    <w:rsid w:val="4E141911"/>
    <w:rsid w:val="4E370E84"/>
    <w:rsid w:val="4F7C19ED"/>
    <w:rsid w:val="4FB142EA"/>
    <w:rsid w:val="513814F5"/>
    <w:rsid w:val="51497716"/>
    <w:rsid w:val="520457CB"/>
    <w:rsid w:val="522C2C59"/>
    <w:rsid w:val="539774E2"/>
    <w:rsid w:val="541A03F5"/>
    <w:rsid w:val="54C5216A"/>
    <w:rsid w:val="54D577A2"/>
    <w:rsid w:val="55357439"/>
    <w:rsid w:val="56770131"/>
    <w:rsid w:val="589A572D"/>
    <w:rsid w:val="58C92DB8"/>
    <w:rsid w:val="5A2C4216"/>
    <w:rsid w:val="5A3433AD"/>
    <w:rsid w:val="5A35315D"/>
    <w:rsid w:val="5B761B8D"/>
    <w:rsid w:val="5D01514B"/>
    <w:rsid w:val="5DBA0782"/>
    <w:rsid w:val="5F2D396D"/>
    <w:rsid w:val="60D04179"/>
    <w:rsid w:val="62641034"/>
    <w:rsid w:val="62862DC9"/>
    <w:rsid w:val="6374691F"/>
    <w:rsid w:val="643B2EFE"/>
    <w:rsid w:val="65005919"/>
    <w:rsid w:val="658904F7"/>
    <w:rsid w:val="665A019F"/>
    <w:rsid w:val="6672068F"/>
    <w:rsid w:val="670C6B88"/>
    <w:rsid w:val="68AC5DD9"/>
    <w:rsid w:val="68C926A3"/>
    <w:rsid w:val="692857E0"/>
    <w:rsid w:val="69E70454"/>
    <w:rsid w:val="6A6C5C24"/>
    <w:rsid w:val="6A832AFB"/>
    <w:rsid w:val="6B5E6742"/>
    <w:rsid w:val="6CD40DBF"/>
    <w:rsid w:val="6D0D24E0"/>
    <w:rsid w:val="6DA050EC"/>
    <w:rsid w:val="6E0440FB"/>
    <w:rsid w:val="6FCC5BB0"/>
    <w:rsid w:val="72845AC6"/>
    <w:rsid w:val="72F8490A"/>
    <w:rsid w:val="73ED08CD"/>
    <w:rsid w:val="74120755"/>
    <w:rsid w:val="745C662B"/>
    <w:rsid w:val="74B308B5"/>
    <w:rsid w:val="75247769"/>
    <w:rsid w:val="753F0E71"/>
    <w:rsid w:val="75410DEE"/>
    <w:rsid w:val="75716A92"/>
    <w:rsid w:val="758D2516"/>
    <w:rsid w:val="7599235F"/>
    <w:rsid w:val="7858402F"/>
    <w:rsid w:val="78D50787"/>
    <w:rsid w:val="79FE2EB5"/>
    <w:rsid w:val="7B8F04A8"/>
    <w:rsid w:val="7C95557C"/>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Body Text Indent"/>
    <w:basedOn w:val="1"/>
    <w:autoRedefine/>
    <w:qFormat/>
    <w:uiPriority w:val="0"/>
    <w:pPr>
      <w:spacing w:after="120"/>
      <w:ind w:left="420" w:leftChars="200"/>
    </w:p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envelope return"/>
    <w:basedOn w:val="1"/>
    <w:autoRedefine/>
    <w:qFormat/>
    <w:uiPriority w:val="0"/>
    <w:pPr>
      <w:snapToGrid w:val="0"/>
    </w:pPr>
    <w:rPr>
      <w:rFonts w:ascii="Arial" w:hAnsi="Arial"/>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autoRedefine/>
    <w:qFormat/>
    <w:uiPriority w:val="0"/>
    <w:pPr>
      <w:jc w:val="center"/>
      <w:outlineLvl w:val="0"/>
    </w:pPr>
    <w:rPr>
      <w:rFonts w:ascii="Cambria" w:hAnsi="Cambria"/>
      <w:b/>
      <w:bCs/>
      <w:kern w:val="0"/>
      <w:sz w:val="32"/>
      <w:szCs w:val="32"/>
    </w:rPr>
  </w:style>
  <w:style w:type="paragraph" w:styleId="18">
    <w:name w:val="Body Text First Indent"/>
    <w:basedOn w:val="8"/>
    <w:autoRedefine/>
    <w:qFormat/>
    <w:uiPriority w:val="0"/>
    <w:pPr>
      <w:ind w:firstLine="420" w:firstLineChars="100"/>
    </w:pPr>
    <w:rPr>
      <w:rFonts w:ascii="Times New Roman" w:hAnsi="Times New Roman"/>
      <w:szCs w:val="20"/>
    </w:rPr>
  </w:style>
  <w:style w:type="paragraph" w:styleId="19">
    <w:name w:val="Body Text First Indent 2"/>
    <w:basedOn w:val="9"/>
    <w:autoRedefine/>
    <w:qFormat/>
    <w:uiPriority w:val="99"/>
    <w:pPr>
      <w:tabs>
        <w:tab w:val="left" w:pos="4606"/>
      </w:tabs>
      <w:ind w:firstLine="420"/>
    </w:p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6"/>
    <w:autoRedefine/>
    <w:qFormat/>
    <w:uiPriority w:val="0"/>
    <w:rPr>
      <w:rFonts w:ascii="Calibri" w:hAnsi="Calibri"/>
      <w:kern w:val="2"/>
      <w:sz w:val="18"/>
      <w:szCs w:val="18"/>
    </w:rPr>
  </w:style>
  <w:style w:type="character" w:customStyle="1" w:styleId="34">
    <w:name w:val="批注框文本 Char"/>
    <w:basedOn w:val="22"/>
    <w:link w:val="1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8761</Words>
  <Characters>9157</Characters>
  <Lines>186</Lines>
  <Paragraphs>52</Paragraphs>
  <TotalTime>5</TotalTime>
  <ScaleCrop>false</ScaleCrop>
  <LinksUpToDate>false</LinksUpToDate>
  <CharactersWithSpaces>9825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2024-11-27T07:59:04Z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117FBD630D48493D8237F03B71A220C2_13</vt:lpwstr>
  </property>
</Properties>
</file>