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0972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p>
    <w:p w14:paraId="68DB463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60"/>
          <w:szCs w:val="60"/>
          <w:highlight w:val="none"/>
          <w:lang w:eastAsia="zh-CN"/>
        </w:rPr>
        <w:t>福建省司法厅宪法、民法典、“法律明白人”普法读本</w:t>
      </w:r>
      <w:r>
        <w:rPr>
          <w:rFonts w:hint="eastAsia" w:ascii="宋体" w:hAnsi="宋体" w:cs="宋体"/>
          <w:b/>
          <w:bCs w:val="0"/>
          <w:color w:val="auto"/>
          <w:sz w:val="60"/>
          <w:szCs w:val="60"/>
          <w:highlight w:val="none"/>
          <w:lang w:val="en-US" w:eastAsia="zh-CN"/>
        </w:rPr>
        <w:t>购置</w:t>
      </w:r>
      <w:r>
        <w:rPr>
          <w:rFonts w:hint="eastAsia" w:ascii="宋体" w:hAnsi="宋体" w:cs="宋体"/>
          <w:b/>
          <w:bCs w:val="0"/>
          <w:color w:val="auto"/>
          <w:sz w:val="60"/>
          <w:szCs w:val="60"/>
          <w:highlight w:val="none"/>
          <w:lang w:eastAsia="zh-CN"/>
        </w:rPr>
        <w:t>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网上竞价文件</w:t>
      </w:r>
    </w:p>
    <w:p w14:paraId="7012332C">
      <w:pPr>
        <w:pStyle w:val="10"/>
        <w:spacing w:line="0" w:lineRule="atLeast"/>
        <w:rPr>
          <w:rFonts w:hAnsi="宋体"/>
          <w:b/>
          <w:color w:val="auto"/>
          <w:sz w:val="32"/>
          <w:highlight w:val="none"/>
        </w:rPr>
      </w:pPr>
    </w:p>
    <w:p w14:paraId="132E006B">
      <w:pPr>
        <w:pStyle w:val="10"/>
        <w:spacing w:line="0" w:lineRule="atLeast"/>
        <w:jc w:val="center"/>
        <w:rPr>
          <w:rFonts w:hAnsi="宋体"/>
          <w:b/>
          <w:color w:val="auto"/>
          <w:sz w:val="36"/>
          <w:highlight w:val="none"/>
        </w:rPr>
      </w:pPr>
    </w:p>
    <w:p w14:paraId="27D84FF1">
      <w:pPr>
        <w:pStyle w:val="10"/>
        <w:spacing w:line="0" w:lineRule="atLeast"/>
        <w:jc w:val="center"/>
        <w:rPr>
          <w:rFonts w:hAnsi="宋体"/>
          <w:b/>
          <w:color w:val="auto"/>
          <w:sz w:val="36"/>
          <w:highlight w:val="none"/>
        </w:rPr>
      </w:pPr>
    </w:p>
    <w:p w14:paraId="548A6816">
      <w:pPr>
        <w:pStyle w:val="10"/>
        <w:spacing w:line="0" w:lineRule="atLeast"/>
        <w:jc w:val="both"/>
        <w:rPr>
          <w:rFonts w:hAnsi="宋体"/>
          <w:b/>
          <w:color w:val="auto"/>
          <w:sz w:val="36"/>
          <w:highlight w:val="none"/>
        </w:rPr>
      </w:pPr>
    </w:p>
    <w:p w14:paraId="74A0AFEA">
      <w:pPr>
        <w:pStyle w:val="10"/>
        <w:spacing w:line="0" w:lineRule="atLeast"/>
        <w:jc w:val="both"/>
        <w:rPr>
          <w:rFonts w:hAnsi="宋体"/>
          <w:b/>
          <w:color w:val="auto"/>
          <w:sz w:val="36"/>
          <w:highlight w:val="none"/>
        </w:rPr>
      </w:pPr>
    </w:p>
    <w:p w14:paraId="4C566D33">
      <w:pPr>
        <w:pStyle w:val="10"/>
        <w:spacing w:line="0" w:lineRule="atLeast"/>
        <w:jc w:val="both"/>
        <w:rPr>
          <w:rFonts w:hAnsi="宋体"/>
          <w:b/>
          <w:color w:val="auto"/>
          <w:sz w:val="36"/>
          <w:highlight w:val="none"/>
        </w:rPr>
      </w:pPr>
    </w:p>
    <w:p w14:paraId="5A791884">
      <w:pPr>
        <w:pStyle w:val="10"/>
        <w:spacing w:line="400" w:lineRule="exact"/>
        <w:rPr>
          <w:rFonts w:hAnsi="宋体"/>
          <w:b/>
          <w:color w:val="auto"/>
          <w:sz w:val="36"/>
          <w:highlight w:val="none"/>
        </w:rPr>
      </w:pPr>
    </w:p>
    <w:p w14:paraId="1BAB69C2">
      <w:pPr>
        <w:pStyle w:val="10"/>
        <w:spacing w:line="640" w:lineRule="exact"/>
        <w:ind w:firstLine="1285" w:firstLineChars="4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JJZB-WJ-2024007</w:t>
      </w:r>
    </w:p>
    <w:p w14:paraId="3B39718D">
      <w:pPr>
        <w:pStyle w:val="10"/>
        <w:spacing w:line="640" w:lineRule="exact"/>
        <w:ind w:left="2883" w:leftChars="608" w:hanging="1606" w:hangingChars="500"/>
        <w:jc w:val="both"/>
        <w:rPr>
          <w:rFonts w:hint="eastAsia" w:hAnsi="宋体"/>
          <w:b/>
          <w:color w:val="auto"/>
          <w:sz w:val="32"/>
          <w:szCs w:val="32"/>
          <w:highlight w:val="none"/>
          <w:lang w:eastAsia="zh-CN"/>
        </w:rPr>
      </w:pPr>
      <w:r>
        <w:rPr>
          <w:rFonts w:hint="eastAsia" w:hAnsi="宋体"/>
          <w:b/>
          <w:color w:val="auto"/>
          <w:sz w:val="32"/>
          <w:szCs w:val="32"/>
          <w:highlight w:val="none"/>
        </w:rPr>
        <w:t>项目名称：福建省司法厅宪法、民法典、“法律明白人”普法读本购置项目</w:t>
      </w:r>
    </w:p>
    <w:p w14:paraId="4E54EB49">
      <w:pPr>
        <w:pStyle w:val="10"/>
        <w:spacing w:line="640" w:lineRule="exact"/>
        <w:ind w:firstLine="1285" w:firstLineChars="400"/>
        <w:jc w:val="both"/>
        <w:rPr>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0DA2A04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600DF4A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1C1740C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lang w:eastAsia="zh-CN"/>
        </w:rPr>
      </w:pPr>
    </w:p>
    <w:p w14:paraId="7C5D0CB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57A748B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十</w:t>
      </w:r>
      <w:r>
        <w:rPr>
          <w:rFonts w:hint="eastAsia" w:ascii="宋体" w:hAnsi="宋体"/>
          <w:b/>
          <w:color w:val="auto"/>
          <w:sz w:val="32"/>
          <w:szCs w:val="32"/>
          <w:highlight w:val="none"/>
          <w:lang w:val="en-US" w:eastAsia="zh-CN"/>
        </w:rPr>
        <w:t>一</w:t>
      </w:r>
      <w:r>
        <w:rPr>
          <w:rFonts w:hint="eastAsia" w:ascii="宋体"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eastAsia="宋体" w:cs="宋体"/>
          <w:b/>
          <w:bCs/>
          <w:color w:val="auto"/>
          <w:kern w:val="0"/>
          <w:sz w:val="24"/>
          <w:highlight w:val="none"/>
          <w:u w:val="single"/>
        </w:rPr>
        <w:t>福建省司法厅宪法、民法典、“法律明白人”普法读本购置项目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JJZB-WJ-2024007</w:t>
      </w:r>
    </w:p>
    <w:p w14:paraId="66B5A0A8">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eastAsia="宋体" w:cs="宋体"/>
          <w:b/>
          <w:bCs/>
          <w:color w:val="auto"/>
          <w:kern w:val="0"/>
          <w:sz w:val="24"/>
          <w:highlight w:val="none"/>
          <w:u w:val="single"/>
        </w:rPr>
        <w:t>福建省司法厅宪法、民法典、“法律明白人”普法读本购置项目</w:t>
      </w:r>
    </w:p>
    <w:p w14:paraId="13B4572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14:paraId="13779B97">
      <w:pPr>
        <w:pStyle w:val="17"/>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69F0DF1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rPr>
        <w:t>⑤特定资格要求：</w:t>
      </w:r>
      <w:r>
        <w:rPr>
          <w:rFonts w:hint="eastAsia" w:ascii="宋体" w:hAnsi="宋体" w:eastAsia="宋体" w:cs="宋体"/>
          <w:b/>
          <w:bCs/>
          <w:color w:val="auto"/>
          <w:kern w:val="0"/>
          <w:sz w:val="24"/>
          <w:highlight w:val="none"/>
        </w:rPr>
        <w:t>供应商须具备《中华人民共和国出版物经营许可证》，提供相关证书复印件加盖供应商公章。</w:t>
      </w:r>
    </w:p>
    <w:p w14:paraId="33C6B6B9">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5</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623E7B09">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：杜先生</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059</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83770240</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bookmarkStart w:id="8" w:name="_GoBack"/>
      <w:bookmarkEnd w:id="8"/>
    </w:p>
    <w:p w14:paraId="4E2B141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HYPERLINK "mailto:fjjjzbdl@163.com"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fjjjzbdl@163.com</w:t>
      </w:r>
      <w:r>
        <w:rPr>
          <w:rFonts w:hint="eastAsia" w:ascii="宋体" w:hAnsi="宋体" w:eastAsia="宋体" w:cs="宋体"/>
          <w:color w:val="auto"/>
          <w:sz w:val="24"/>
          <w:highlight w:val="none"/>
        </w:rPr>
        <w:fldChar w:fldCharType="end"/>
      </w:r>
    </w:p>
    <w:p w14:paraId="480274E4">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5"/>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60D3623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2"/>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130D2F29">
      <w:pPr>
        <w:pStyle w:val="2"/>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69B957C1">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17B98CA8">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4AAC3D63">
      <w:pPr>
        <w:pStyle w:val="17"/>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yellow"/>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b/>
          <w:bCs/>
          <w:color w:val="auto"/>
          <w:kern w:val="0"/>
          <w:sz w:val="24"/>
          <w:highlight w:val="none"/>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6"/>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8016816"/>
      <w:bookmarkStart w:id="2" w:name="_Toc359317661"/>
      <w:bookmarkStart w:id="3" w:name="_Toc347060296"/>
      <w:bookmarkStart w:id="4" w:name="_Toc327948617"/>
      <w:bookmarkStart w:id="5" w:name="_Toc330567034"/>
      <w:bookmarkStart w:id="6" w:name="_Toc346300367"/>
      <w:r>
        <w:rPr>
          <w:rFonts w:hint="eastAsia" w:ascii="宋体" w:hAnsi="宋体" w:cs="宋体"/>
          <w:b/>
          <w:color w:val="auto"/>
          <w:sz w:val="24"/>
          <w:szCs w:val="24"/>
          <w:highlight w:val="none"/>
        </w:rPr>
        <w:t>一、项目概述</w:t>
      </w:r>
      <w:bookmarkEnd w:id="1"/>
      <w:bookmarkEnd w:id="2"/>
    </w:p>
    <w:p w14:paraId="1E72361C">
      <w:pPr>
        <w:pStyle w:val="30"/>
        <w:keepNext w:val="0"/>
        <w:keepLines w:val="0"/>
        <w:pageBreakBefore w:val="0"/>
        <w:kinsoku/>
        <w:wordWrap/>
        <w:overflowPunct/>
        <w:topLinePunct w:val="0"/>
        <w:autoSpaceDE/>
        <w:autoSpaceDN/>
        <w:bidi w:val="0"/>
        <w:adjustRightInd/>
        <w:snapToGrid/>
        <w:spacing w:line="44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napToGrid/>
        <w:spacing w:line="44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125"/>
        <w:gridCol w:w="2925"/>
        <w:gridCol w:w="1185"/>
        <w:gridCol w:w="1710"/>
        <w:gridCol w:w="1769"/>
      </w:tblGrid>
      <w:tr w14:paraId="14B3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14:paraId="0FBCE3D3">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1125" w:type="dxa"/>
            <w:tcBorders>
              <w:top w:val="single" w:color="auto" w:sz="4" w:space="0"/>
              <w:left w:val="single" w:color="auto" w:sz="4" w:space="0"/>
              <w:bottom w:val="single" w:color="auto" w:sz="4" w:space="0"/>
              <w:right w:val="single" w:color="auto" w:sz="4" w:space="0"/>
            </w:tcBorders>
            <w:noWrap w:val="0"/>
            <w:vAlign w:val="center"/>
          </w:tcPr>
          <w:p w14:paraId="11359C32">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925" w:type="dxa"/>
            <w:tcBorders>
              <w:top w:val="single" w:color="auto" w:sz="4" w:space="0"/>
              <w:left w:val="single" w:color="auto" w:sz="4" w:space="0"/>
              <w:bottom w:val="single" w:color="auto" w:sz="4" w:space="0"/>
              <w:right w:val="single" w:color="auto" w:sz="4" w:space="0"/>
            </w:tcBorders>
            <w:noWrap w:val="0"/>
            <w:vAlign w:val="center"/>
          </w:tcPr>
          <w:p w14:paraId="5376D10F">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7A37C71">
            <w:pPr>
              <w:keepNext w:val="0"/>
              <w:keepLines w:val="0"/>
              <w:pageBreakBefore w:val="0"/>
              <w:kinsoku/>
              <w:wordWrap/>
              <w:overflowPunct/>
              <w:topLinePunct w:val="0"/>
              <w:autoSpaceDE/>
              <w:autoSpaceDN/>
              <w:bidi w:val="0"/>
              <w:adjustRightInd/>
              <w:snapToGrid/>
              <w:spacing w:line="44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710" w:type="dxa"/>
            <w:tcBorders>
              <w:top w:val="single" w:color="auto" w:sz="4" w:space="0"/>
              <w:left w:val="single" w:color="auto" w:sz="4" w:space="0"/>
              <w:bottom w:val="single" w:color="auto" w:sz="4" w:space="0"/>
              <w:right w:val="single" w:color="auto" w:sz="4" w:space="0"/>
            </w:tcBorders>
            <w:noWrap w:val="0"/>
            <w:vAlign w:val="center"/>
          </w:tcPr>
          <w:p w14:paraId="0B7119D5">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r>
              <w:rPr>
                <w:rFonts w:hint="eastAsia" w:ascii="宋体" w:hAnsi="宋体"/>
                <w:b/>
                <w:bCs/>
                <w:color w:val="auto"/>
                <w:kern w:val="0"/>
                <w:sz w:val="24"/>
                <w:szCs w:val="24"/>
                <w:highlight w:val="none"/>
                <w:lang w:val="en-US" w:eastAsia="zh-CN"/>
              </w:rPr>
              <w:t>元</w:t>
            </w:r>
            <w:r>
              <w:rPr>
                <w:rFonts w:hint="eastAsia" w:ascii="宋体" w:hAnsi="宋体"/>
                <w:b/>
                <w:bCs/>
                <w:color w:val="auto"/>
                <w:kern w:val="0"/>
                <w:sz w:val="24"/>
                <w:szCs w:val="24"/>
                <w:highlight w:val="none"/>
                <w:lang w:eastAsia="zh-CN"/>
              </w:rPr>
              <w:t>）</w:t>
            </w:r>
          </w:p>
        </w:tc>
        <w:tc>
          <w:tcPr>
            <w:tcW w:w="1769" w:type="dxa"/>
            <w:tcBorders>
              <w:top w:val="single" w:color="auto" w:sz="4" w:space="0"/>
              <w:left w:val="single" w:color="auto" w:sz="4" w:space="0"/>
              <w:bottom w:val="single" w:color="auto" w:sz="4" w:space="0"/>
              <w:right w:val="single" w:color="auto" w:sz="4" w:space="0"/>
            </w:tcBorders>
            <w:noWrap w:val="0"/>
            <w:vAlign w:val="center"/>
          </w:tcPr>
          <w:p w14:paraId="656FE480">
            <w:pPr>
              <w:keepNext w:val="0"/>
              <w:keepLines w:val="0"/>
              <w:pageBreakBefore w:val="0"/>
              <w:kinsoku/>
              <w:wordWrap/>
              <w:overflowPunct/>
              <w:topLinePunct w:val="0"/>
              <w:autoSpaceDE/>
              <w:autoSpaceDN/>
              <w:bidi w:val="0"/>
              <w:adjustRightInd/>
              <w:snapToGrid/>
              <w:spacing w:line="44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val="en-US" w:eastAsia="zh-CN"/>
              </w:rPr>
              <w:t>小计</w:t>
            </w:r>
            <w:r>
              <w:rPr>
                <w:rFonts w:hint="eastAsia" w:ascii="宋体" w:hAnsi="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元</w:t>
            </w:r>
            <w:r>
              <w:rPr>
                <w:rFonts w:hint="eastAsia" w:ascii="宋体" w:hAnsi="宋体"/>
                <w:b/>
                <w:bCs/>
                <w:color w:val="auto"/>
                <w:kern w:val="0"/>
                <w:sz w:val="24"/>
                <w:szCs w:val="24"/>
                <w:highlight w:val="none"/>
                <w:lang w:eastAsia="zh-CN"/>
              </w:rPr>
              <w:t>）</w:t>
            </w:r>
          </w:p>
        </w:tc>
      </w:tr>
      <w:tr w14:paraId="6CA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43" w:type="dxa"/>
            <w:vMerge w:val="restart"/>
            <w:tcBorders>
              <w:top w:val="single" w:color="auto" w:sz="4" w:space="0"/>
              <w:left w:val="single" w:color="auto" w:sz="4" w:space="0"/>
              <w:right w:val="single" w:color="auto" w:sz="4" w:space="0"/>
            </w:tcBorders>
            <w:noWrap w:val="0"/>
            <w:vAlign w:val="center"/>
          </w:tcPr>
          <w:p w14:paraId="0DF84B05">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1125" w:type="dxa"/>
            <w:tcBorders>
              <w:top w:val="single" w:color="auto" w:sz="4" w:space="0"/>
              <w:left w:val="single" w:color="auto" w:sz="4" w:space="0"/>
              <w:bottom w:val="single" w:color="auto" w:sz="4" w:space="0"/>
              <w:right w:val="single" w:color="auto" w:sz="4" w:space="0"/>
            </w:tcBorders>
            <w:noWrap w:val="0"/>
            <w:vAlign w:val="center"/>
          </w:tcPr>
          <w:p w14:paraId="3F6A292D">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925" w:type="dxa"/>
            <w:tcBorders>
              <w:top w:val="single" w:color="auto" w:sz="4" w:space="0"/>
              <w:left w:val="single" w:color="auto" w:sz="4" w:space="0"/>
              <w:bottom w:val="single" w:color="auto" w:sz="4" w:space="0"/>
              <w:right w:val="single" w:color="auto" w:sz="4" w:space="0"/>
            </w:tcBorders>
            <w:noWrap w:val="0"/>
            <w:vAlign w:val="center"/>
          </w:tcPr>
          <w:p w14:paraId="140834E4">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eastAsia="宋体" w:cs="新宋体"/>
                <w:b w:val="0"/>
                <w:bCs w:val="0"/>
                <w:color w:val="auto"/>
                <w:kern w:val="0"/>
                <w:sz w:val="24"/>
                <w:szCs w:val="24"/>
                <w:highlight w:val="none"/>
                <w:lang w:eastAsia="zh-CN"/>
              </w:rPr>
              <w:t>民法典进农村普法宣传册（扫码视听版）</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3FE1D4B">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1200本</w:t>
            </w:r>
          </w:p>
        </w:tc>
        <w:tc>
          <w:tcPr>
            <w:tcW w:w="1710" w:type="dxa"/>
            <w:tcBorders>
              <w:top w:val="single" w:color="auto" w:sz="4" w:space="0"/>
              <w:left w:val="single" w:color="auto" w:sz="4" w:space="0"/>
              <w:bottom w:val="single" w:color="auto" w:sz="4" w:space="0"/>
              <w:right w:val="single" w:color="auto" w:sz="4" w:space="0"/>
            </w:tcBorders>
            <w:noWrap w:val="0"/>
            <w:vAlign w:val="center"/>
          </w:tcPr>
          <w:p w14:paraId="134E9A03">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w:t>
            </w:r>
          </w:p>
        </w:tc>
        <w:tc>
          <w:tcPr>
            <w:tcW w:w="1769" w:type="dxa"/>
            <w:tcBorders>
              <w:top w:val="single" w:color="auto" w:sz="4" w:space="0"/>
              <w:left w:val="single" w:color="auto" w:sz="4" w:space="0"/>
              <w:bottom w:val="single" w:color="auto" w:sz="4" w:space="0"/>
              <w:right w:val="single" w:color="auto" w:sz="4" w:space="0"/>
            </w:tcBorders>
            <w:noWrap w:val="0"/>
            <w:vAlign w:val="center"/>
          </w:tcPr>
          <w:p w14:paraId="1EAB240C">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9600</w:t>
            </w:r>
          </w:p>
        </w:tc>
      </w:tr>
      <w:tr w14:paraId="648AF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43" w:type="dxa"/>
            <w:vMerge w:val="continue"/>
            <w:tcBorders>
              <w:left w:val="single" w:color="auto" w:sz="4" w:space="0"/>
              <w:right w:val="single" w:color="auto" w:sz="4" w:space="0"/>
            </w:tcBorders>
            <w:noWrap w:val="0"/>
            <w:vAlign w:val="center"/>
          </w:tcPr>
          <w:p w14:paraId="66608778">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b w:val="0"/>
                <w:bCs w:val="0"/>
                <w:color w:val="auto"/>
                <w:kern w:val="0"/>
                <w:sz w:val="24"/>
                <w:szCs w:val="24"/>
                <w:highlight w:val="none"/>
                <w:lang w:val="en-US"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1F997D7C">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w:t>
            </w:r>
          </w:p>
        </w:tc>
        <w:tc>
          <w:tcPr>
            <w:tcW w:w="2925" w:type="dxa"/>
            <w:tcBorders>
              <w:top w:val="single" w:color="auto" w:sz="4" w:space="0"/>
              <w:left w:val="single" w:color="auto" w:sz="4" w:space="0"/>
              <w:bottom w:val="single" w:color="auto" w:sz="4" w:space="0"/>
              <w:right w:val="single" w:color="auto" w:sz="4" w:space="0"/>
            </w:tcBorders>
            <w:noWrap w:val="0"/>
            <w:vAlign w:val="center"/>
          </w:tcPr>
          <w:p w14:paraId="1032DE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“法律明白人”普法读本</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55E9F1C">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800本</w:t>
            </w:r>
          </w:p>
        </w:tc>
        <w:tc>
          <w:tcPr>
            <w:tcW w:w="1710" w:type="dxa"/>
            <w:tcBorders>
              <w:top w:val="single" w:color="auto" w:sz="4" w:space="0"/>
              <w:left w:val="single" w:color="auto" w:sz="4" w:space="0"/>
              <w:bottom w:val="single" w:color="auto" w:sz="4" w:space="0"/>
              <w:right w:val="single" w:color="auto" w:sz="4" w:space="0"/>
            </w:tcBorders>
            <w:noWrap w:val="0"/>
            <w:vAlign w:val="center"/>
          </w:tcPr>
          <w:p w14:paraId="39FAFAD2">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40.9</w:t>
            </w:r>
          </w:p>
        </w:tc>
        <w:tc>
          <w:tcPr>
            <w:tcW w:w="1769" w:type="dxa"/>
            <w:tcBorders>
              <w:top w:val="single" w:color="auto" w:sz="4" w:space="0"/>
              <w:left w:val="single" w:color="auto" w:sz="4" w:space="0"/>
              <w:bottom w:val="single" w:color="auto" w:sz="4" w:space="0"/>
              <w:right w:val="single" w:color="auto" w:sz="4" w:space="0"/>
            </w:tcBorders>
            <w:noWrap w:val="0"/>
            <w:vAlign w:val="center"/>
          </w:tcPr>
          <w:p w14:paraId="563E960D">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32720</w:t>
            </w:r>
          </w:p>
        </w:tc>
      </w:tr>
      <w:tr w14:paraId="1625B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43" w:type="dxa"/>
            <w:vMerge w:val="continue"/>
            <w:tcBorders>
              <w:left w:val="single" w:color="auto" w:sz="4" w:space="0"/>
              <w:right w:val="single" w:color="auto" w:sz="4" w:space="0"/>
            </w:tcBorders>
            <w:noWrap w:val="0"/>
            <w:vAlign w:val="center"/>
          </w:tcPr>
          <w:p w14:paraId="696E31A1">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b w:val="0"/>
                <w:bCs w:val="0"/>
                <w:color w:val="auto"/>
                <w:kern w:val="0"/>
                <w:sz w:val="24"/>
                <w:szCs w:val="24"/>
                <w:highlight w:val="none"/>
                <w:lang w:val="en-US"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58EB0E23">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1-3</w:t>
            </w:r>
          </w:p>
        </w:tc>
        <w:tc>
          <w:tcPr>
            <w:tcW w:w="2925" w:type="dxa"/>
            <w:tcBorders>
              <w:top w:val="single" w:color="auto" w:sz="4" w:space="0"/>
              <w:left w:val="single" w:color="auto" w:sz="4" w:space="0"/>
              <w:bottom w:val="single" w:color="auto" w:sz="4" w:space="0"/>
              <w:right w:val="single" w:color="auto" w:sz="4" w:space="0"/>
            </w:tcBorders>
            <w:noWrap w:val="0"/>
            <w:vAlign w:val="center"/>
          </w:tcPr>
          <w:p w14:paraId="3172754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中华人民共和国宪法</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8B64BD2">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1200本</w:t>
            </w:r>
          </w:p>
        </w:tc>
        <w:tc>
          <w:tcPr>
            <w:tcW w:w="1710" w:type="dxa"/>
            <w:tcBorders>
              <w:top w:val="single" w:color="auto" w:sz="4" w:space="0"/>
              <w:left w:val="single" w:color="auto" w:sz="4" w:space="0"/>
              <w:bottom w:val="single" w:color="auto" w:sz="4" w:space="0"/>
              <w:right w:val="single" w:color="auto" w:sz="4" w:space="0"/>
            </w:tcBorders>
            <w:noWrap w:val="0"/>
            <w:vAlign w:val="center"/>
          </w:tcPr>
          <w:p w14:paraId="5273ABB1">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6.4</w:t>
            </w:r>
          </w:p>
        </w:tc>
        <w:tc>
          <w:tcPr>
            <w:tcW w:w="1769" w:type="dxa"/>
            <w:tcBorders>
              <w:top w:val="single" w:color="auto" w:sz="4" w:space="0"/>
              <w:left w:val="single" w:color="auto" w:sz="4" w:space="0"/>
              <w:bottom w:val="single" w:color="auto" w:sz="4" w:space="0"/>
              <w:right w:val="single" w:color="auto" w:sz="4" w:space="0"/>
            </w:tcBorders>
            <w:noWrap w:val="0"/>
            <w:vAlign w:val="center"/>
          </w:tcPr>
          <w:p w14:paraId="63ACF8DD">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7680</w:t>
            </w:r>
          </w:p>
        </w:tc>
      </w:tr>
      <w:tr w14:paraId="2C18F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7688" w:type="dxa"/>
            <w:gridSpan w:val="5"/>
            <w:tcBorders>
              <w:left w:val="single" w:color="auto" w:sz="4" w:space="0"/>
              <w:bottom w:val="single" w:color="auto" w:sz="4" w:space="0"/>
              <w:right w:val="single" w:color="auto" w:sz="4" w:space="0"/>
            </w:tcBorders>
            <w:noWrap w:val="0"/>
            <w:vAlign w:val="center"/>
          </w:tcPr>
          <w:p w14:paraId="1FFAFCB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总价最高限价（元）</w:t>
            </w:r>
          </w:p>
        </w:tc>
        <w:tc>
          <w:tcPr>
            <w:tcW w:w="1769" w:type="dxa"/>
            <w:tcBorders>
              <w:top w:val="single" w:color="auto" w:sz="4" w:space="0"/>
              <w:left w:val="single" w:color="auto" w:sz="4" w:space="0"/>
              <w:bottom w:val="single" w:color="auto" w:sz="4" w:space="0"/>
              <w:right w:val="single" w:color="auto" w:sz="4" w:space="0"/>
            </w:tcBorders>
            <w:noWrap w:val="0"/>
            <w:vAlign w:val="center"/>
          </w:tcPr>
          <w:p w14:paraId="33F6C3A4">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50000</w:t>
            </w:r>
          </w:p>
        </w:tc>
      </w:tr>
    </w:tbl>
    <w:p w14:paraId="4BF8EEAE">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r>
        <w:rPr>
          <w:rFonts w:hint="eastAsia" w:ascii="宋体" w:hAnsi="宋体" w:cs="宋体"/>
          <w:color w:val="auto"/>
          <w:kern w:val="0"/>
          <w:sz w:val="24"/>
          <w:szCs w:val="24"/>
          <w:highlight w:val="none"/>
          <w:lang w:val="en-US" w:eastAsia="zh-CN" w:bidi="ar-SA"/>
        </w:rPr>
        <w:t>供应商投标单价不得超过单价最高限价，投标总价不得超过总价最高限价，否则报价无效。</w:t>
      </w:r>
    </w:p>
    <w:p w14:paraId="7F47A0B8">
      <w:pPr>
        <w:keepNext w:val="0"/>
        <w:keepLines w:val="0"/>
        <w:pageBreakBefore w:val="0"/>
        <w:widowControl/>
        <w:kinsoku/>
        <w:wordWrap/>
        <w:overflowPunct/>
        <w:topLinePunct w:val="0"/>
        <w:autoSpaceDE/>
        <w:autoSpaceDN/>
        <w:bidi w:val="0"/>
        <w:adjustRightInd/>
        <w:snapToGrid/>
        <w:spacing w:line="44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sz w:val="24"/>
          <w:szCs w:val="24"/>
        </w:rPr>
        <w:t>本项目投标报价须包含</w:t>
      </w:r>
      <w:r>
        <w:rPr>
          <w:rFonts w:hint="eastAsia" w:ascii="宋体" w:hAnsi="宋体" w:eastAsia="宋体" w:cs="宋体"/>
          <w:color w:val="auto"/>
          <w:sz w:val="24"/>
          <w:szCs w:val="24"/>
          <w:shd w:val="clear" w:fill="FFFFFF"/>
        </w:rPr>
        <w:t>供应商</w:t>
      </w:r>
      <w:r>
        <w:rPr>
          <w:rFonts w:hint="eastAsia" w:ascii="宋体" w:hAnsi="宋体" w:eastAsia="宋体" w:cs="宋体"/>
          <w:color w:val="auto"/>
          <w:sz w:val="24"/>
          <w:szCs w:val="24"/>
        </w:rPr>
        <w:t>根据本项目要求提供的货物和服务总价格，包括货物价格、包装、运输费、售后服务、保险费、税费以及履行本项目合同所需的一切费用。</w:t>
      </w:r>
    </w:p>
    <w:p w14:paraId="3FD5C1C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65E01E6">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成交供应商必须保证所供货品为正版文献</w:t>
      </w:r>
      <w:r>
        <w:rPr>
          <w:rFonts w:hint="eastAsia" w:ascii="宋体" w:hAnsi="宋体" w:eastAsia="宋体" w:cs="宋体"/>
          <w:color w:val="auto"/>
          <w:sz w:val="24"/>
          <w:szCs w:val="24"/>
          <w:lang w:eastAsia="zh-CN"/>
        </w:rPr>
        <w:t>。</w:t>
      </w:r>
    </w:p>
    <w:p w14:paraId="0B12AA61">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2、采购人保留对成交(供货)供应商所供不符合要求图书的清退与索赔权利。</w:t>
      </w:r>
    </w:p>
    <w:p w14:paraId="20A69F0E">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3、供应商应严格履行竞价文件所规定的各项要求,严格按照要求配书。</w:t>
      </w:r>
    </w:p>
    <w:tbl>
      <w:tblPr>
        <w:tblStyle w:val="21"/>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622"/>
        <w:gridCol w:w="3916"/>
        <w:gridCol w:w="1079"/>
        <w:gridCol w:w="1395"/>
        <w:gridCol w:w="1088"/>
      </w:tblGrid>
      <w:tr w14:paraId="02B1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vAlign w:val="center"/>
          </w:tcPr>
          <w:p w14:paraId="07EADCB5">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品目号</w:t>
            </w:r>
          </w:p>
        </w:tc>
        <w:tc>
          <w:tcPr>
            <w:tcW w:w="1622" w:type="dxa"/>
            <w:vAlign w:val="center"/>
          </w:tcPr>
          <w:p w14:paraId="3CA21DFF">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货物名称</w:t>
            </w:r>
          </w:p>
        </w:tc>
        <w:tc>
          <w:tcPr>
            <w:tcW w:w="3916" w:type="dxa"/>
            <w:vAlign w:val="center"/>
          </w:tcPr>
          <w:p w14:paraId="249754F2">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技术和服务要求</w:t>
            </w:r>
          </w:p>
        </w:tc>
        <w:tc>
          <w:tcPr>
            <w:tcW w:w="1079" w:type="dxa"/>
            <w:vAlign w:val="center"/>
          </w:tcPr>
          <w:p w14:paraId="2FAFBE9A">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数量</w:t>
            </w:r>
          </w:p>
        </w:tc>
        <w:tc>
          <w:tcPr>
            <w:tcW w:w="1395" w:type="dxa"/>
            <w:vAlign w:val="center"/>
          </w:tcPr>
          <w:p w14:paraId="3269E437">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单价最高限价（元）</w:t>
            </w:r>
          </w:p>
        </w:tc>
        <w:tc>
          <w:tcPr>
            <w:tcW w:w="1088" w:type="dxa"/>
            <w:vAlign w:val="center"/>
          </w:tcPr>
          <w:p w14:paraId="3E7A20B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Times New Roman"/>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小计（元）</w:t>
            </w:r>
          </w:p>
        </w:tc>
      </w:tr>
      <w:tr w14:paraId="3CEB9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vAlign w:val="center"/>
          </w:tcPr>
          <w:p w14:paraId="6EA38A00">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b w:val="0"/>
                <w:bCs w:val="0"/>
                <w:color w:val="auto"/>
                <w:kern w:val="0"/>
                <w:sz w:val="24"/>
                <w:szCs w:val="24"/>
                <w:highlight w:val="none"/>
                <w:lang w:val="en-US" w:eastAsia="zh-CN"/>
              </w:rPr>
              <w:t>1-1</w:t>
            </w:r>
          </w:p>
        </w:tc>
        <w:tc>
          <w:tcPr>
            <w:tcW w:w="1622" w:type="dxa"/>
            <w:vAlign w:val="center"/>
          </w:tcPr>
          <w:p w14:paraId="0E1C829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新宋体"/>
                <w:b w:val="0"/>
                <w:bCs w:val="0"/>
                <w:color w:val="auto"/>
                <w:kern w:val="0"/>
                <w:sz w:val="24"/>
                <w:szCs w:val="24"/>
                <w:highlight w:val="none"/>
                <w:lang w:eastAsia="zh-CN"/>
              </w:rPr>
              <w:t>民法典进农村普法宣传册（扫码视听版）</w:t>
            </w:r>
          </w:p>
        </w:tc>
        <w:tc>
          <w:tcPr>
            <w:tcW w:w="3916" w:type="dxa"/>
            <w:vAlign w:val="center"/>
          </w:tcPr>
          <w:p w14:paraId="275C463C">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1、书名：民法典进农村普法宣传册（扫码视听版）；</w:t>
            </w:r>
          </w:p>
          <w:p w14:paraId="4CDF65FA">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2、书号：9787516225806；</w:t>
            </w:r>
          </w:p>
          <w:p w14:paraId="54AC33F3">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3、出版社：中国民主法制出版社；</w:t>
            </w:r>
          </w:p>
          <w:p w14:paraId="7DE0AABE">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4、开本：32开。</w:t>
            </w:r>
          </w:p>
        </w:tc>
        <w:tc>
          <w:tcPr>
            <w:tcW w:w="1079" w:type="dxa"/>
            <w:vAlign w:val="center"/>
          </w:tcPr>
          <w:p w14:paraId="690F27A7">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1200本</w:t>
            </w:r>
          </w:p>
        </w:tc>
        <w:tc>
          <w:tcPr>
            <w:tcW w:w="1395" w:type="dxa"/>
            <w:vAlign w:val="center"/>
          </w:tcPr>
          <w:p w14:paraId="7B65DF73">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8</w:t>
            </w:r>
          </w:p>
        </w:tc>
        <w:tc>
          <w:tcPr>
            <w:tcW w:w="1088" w:type="dxa"/>
            <w:vAlign w:val="center"/>
          </w:tcPr>
          <w:p w14:paraId="76A23B93">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9600</w:t>
            </w:r>
          </w:p>
        </w:tc>
      </w:tr>
      <w:tr w14:paraId="611D1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vAlign w:val="center"/>
          </w:tcPr>
          <w:p w14:paraId="04497E90">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b w:val="0"/>
                <w:bCs w:val="0"/>
                <w:color w:val="auto"/>
                <w:kern w:val="0"/>
                <w:sz w:val="24"/>
                <w:szCs w:val="24"/>
                <w:highlight w:val="none"/>
                <w:lang w:val="en-US" w:eastAsia="zh-CN"/>
              </w:rPr>
              <w:t>1-2</w:t>
            </w:r>
          </w:p>
        </w:tc>
        <w:tc>
          <w:tcPr>
            <w:tcW w:w="1622" w:type="dxa"/>
            <w:vAlign w:val="center"/>
          </w:tcPr>
          <w:p w14:paraId="030ADA6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eastAsia="zh-CN"/>
              </w:rPr>
              <w:t>“法律明白人”普法读本</w:t>
            </w:r>
          </w:p>
        </w:tc>
        <w:tc>
          <w:tcPr>
            <w:tcW w:w="3916" w:type="dxa"/>
            <w:vAlign w:val="center"/>
          </w:tcPr>
          <w:p w14:paraId="06D2E543">
            <w:pPr>
              <w:keepNext w:val="0"/>
              <w:keepLines w:val="0"/>
              <w:pageBreakBefore w:val="0"/>
              <w:widowControl/>
              <w:numPr>
                <w:ilvl w:val="0"/>
                <w:numId w:val="0"/>
              </w:numPr>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lang w:val="en-US" w:eastAsia="zh-CN" w:bidi="ar-SA"/>
              </w:rPr>
              <w:t>1、</w:t>
            </w:r>
            <w:r>
              <w:rPr>
                <w:rFonts w:hint="eastAsia" w:ascii="宋体" w:hAnsi="宋体" w:eastAsia="宋体" w:cs="新宋体"/>
                <w:b w:val="0"/>
                <w:bCs w:val="0"/>
                <w:color w:val="auto"/>
                <w:kern w:val="0"/>
                <w:sz w:val="24"/>
                <w:szCs w:val="24"/>
                <w:highlight w:val="none"/>
                <w:lang w:val="en-US" w:eastAsia="zh-CN"/>
              </w:rPr>
              <w:t>书名：“法律明白人”普法读本；</w:t>
            </w:r>
          </w:p>
          <w:p w14:paraId="1F811690">
            <w:pPr>
              <w:keepNext w:val="0"/>
              <w:keepLines w:val="0"/>
              <w:pageBreakBefore w:val="0"/>
              <w:widowControl/>
              <w:numPr>
                <w:ilvl w:val="0"/>
                <w:numId w:val="0"/>
              </w:numPr>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lang w:val="en-US" w:eastAsia="zh-CN" w:bidi="ar-SA"/>
              </w:rPr>
              <w:t>2、著者</w:t>
            </w:r>
            <w:r>
              <w:rPr>
                <w:rFonts w:hint="eastAsia" w:ascii="宋体" w:hAnsi="宋体" w:cs="新宋体"/>
                <w:b w:val="0"/>
                <w:bCs w:val="0"/>
                <w:color w:val="auto"/>
                <w:kern w:val="0"/>
                <w:sz w:val="24"/>
                <w:szCs w:val="24"/>
                <w:lang w:val="en-US" w:eastAsia="zh-CN" w:bidi="ar-SA"/>
              </w:rPr>
              <w:t>：</w:t>
            </w:r>
            <w:r>
              <w:rPr>
                <w:rFonts w:hint="eastAsia" w:ascii="宋体" w:hAnsi="宋体" w:eastAsia="宋体" w:cs="新宋体"/>
                <w:b w:val="0"/>
                <w:bCs w:val="0"/>
                <w:color w:val="auto"/>
                <w:kern w:val="0"/>
                <w:sz w:val="24"/>
                <w:szCs w:val="24"/>
                <w:highlight w:val="none"/>
                <w:lang w:val="en-US" w:eastAsia="zh-CN"/>
              </w:rPr>
              <w:t>全国普及法律常识办公室 组编；</w:t>
            </w:r>
          </w:p>
          <w:p w14:paraId="7710724F">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3、书号：9787516232354；</w:t>
            </w:r>
          </w:p>
          <w:p w14:paraId="702FE0BC">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4、出版社：中国民主法制出版社；</w:t>
            </w:r>
          </w:p>
          <w:p w14:paraId="25D1007E">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5、开本：16开。</w:t>
            </w:r>
          </w:p>
        </w:tc>
        <w:tc>
          <w:tcPr>
            <w:tcW w:w="1079" w:type="dxa"/>
            <w:vAlign w:val="center"/>
          </w:tcPr>
          <w:p w14:paraId="31ED0C85">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800本</w:t>
            </w:r>
          </w:p>
        </w:tc>
        <w:tc>
          <w:tcPr>
            <w:tcW w:w="1395" w:type="dxa"/>
            <w:vAlign w:val="center"/>
          </w:tcPr>
          <w:p w14:paraId="063E2673">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40.9</w:t>
            </w:r>
          </w:p>
        </w:tc>
        <w:tc>
          <w:tcPr>
            <w:tcW w:w="1088" w:type="dxa"/>
            <w:vAlign w:val="center"/>
          </w:tcPr>
          <w:p w14:paraId="7B04004D">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32720</w:t>
            </w:r>
          </w:p>
        </w:tc>
      </w:tr>
      <w:tr w14:paraId="6B66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vAlign w:val="center"/>
          </w:tcPr>
          <w:p w14:paraId="4EC24FDB">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b w:val="0"/>
                <w:bCs w:val="0"/>
                <w:color w:val="auto"/>
                <w:kern w:val="0"/>
                <w:sz w:val="24"/>
                <w:szCs w:val="24"/>
                <w:highlight w:val="none"/>
                <w:lang w:val="en-US" w:eastAsia="zh-CN"/>
              </w:rPr>
              <w:t>1-3</w:t>
            </w:r>
          </w:p>
        </w:tc>
        <w:tc>
          <w:tcPr>
            <w:tcW w:w="1622" w:type="dxa"/>
            <w:vAlign w:val="center"/>
          </w:tcPr>
          <w:p w14:paraId="01388479">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eastAsia="zh-CN"/>
              </w:rPr>
              <w:t>中华人民共和国宪法</w:t>
            </w:r>
          </w:p>
        </w:tc>
        <w:tc>
          <w:tcPr>
            <w:tcW w:w="3916" w:type="dxa"/>
            <w:vAlign w:val="center"/>
          </w:tcPr>
          <w:p w14:paraId="7E4F421B">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1、书名：中华人民共和国宪法；</w:t>
            </w:r>
          </w:p>
          <w:p w14:paraId="1868AD0B">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2、书号：9787516215067；</w:t>
            </w:r>
          </w:p>
          <w:p w14:paraId="2EFB2F12">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3、出版社：中国民主法制出版社；</w:t>
            </w:r>
          </w:p>
          <w:p w14:paraId="36F278A7">
            <w:pPr>
              <w:keepNext w:val="0"/>
              <w:keepLines w:val="0"/>
              <w:pageBreakBefore w:val="0"/>
              <w:widowControl/>
              <w:kinsoku/>
              <w:wordWrap/>
              <w:overflowPunct/>
              <w:topLinePunct w:val="0"/>
              <w:autoSpaceDE/>
              <w:autoSpaceDN/>
              <w:bidi w:val="0"/>
              <w:adjustRightInd/>
              <w:snapToGrid/>
              <w:spacing w:line="440" w:lineRule="exact"/>
              <w:jc w:val="both"/>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4、开本：32开。</w:t>
            </w:r>
          </w:p>
        </w:tc>
        <w:tc>
          <w:tcPr>
            <w:tcW w:w="1079" w:type="dxa"/>
            <w:vAlign w:val="center"/>
          </w:tcPr>
          <w:p w14:paraId="59F2510B">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1200本</w:t>
            </w:r>
          </w:p>
        </w:tc>
        <w:tc>
          <w:tcPr>
            <w:tcW w:w="1395" w:type="dxa"/>
            <w:vAlign w:val="center"/>
          </w:tcPr>
          <w:p w14:paraId="30F84464">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6.4</w:t>
            </w:r>
          </w:p>
        </w:tc>
        <w:tc>
          <w:tcPr>
            <w:tcW w:w="1088" w:type="dxa"/>
            <w:vAlign w:val="center"/>
          </w:tcPr>
          <w:p w14:paraId="1EF37132">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新宋体"/>
                <w:b w:val="0"/>
                <w:bCs w:val="0"/>
                <w:color w:val="auto"/>
                <w:kern w:val="0"/>
                <w:sz w:val="24"/>
                <w:szCs w:val="24"/>
                <w:highlight w:val="none"/>
                <w:lang w:val="en-US" w:eastAsia="zh-CN"/>
              </w:rPr>
              <w:t>7680</w:t>
            </w:r>
          </w:p>
        </w:tc>
      </w:tr>
      <w:tr w14:paraId="1CBE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951" w:type="dxa"/>
            <w:gridSpan w:val="5"/>
            <w:vAlign w:val="center"/>
          </w:tcPr>
          <w:p w14:paraId="23E54677">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总价最高限价（元）</w:t>
            </w:r>
          </w:p>
        </w:tc>
        <w:tc>
          <w:tcPr>
            <w:tcW w:w="1088" w:type="dxa"/>
            <w:vAlign w:val="center"/>
          </w:tcPr>
          <w:p w14:paraId="738A12F3">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50000</w:t>
            </w:r>
          </w:p>
        </w:tc>
      </w:tr>
      <w:bookmarkEnd w:id="3"/>
      <w:bookmarkEnd w:id="4"/>
      <w:bookmarkEnd w:id="5"/>
      <w:bookmarkEnd w:id="6"/>
    </w:tbl>
    <w:p w14:paraId="27AFA868">
      <w:pPr>
        <w:pStyle w:val="9"/>
        <w:keepNext w:val="0"/>
        <w:keepLines w:val="0"/>
        <w:pageBreakBefore w:val="0"/>
        <w:widowControl w:val="0"/>
        <w:kinsoku/>
        <w:wordWrap/>
        <w:overflowPunct/>
        <w:topLinePunct w:val="0"/>
        <w:autoSpaceDE/>
        <w:autoSpaceDN/>
        <w:bidi w:val="0"/>
        <w:adjustRightInd/>
        <w:snapToGrid/>
        <w:spacing w:after="0" w:line="440" w:lineRule="exact"/>
        <w:ind w:left="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51BF0771">
      <w:pPr>
        <w:keepNext w:val="0"/>
        <w:keepLines w:val="0"/>
        <w:pageBreakBefore w:val="0"/>
        <w:widowControl/>
        <w:kinsoku/>
        <w:wordWrap/>
        <w:overflowPunct/>
        <w:topLinePunct w:val="0"/>
        <w:autoSpaceDE/>
        <w:autoSpaceDN/>
        <w:bidi w:val="0"/>
        <w:adjustRightInd/>
        <w:snapToGrid/>
        <w:spacing w:line="430" w:lineRule="exact"/>
        <w:ind w:firstLine="482" w:firstLineChars="200"/>
        <w:jc w:val="left"/>
        <w:rPr>
          <w:rFonts w:hint="eastAsia" w:ascii="宋体" w:hAnsi="宋体" w:cs="宋体"/>
          <w:bCs/>
          <w:color w:val="auto"/>
          <w:sz w:val="24"/>
        </w:rPr>
      </w:pPr>
      <w:r>
        <w:rPr>
          <w:rFonts w:hint="eastAsia" w:ascii="宋体" w:hAnsi="宋体" w:cs="宋体"/>
          <w:b/>
          <w:bCs/>
          <w:color w:val="auto"/>
          <w:sz w:val="24"/>
        </w:rPr>
        <w:t>1</w:t>
      </w:r>
      <w:r>
        <w:rPr>
          <w:rFonts w:hint="eastAsia" w:ascii="宋体" w:hAnsi="宋体" w:cs="宋体"/>
          <w:b/>
          <w:bCs/>
          <w:color w:val="auto"/>
          <w:sz w:val="24"/>
          <w:lang w:eastAsia="zh-CN"/>
        </w:rPr>
        <w:t>、</w:t>
      </w:r>
      <w:r>
        <w:rPr>
          <w:rFonts w:hint="eastAsia" w:ascii="宋体" w:hAnsi="宋体" w:cs="宋体"/>
          <w:b/>
          <w:bCs/>
          <w:color w:val="auto"/>
          <w:kern w:val="0"/>
          <w:sz w:val="24"/>
        </w:rPr>
        <w:t>交付时间：</w:t>
      </w:r>
      <w:r>
        <w:rPr>
          <w:rFonts w:hint="eastAsia" w:ascii="宋体" w:hAnsi="宋体" w:cs="宋体"/>
          <w:b w:val="0"/>
          <w:bCs w:val="0"/>
          <w:color w:val="auto"/>
          <w:kern w:val="0"/>
          <w:sz w:val="24"/>
          <w:lang w:val="en-US" w:eastAsia="zh-CN"/>
        </w:rPr>
        <w:t>自签订合同之日起7个日历日内交付到采购人指定地点</w:t>
      </w:r>
      <w:r>
        <w:rPr>
          <w:rFonts w:hint="eastAsia" w:ascii="宋体" w:hAnsi="宋体" w:cs="宋体"/>
          <w:bCs/>
          <w:color w:val="auto"/>
          <w:sz w:val="24"/>
        </w:rPr>
        <w:t>。</w:t>
      </w:r>
    </w:p>
    <w:p w14:paraId="488DEEEE">
      <w:pPr>
        <w:keepNext w:val="0"/>
        <w:keepLines w:val="0"/>
        <w:pageBreakBefore w:val="0"/>
        <w:widowControl/>
        <w:kinsoku/>
        <w:wordWrap/>
        <w:overflowPunct/>
        <w:topLinePunct w:val="0"/>
        <w:autoSpaceDE/>
        <w:autoSpaceDN/>
        <w:bidi w:val="0"/>
        <w:adjustRightInd/>
        <w:snapToGrid/>
        <w:spacing w:line="430" w:lineRule="exact"/>
        <w:ind w:firstLine="482" w:firstLineChars="200"/>
        <w:jc w:val="left"/>
        <w:rPr>
          <w:rFonts w:hint="eastAsia" w:ascii="宋体" w:hAnsi="宋体" w:cs="宋体"/>
          <w:b w:val="0"/>
          <w:bCs w:val="0"/>
          <w:color w:val="auto"/>
          <w:kern w:val="0"/>
          <w:sz w:val="24"/>
          <w:lang w:val="en-US" w:eastAsia="zh-CN"/>
        </w:rPr>
      </w:pPr>
      <w:r>
        <w:rPr>
          <w:rFonts w:hint="eastAsia" w:ascii="宋体" w:hAnsi="宋体" w:cs="宋体"/>
          <w:b/>
          <w:bCs/>
          <w:color w:val="auto"/>
          <w:sz w:val="24"/>
        </w:rPr>
        <w:t>2</w:t>
      </w:r>
      <w:r>
        <w:rPr>
          <w:rFonts w:hint="eastAsia" w:ascii="宋体" w:hAnsi="宋体" w:cs="宋体"/>
          <w:b/>
          <w:bCs/>
          <w:color w:val="auto"/>
          <w:sz w:val="24"/>
          <w:lang w:eastAsia="zh-CN"/>
        </w:rPr>
        <w:t>、</w:t>
      </w:r>
      <w:r>
        <w:rPr>
          <w:rFonts w:hint="eastAsia" w:ascii="宋体" w:hAnsi="宋体" w:cs="宋体"/>
          <w:b/>
          <w:bCs/>
          <w:color w:val="auto"/>
          <w:sz w:val="24"/>
        </w:rPr>
        <w:t>交付地点：</w:t>
      </w:r>
      <w:r>
        <w:rPr>
          <w:rFonts w:hint="eastAsia" w:ascii="宋体" w:hAnsi="宋体" w:cs="宋体"/>
          <w:b w:val="0"/>
          <w:bCs w:val="0"/>
          <w:color w:val="auto"/>
          <w:kern w:val="0"/>
          <w:sz w:val="24"/>
          <w:lang w:val="en-US" w:eastAsia="zh-CN"/>
        </w:rPr>
        <w:t>采购人指定地点。</w:t>
      </w:r>
    </w:p>
    <w:p w14:paraId="38E1BF72">
      <w:pPr>
        <w:keepNext w:val="0"/>
        <w:keepLines w:val="0"/>
        <w:pageBreakBefore w:val="0"/>
        <w:widowControl/>
        <w:kinsoku/>
        <w:wordWrap/>
        <w:overflowPunct/>
        <w:topLinePunct w:val="0"/>
        <w:autoSpaceDE/>
        <w:autoSpaceDN/>
        <w:bidi w:val="0"/>
        <w:adjustRightInd/>
        <w:snapToGrid/>
        <w:spacing w:line="430" w:lineRule="exact"/>
        <w:ind w:firstLine="482" w:firstLineChars="200"/>
        <w:jc w:val="left"/>
        <w:rPr>
          <w:rFonts w:hint="eastAsia"/>
          <w:bCs/>
          <w:color w:val="auto"/>
        </w:rPr>
      </w:pPr>
      <w:r>
        <w:rPr>
          <w:rFonts w:hint="eastAsia" w:ascii="宋体" w:hAnsi="宋体" w:eastAsia="宋体" w:cs="宋体"/>
          <w:b/>
          <w:bCs/>
          <w:color w:val="auto"/>
          <w:sz w:val="24"/>
        </w:rPr>
        <w:t>3</w:t>
      </w:r>
      <w:r>
        <w:rPr>
          <w:rFonts w:hint="eastAsia" w:ascii="宋体" w:hAnsi="宋体" w:eastAsia="宋体" w:cs="宋体"/>
          <w:b/>
          <w:bCs/>
          <w:color w:val="auto"/>
          <w:sz w:val="24"/>
          <w:lang w:eastAsia="zh-CN"/>
        </w:rPr>
        <w:t>、</w:t>
      </w:r>
      <w:r>
        <w:rPr>
          <w:rFonts w:hint="eastAsia" w:ascii="宋体" w:hAnsi="宋体" w:eastAsia="宋体" w:cs="宋体"/>
          <w:b/>
          <w:bCs/>
          <w:color w:val="auto"/>
          <w:sz w:val="24"/>
        </w:rPr>
        <w:t>交付条件</w:t>
      </w:r>
      <w:r>
        <w:rPr>
          <w:rFonts w:hint="eastAsia"/>
          <w:color w:val="auto"/>
        </w:rPr>
        <w:t>：</w:t>
      </w:r>
      <w:r>
        <w:rPr>
          <w:rFonts w:hint="eastAsia" w:ascii="宋体" w:hAnsi="宋体" w:eastAsia="宋体" w:cs="宋体"/>
          <w:b w:val="0"/>
          <w:bCs w:val="0"/>
          <w:color w:val="auto"/>
          <w:kern w:val="0"/>
          <w:sz w:val="24"/>
          <w:lang w:val="en-US" w:eastAsia="zh-CN"/>
        </w:rPr>
        <w:t>经验收合格。</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3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30" w:lineRule="exact"/>
        <w:ind w:firstLine="482" w:firstLineChars="200"/>
        <w:jc w:val="left"/>
        <w:textAlignment w:val="baseline"/>
        <w:rPr>
          <w:rFonts w:hint="eastAsia" w:ascii="宋体" w:hAnsi="宋体" w:eastAsia="宋体" w:cs="宋体"/>
          <w:b/>
          <w:bCs/>
          <w:color w:val="0000FF"/>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474C222D">
      <w:pPr>
        <w:keepNext w:val="0"/>
        <w:keepLines w:val="0"/>
        <w:pageBreakBefore w:val="0"/>
        <w:kinsoku/>
        <w:wordWrap/>
        <w:overflowPunct/>
        <w:topLinePunct w:val="0"/>
        <w:autoSpaceDE/>
        <w:autoSpaceDN/>
        <w:bidi w:val="0"/>
        <w:adjustRightInd/>
        <w:snapToGrid/>
        <w:spacing w:line="430" w:lineRule="exact"/>
        <w:ind w:firstLine="482" w:firstLineChars="200"/>
        <w:rPr>
          <w:rFonts w:ascii="宋体" w:cs="宋体"/>
          <w:color w:val="auto"/>
          <w:sz w:val="24"/>
        </w:rPr>
      </w:pPr>
      <w:r>
        <w:rPr>
          <w:rFonts w:hint="eastAsia" w:ascii="宋体" w:cs="宋体"/>
          <w:b/>
          <w:bCs/>
          <w:color w:val="auto"/>
          <w:sz w:val="24"/>
        </w:rPr>
        <w:t>6、支付方式：</w:t>
      </w:r>
      <w:r>
        <w:rPr>
          <w:rFonts w:hint="eastAsia" w:ascii="宋体" w:cs="宋体"/>
          <w:color w:val="auto"/>
          <w:sz w:val="24"/>
          <w:lang w:val="en-US" w:eastAsia="zh-CN"/>
        </w:rPr>
        <w:t>所有货物按采购人要求交付完成并经采购人验收合格后</w:t>
      </w:r>
      <w:r>
        <w:rPr>
          <w:rFonts w:hint="eastAsia" w:ascii="宋体" w:cs="宋体"/>
          <w:color w:val="auto"/>
          <w:sz w:val="24"/>
        </w:rPr>
        <w:t>，成交供应商提交付款申请，采购人收到成交供应商提交的相关付款申请材料后10日内支付合同总金额的100.00%。</w:t>
      </w:r>
    </w:p>
    <w:p w14:paraId="189291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3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r>
        <w:rPr>
          <w:rFonts w:hint="eastAsia" w:cs="宋体"/>
          <w:b w:val="0"/>
          <w:bCs w:val="0"/>
          <w:color w:val="auto"/>
          <w:kern w:val="0"/>
          <w:sz w:val="24"/>
          <w:szCs w:val="24"/>
          <w:highlight w:val="none"/>
          <w:lang w:val="en-US" w:eastAsia="zh-CN" w:bidi="ar-SA"/>
        </w:rPr>
        <w:t>不缴纳。</w:t>
      </w:r>
    </w:p>
    <w:p w14:paraId="5709DA83">
      <w:pPr>
        <w:pStyle w:val="32"/>
        <w:keepNext w:val="0"/>
        <w:keepLines w:val="0"/>
        <w:pageBreakBefore w:val="0"/>
        <w:kinsoku/>
        <w:wordWrap/>
        <w:overflowPunct/>
        <w:topLinePunct w:val="0"/>
        <w:autoSpaceDE/>
        <w:autoSpaceDN/>
        <w:bidi w:val="0"/>
        <w:adjustRightInd/>
        <w:snapToGrid/>
        <w:spacing w:line="43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eastAsia="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3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8.1因中标人原因造成采购合同无法按时签订，视为中标人违约，中标人违约对采购人</w:t>
      </w:r>
    </w:p>
    <w:p w14:paraId="3A7179BC">
      <w:pPr>
        <w:pStyle w:val="32"/>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3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8.2在签订采购合同之后，中标人要求解除合同的，视为中标人违约，对采购人造成的</w:t>
      </w:r>
    </w:p>
    <w:p w14:paraId="5CD25D4E">
      <w:pPr>
        <w:pStyle w:val="32"/>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损失的，中标人需支付相应的赔偿，采购人有权单方面解除合同。</w:t>
      </w:r>
    </w:p>
    <w:p w14:paraId="599DF0A0">
      <w:pPr>
        <w:pStyle w:val="32"/>
        <w:keepNext w:val="0"/>
        <w:keepLines w:val="0"/>
        <w:pageBreakBefore w:val="0"/>
        <w:kinsoku/>
        <w:wordWrap/>
        <w:overflowPunct/>
        <w:topLinePunct w:val="0"/>
        <w:autoSpaceDE/>
        <w:autoSpaceDN/>
        <w:bidi w:val="0"/>
        <w:adjustRightInd/>
        <w:snapToGrid/>
        <w:spacing w:line="43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8.3因中标人原因发生重大质量事故，除依约承担赔偿责任外，还将按有关质量管理办</w:t>
      </w:r>
    </w:p>
    <w:p w14:paraId="1C7DDF96">
      <w:pPr>
        <w:pStyle w:val="32"/>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法规定执行。同时，采购人有权保留更换中标人的权利，并报相关行政主管部门处罚。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30" w:lineRule="exact"/>
        <w:ind w:firstLine="480" w:firstLineChars="20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在明确违约责任后，中标人应在接到书面通知书起七天内支付违约金、赔偿金等。</w:t>
      </w:r>
    </w:p>
    <w:p w14:paraId="48A40150">
      <w:pPr>
        <w:pStyle w:val="32"/>
        <w:keepNext w:val="0"/>
        <w:keepLines w:val="0"/>
        <w:pageBreakBefore w:val="0"/>
        <w:numPr>
          <w:ilvl w:val="0"/>
          <w:numId w:val="0"/>
        </w:numPr>
        <w:kinsoku/>
        <w:wordWrap/>
        <w:overflowPunct/>
        <w:topLinePunct w:val="0"/>
        <w:autoSpaceDE/>
        <w:autoSpaceDN/>
        <w:bidi w:val="0"/>
        <w:adjustRightInd/>
        <w:snapToGrid/>
        <w:spacing w:line="430" w:lineRule="exact"/>
        <w:ind w:firstLine="482" w:firstLineChars="200"/>
        <w:jc w:val="left"/>
        <w:textAlignment w:val="auto"/>
        <w:rPr>
          <w:rFonts w:hint="eastAsia" w:ascii="宋体" w:hAnsi="宋体" w:cs="宋体"/>
          <w:b/>
          <w:bCs/>
          <w:sz w:val="24"/>
          <w:szCs w:val="24"/>
          <w:shd w:val="clear" w:fill="FFFFFF"/>
          <w:lang w:val="en-US" w:eastAsia="zh-CN"/>
        </w:rPr>
      </w:pPr>
      <w:r>
        <w:rPr>
          <w:rFonts w:hint="eastAsia" w:ascii="宋体" w:hAnsi="宋体" w:eastAsia="宋体" w:cs="宋体"/>
          <w:b/>
          <w:bCs/>
          <w:sz w:val="24"/>
          <w:szCs w:val="24"/>
          <w:shd w:val="clear" w:fill="FFFFFF"/>
          <w:lang w:val="en-US" w:eastAsia="zh-CN" w:bidi="ar-SA"/>
        </w:rPr>
        <w:t>9、</w:t>
      </w:r>
      <w:r>
        <w:rPr>
          <w:rFonts w:hint="eastAsia" w:ascii="宋体" w:hAnsi="宋体" w:cs="宋体"/>
          <w:b/>
          <w:bCs/>
          <w:sz w:val="24"/>
          <w:szCs w:val="24"/>
          <w:shd w:val="clear" w:fill="FFFFFF"/>
          <w:lang w:val="en-US" w:eastAsia="zh-CN"/>
        </w:rPr>
        <w:t>售后要求：</w:t>
      </w:r>
    </w:p>
    <w:p w14:paraId="7AF168F8">
      <w:pPr>
        <w:pStyle w:val="32"/>
        <w:keepNext w:val="0"/>
        <w:keepLines w:val="0"/>
        <w:pageBreakBefore w:val="0"/>
        <w:kinsoku/>
        <w:wordWrap/>
        <w:overflowPunct/>
        <w:topLinePunct w:val="0"/>
        <w:autoSpaceDE/>
        <w:autoSpaceDN/>
        <w:bidi w:val="0"/>
        <w:adjustRightInd/>
        <w:snapToGrid/>
        <w:spacing w:line="430" w:lineRule="exact"/>
        <w:ind w:left="479" w:leftChars="228" w:firstLine="0" w:firstLineChars="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9.1</w:t>
      </w:r>
      <w:r>
        <w:rPr>
          <w:rFonts w:hint="default" w:ascii="宋体" w:hAnsi="宋体" w:eastAsia="宋体" w:cs="宋体"/>
          <w:sz w:val="24"/>
          <w:szCs w:val="24"/>
          <w:shd w:val="clear" w:fill="FFFFFF"/>
          <w:lang w:val="en-US" w:eastAsia="zh-CN"/>
        </w:rPr>
        <w:t>图书版权：成交供应商保证销售正版图书，保证所供应图书的版本与进书来源合法，</w:t>
      </w:r>
    </w:p>
    <w:p w14:paraId="15B114E7">
      <w:pPr>
        <w:pStyle w:val="32"/>
        <w:keepNext w:val="0"/>
        <w:keepLines w:val="0"/>
        <w:pageBreakBefore w:val="0"/>
        <w:kinsoku/>
        <w:wordWrap/>
        <w:overflowPunct/>
        <w:topLinePunct w:val="0"/>
        <w:autoSpaceDE/>
        <w:autoSpaceDN/>
        <w:bidi w:val="0"/>
        <w:adjustRightInd/>
        <w:snapToGrid/>
        <w:spacing w:line="430" w:lineRule="exact"/>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并承担对所供应图书因版本、知识产权、进货来源等产生的一切法律责任及赔偿责任。若出现盗版图书，成交供应商保证无条件负责退货，并承担全部的法律责任和经济责任。</w:t>
      </w:r>
    </w:p>
    <w:p w14:paraId="17745AB2">
      <w:pPr>
        <w:pStyle w:val="32"/>
        <w:keepNext w:val="0"/>
        <w:keepLines w:val="0"/>
        <w:pageBreakBefore w:val="0"/>
        <w:kinsoku/>
        <w:wordWrap/>
        <w:overflowPunct/>
        <w:topLinePunct w:val="0"/>
        <w:autoSpaceDE/>
        <w:autoSpaceDN/>
        <w:bidi w:val="0"/>
        <w:adjustRightInd/>
        <w:snapToGrid/>
        <w:spacing w:line="430" w:lineRule="exact"/>
        <w:ind w:firstLine="480" w:firstLineChars="20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w:t>
      </w:r>
      <w:r>
        <w:rPr>
          <w:rFonts w:hint="default" w:ascii="宋体" w:hAnsi="宋体" w:eastAsia="宋体" w:cs="宋体"/>
          <w:sz w:val="24"/>
          <w:szCs w:val="24"/>
          <w:shd w:val="clear" w:fill="FFFFFF"/>
          <w:lang w:val="en-US" w:eastAsia="zh-CN"/>
        </w:rPr>
        <w:t>.2图书质量：质量保证期承诺提供的所有图书均为无污损、受潮、破损、错页、漏页、</w:t>
      </w:r>
    </w:p>
    <w:p w14:paraId="331C37A2">
      <w:pPr>
        <w:pStyle w:val="32"/>
        <w:keepNext w:val="0"/>
        <w:keepLines w:val="0"/>
        <w:pageBreakBefore w:val="0"/>
        <w:widowControl w:val="0"/>
        <w:kinsoku w:val="0"/>
        <w:wordWrap/>
        <w:overflowPunct w:val="0"/>
        <w:topLinePunct w:val="0"/>
        <w:autoSpaceDE/>
        <w:autoSpaceDN/>
        <w:bidi w:val="0"/>
        <w:adjustRightInd/>
        <w:snapToGrid/>
        <w:spacing w:line="430" w:lineRule="exact"/>
        <w:ind w:left="0" w:leftChars="0"/>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倒装等错误及其它影响使用的缺陷或损坏。若出现配货错误、货物破损、印刷错误、装订错误等情况，成交供应商承诺全部无条件予以退换，且退换后保证达到质量要求</w:t>
      </w:r>
      <w:r>
        <w:rPr>
          <w:rFonts w:hint="eastAsia" w:ascii="宋体" w:hAnsi="宋体" w:cs="宋体"/>
          <w:sz w:val="24"/>
          <w:szCs w:val="24"/>
          <w:shd w:val="clear" w:fill="FFFFFF"/>
          <w:lang w:val="en-US" w:eastAsia="zh-CN"/>
        </w:rPr>
        <w:t>，</w:t>
      </w:r>
      <w:r>
        <w:rPr>
          <w:rFonts w:hint="default" w:ascii="宋体" w:hAnsi="宋体" w:eastAsia="宋体" w:cs="宋体"/>
          <w:sz w:val="24"/>
          <w:szCs w:val="24"/>
          <w:shd w:val="clear" w:fill="FFFFFF"/>
          <w:lang w:val="en-US" w:eastAsia="zh-CN"/>
        </w:rPr>
        <w:t>由此造成的一切损失及费用全部由成交供应商承担。</w:t>
      </w:r>
    </w:p>
    <w:p w14:paraId="48B4ED14">
      <w:pPr>
        <w:pStyle w:val="32"/>
        <w:keepNext w:val="0"/>
        <w:keepLines w:val="0"/>
        <w:pageBreakBefore w:val="0"/>
        <w:kinsoku/>
        <w:wordWrap/>
        <w:overflowPunct/>
        <w:topLinePunct w:val="0"/>
        <w:autoSpaceDE/>
        <w:autoSpaceDN/>
        <w:bidi w:val="0"/>
        <w:adjustRightInd/>
        <w:snapToGrid/>
        <w:spacing w:line="430" w:lineRule="exact"/>
        <w:ind w:left="479" w:leftChars="228" w:firstLine="0" w:firstLineChars="0"/>
        <w:jc w:val="left"/>
        <w:textAlignment w:val="auto"/>
        <w:rPr>
          <w:rFonts w:hint="default" w:ascii="宋体" w:hAnsi="宋体" w:eastAsia="宋体" w:cs="宋体"/>
          <w:sz w:val="24"/>
          <w:szCs w:val="24"/>
          <w:shd w:val="clear" w:fill="FFFFFF"/>
          <w:lang w:val="en-US" w:eastAsia="zh-CN"/>
        </w:rPr>
      </w:pPr>
      <w:r>
        <w:rPr>
          <w:rFonts w:hint="eastAsia" w:ascii="宋体" w:hAnsi="宋体" w:cs="宋体"/>
          <w:sz w:val="24"/>
          <w:szCs w:val="24"/>
          <w:shd w:val="clear" w:fill="FFFFFF"/>
          <w:lang w:val="en-US" w:eastAsia="zh-CN"/>
        </w:rPr>
        <w:t>9</w:t>
      </w:r>
      <w:r>
        <w:rPr>
          <w:rFonts w:hint="default" w:ascii="宋体" w:hAnsi="宋体" w:eastAsia="宋体" w:cs="宋体"/>
          <w:sz w:val="24"/>
          <w:szCs w:val="24"/>
          <w:shd w:val="clear" w:fill="FFFFFF"/>
          <w:lang w:val="en-US" w:eastAsia="zh-CN"/>
        </w:rPr>
        <w:t>.3图书运送：成交供应商保证对发送的图书进行防湿和防破装卸要求的包装，保证按</w:t>
      </w:r>
    </w:p>
    <w:p w14:paraId="761323C1">
      <w:pPr>
        <w:pStyle w:val="32"/>
        <w:keepNext w:val="0"/>
        <w:keepLines w:val="0"/>
        <w:pageBreakBefore w:val="0"/>
        <w:kinsoku/>
        <w:wordWrap/>
        <w:overflowPunct/>
        <w:topLinePunct w:val="0"/>
        <w:autoSpaceDE/>
        <w:autoSpaceDN/>
        <w:bidi w:val="0"/>
        <w:adjustRightInd/>
        <w:snapToGrid/>
        <w:spacing w:line="430" w:lineRule="exact"/>
        <w:jc w:val="left"/>
        <w:textAlignment w:val="auto"/>
        <w:rPr>
          <w:rFonts w:hint="default" w:ascii="宋体" w:hAnsi="宋体" w:eastAsia="宋体" w:cs="宋体"/>
          <w:sz w:val="24"/>
          <w:szCs w:val="24"/>
          <w:shd w:val="clear" w:fill="FFFFFF"/>
          <w:lang w:val="en-US" w:eastAsia="zh-CN"/>
        </w:rPr>
      </w:pPr>
      <w:r>
        <w:rPr>
          <w:rFonts w:hint="default" w:ascii="宋体" w:hAnsi="宋体" w:eastAsia="宋体" w:cs="宋体"/>
          <w:sz w:val="24"/>
          <w:szCs w:val="24"/>
          <w:shd w:val="clear" w:fill="FFFFFF"/>
          <w:lang w:val="en-US" w:eastAsia="zh-CN"/>
        </w:rPr>
        <w:t>采购人约定的送书时间及指定地点免费送书，提供指定地点的免费送书上门服务。图书在到达采购人指定地点前发生的不可预见的风险均由成交供应商负责。</w:t>
      </w:r>
    </w:p>
    <w:p w14:paraId="26E8123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30" w:lineRule="exact"/>
        <w:ind w:firstLine="482" w:firstLineChars="200"/>
        <w:textAlignment w:val="auto"/>
        <w:rPr>
          <w:rFonts w:hint="eastAsia" w:eastAsia="宋体"/>
          <w:szCs w:val="24"/>
          <w:lang w:eastAsia="zh-CN"/>
        </w:rPr>
      </w:pPr>
      <w:r>
        <w:rPr>
          <w:rFonts w:hint="eastAsia" w:cs="宋体"/>
          <w:b/>
          <w:bCs/>
          <w:szCs w:val="24"/>
          <w:lang w:val="en-US" w:eastAsia="zh-CN"/>
        </w:rPr>
        <w:t>10</w:t>
      </w:r>
      <w:r>
        <w:rPr>
          <w:rFonts w:hint="eastAsia" w:ascii="宋体" w:hAnsi="宋体" w:cs="宋体"/>
          <w:b/>
          <w:bCs/>
          <w:szCs w:val="24"/>
        </w:rPr>
        <w:t>、其他事项</w:t>
      </w:r>
      <w:r>
        <w:rPr>
          <w:rFonts w:hint="eastAsia" w:ascii="宋体" w:hAnsi="宋体" w:cs="宋体"/>
          <w:b/>
          <w:bCs/>
          <w:szCs w:val="24"/>
          <w:lang w:eastAsia="zh-CN"/>
        </w:rPr>
        <w:t>：</w:t>
      </w:r>
    </w:p>
    <w:p w14:paraId="3DF7069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3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3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3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p w14:paraId="39E637C7">
      <w:pPr>
        <w:jc w:val="center"/>
        <w:rPr>
          <w:b/>
          <w:color w:val="auto"/>
          <w:sz w:val="36"/>
          <w:highlight w:val="none"/>
        </w:rPr>
      </w:pPr>
    </w:p>
    <w:bookmarkEnd w:id="7"/>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5"/>
        <w:spacing w:line="360" w:lineRule="auto"/>
        <w:rPr>
          <w:color w:val="auto"/>
          <w:highlight w:val="none"/>
        </w:rPr>
      </w:pPr>
    </w:p>
    <w:p w14:paraId="6B6D922C">
      <w:pPr>
        <w:spacing w:line="360" w:lineRule="auto"/>
        <w:rPr>
          <w:color w:val="auto"/>
          <w:highlight w:val="none"/>
        </w:rPr>
      </w:pPr>
    </w:p>
    <w:p w14:paraId="78747FAC">
      <w:pPr>
        <w:pStyle w:val="5"/>
        <w:spacing w:line="360" w:lineRule="auto"/>
        <w:rPr>
          <w:color w:val="auto"/>
          <w:highlight w:val="none"/>
        </w:rPr>
      </w:pPr>
    </w:p>
    <w:p w14:paraId="5F979E43">
      <w:pPr>
        <w:spacing w:line="360" w:lineRule="auto"/>
        <w:rPr>
          <w:color w:val="auto"/>
          <w:highlight w:val="none"/>
        </w:rPr>
      </w:pPr>
    </w:p>
    <w:p w14:paraId="04AA60E8">
      <w:pPr>
        <w:pStyle w:val="6"/>
        <w:spacing w:line="360" w:lineRule="auto"/>
        <w:rPr>
          <w:rFonts w:hint="default"/>
          <w:color w:val="auto"/>
          <w:highlight w:val="none"/>
        </w:rPr>
      </w:pPr>
    </w:p>
    <w:p w14:paraId="6103A527">
      <w:pPr>
        <w:spacing w:line="360" w:lineRule="auto"/>
        <w:rPr>
          <w:color w:val="auto"/>
          <w:highlight w:val="none"/>
        </w:rPr>
      </w:pPr>
    </w:p>
    <w:p w14:paraId="3F162C22">
      <w:pPr>
        <w:pStyle w:val="6"/>
        <w:spacing w:line="360" w:lineRule="auto"/>
        <w:rPr>
          <w:rFonts w:hint="default"/>
          <w:color w:val="auto"/>
          <w:highlight w:val="none"/>
        </w:rPr>
      </w:pPr>
    </w:p>
    <w:p w14:paraId="7249FB9E">
      <w:pPr>
        <w:spacing w:line="360" w:lineRule="auto"/>
        <w:rPr>
          <w:color w:val="auto"/>
          <w:highlight w:val="none"/>
        </w:rPr>
      </w:pPr>
    </w:p>
    <w:p w14:paraId="70E3D390">
      <w:pPr>
        <w:pStyle w:val="6"/>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19"/>
        <w:spacing w:line="360" w:lineRule="auto"/>
        <w:ind w:firstLine="210"/>
        <w:rPr>
          <w:color w:val="auto"/>
          <w:highlight w:val="none"/>
        </w:rPr>
      </w:pPr>
    </w:p>
    <w:p w14:paraId="2627AB42">
      <w:pPr>
        <w:pStyle w:val="7"/>
        <w:spacing w:line="360" w:lineRule="auto"/>
        <w:rPr>
          <w:color w:val="auto"/>
          <w:highlight w:val="none"/>
        </w:rPr>
      </w:pPr>
    </w:p>
    <w:p w14:paraId="430A8697">
      <w:pPr>
        <w:pStyle w:val="3"/>
        <w:spacing w:line="360" w:lineRule="auto"/>
        <w:rPr>
          <w:color w:val="auto"/>
          <w:highlight w:val="none"/>
        </w:rPr>
      </w:pPr>
    </w:p>
    <w:p w14:paraId="449322DE">
      <w:pPr>
        <w:pStyle w:val="7"/>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7"/>
        <w:spacing w:after="120" w:line="360" w:lineRule="auto"/>
        <w:outlineLvl w:val="9"/>
        <w:rPr>
          <w:rStyle w:val="28"/>
          <w:rFonts w:hAnsi="宋体" w:cs="宋体"/>
          <w:b/>
          <w:bCs/>
          <w:color w:val="auto"/>
          <w:sz w:val="44"/>
          <w:szCs w:val="44"/>
          <w:highlight w:val="none"/>
        </w:rPr>
      </w:pPr>
    </w:p>
    <w:p w14:paraId="2845ED8F">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11ECBD17">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65B346BA">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w:t>
      </w:r>
      <w:r>
        <w:rPr>
          <w:rFonts w:hint="eastAsia" w:ascii="宋体"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w:t>
      </w:r>
      <w:r>
        <w:rPr>
          <w:rFonts w:hint="eastAsia" w:ascii="宋体" w:hAnsi="宋体" w:cs="宋体"/>
          <w:b/>
          <w:color w:val="auto"/>
          <w:sz w:val="30"/>
          <w:highlight w:val="none"/>
          <w:lang w:val="en-US" w:eastAsia="zh-CN"/>
        </w:rPr>
        <w:t xml:space="preserve">    </w:t>
      </w:r>
      <w:r>
        <w:rPr>
          <w:rFonts w:hint="eastAsia" w:ascii="宋体" w:hAnsi="宋体" w:cs="宋体"/>
          <w:b/>
          <w:color w:val="auto"/>
          <w:sz w:val="30"/>
          <w:highlight w:val="none"/>
          <w:lang w:eastAsia="zh-CN"/>
        </w:rPr>
        <w:t>期：</w:t>
      </w:r>
      <w:r>
        <w:rPr>
          <w:rFonts w:hint="eastAsia" w:hAnsi="宋体" w:cs="宋体"/>
          <w:b/>
          <w:color w:val="auto"/>
          <w:sz w:val="30"/>
          <w:highlight w:val="none"/>
          <w:u w:val="single"/>
          <w:lang w:val="en-US" w:eastAsia="zh-CN"/>
        </w:rPr>
        <w:t xml:space="preserve">                                </w:t>
      </w:r>
    </w:p>
    <w:p w14:paraId="6F97764E">
      <w:pPr>
        <w:pStyle w:val="5"/>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7"/>
        <w:spacing w:after="120" w:line="360" w:lineRule="auto"/>
        <w:outlineLvl w:val="9"/>
        <w:rPr>
          <w:rFonts w:hAnsi="宋体" w:cs="宋体"/>
          <w:b/>
          <w:color w:val="auto"/>
          <w:sz w:val="36"/>
          <w:highlight w:val="none"/>
        </w:rPr>
      </w:pPr>
    </w:p>
    <w:p w14:paraId="2F6F5E1F">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7"/>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1C74372B">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7"/>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2C248310">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5AAF513D">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7"/>
        <w:spacing w:before="0" w:beforeAutospacing="0" w:after="0" w:afterAutospacing="0" w:line="360" w:lineRule="auto"/>
        <w:rPr>
          <w:color w:val="auto"/>
          <w:highlight w:val="none"/>
        </w:rPr>
      </w:pPr>
      <w:r>
        <w:rPr>
          <w:rFonts w:hint="eastAsia"/>
          <w:color w:val="auto"/>
          <w:highlight w:val="none"/>
        </w:rPr>
        <w:t> </w:t>
      </w:r>
    </w:p>
    <w:p w14:paraId="00906B03">
      <w:pPr>
        <w:pStyle w:val="17"/>
        <w:spacing w:before="0" w:beforeAutospacing="0" w:after="0" w:afterAutospacing="0" w:line="360" w:lineRule="auto"/>
        <w:rPr>
          <w:color w:val="auto"/>
          <w:highlight w:val="none"/>
        </w:rPr>
      </w:pPr>
      <w:r>
        <w:rPr>
          <w:rFonts w:hint="eastAsia"/>
          <w:color w:val="auto"/>
          <w:highlight w:val="none"/>
        </w:rPr>
        <w:t>授权方</w:t>
      </w:r>
    </w:p>
    <w:p w14:paraId="77A28E77">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7"/>
        <w:spacing w:before="0" w:beforeAutospacing="0" w:after="0" w:afterAutospacing="0" w:line="360" w:lineRule="auto"/>
        <w:rPr>
          <w:color w:val="auto"/>
          <w:highlight w:val="none"/>
        </w:rPr>
      </w:pPr>
      <w:r>
        <w:rPr>
          <w:rFonts w:hint="eastAsia"/>
          <w:color w:val="auto"/>
          <w:highlight w:val="none"/>
        </w:rPr>
        <w:t> </w:t>
      </w:r>
    </w:p>
    <w:p w14:paraId="50005F1C">
      <w:pPr>
        <w:pStyle w:val="17"/>
        <w:spacing w:before="0" w:beforeAutospacing="0" w:after="0" w:afterAutospacing="0" w:line="360" w:lineRule="auto"/>
        <w:rPr>
          <w:color w:val="auto"/>
          <w:highlight w:val="none"/>
        </w:rPr>
      </w:pPr>
      <w:r>
        <w:rPr>
          <w:rFonts w:hint="eastAsia"/>
          <w:color w:val="auto"/>
          <w:highlight w:val="none"/>
        </w:rPr>
        <w:t>接受授权方</w:t>
      </w:r>
    </w:p>
    <w:p w14:paraId="3E13C449">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7"/>
              <w:spacing w:before="0" w:beforeAutospacing="0" w:after="0" w:afterAutospacing="0" w:line="360" w:lineRule="auto"/>
              <w:jc w:val="center"/>
              <w:rPr>
                <w:color w:val="auto"/>
                <w:highlight w:val="none"/>
              </w:rPr>
            </w:pPr>
            <w:r>
              <w:rPr>
                <w:rStyle w:val="23"/>
                <w:rFonts w:hint="eastAsia"/>
                <w:color w:val="auto"/>
                <w:highlight w:val="none"/>
              </w:rPr>
              <w:t> </w:t>
            </w:r>
          </w:p>
          <w:p w14:paraId="0D2CFBE9">
            <w:pPr>
              <w:pStyle w:val="17"/>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w:t>
            </w:r>
          </w:p>
          <w:p w14:paraId="5174E8F6">
            <w:pPr>
              <w:pStyle w:val="17"/>
              <w:spacing w:before="0" w:beforeAutospacing="0" w:after="0" w:afterAutospacing="0" w:line="360" w:lineRule="auto"/>
              <w:jc w:val="center"/>
              <w:rPr>
                <w:color w:val="auto"/>
                <w:highlight w:val="none"/>
              </w:rPr>
            </w:pPr>
            <w:r>
              <w:rPr>
                <w:rStyle w:val="23"/>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eastAsia="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08523359">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34E5866E">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r w14:paraId="7E384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19812467">
            <w:pPr>
              <w:spacing w:line="360" w:lineRule="auto"/>
              <w:jc w:val="center"/>
              <w:rPr>
                <w:rFonts w:ascii="宋体" w:hAnsi="宋体" w:cs="宋体"/>
                <w:color w:val="auto"/>
                <w:sz w:val="24"/>
                <w:highlight w:val="none"/>
              </w:rPr>
            </w:pPr>
          </w:p>
        </w:tc>
        <w:tc>
          <w:tcPr>
            <w:tcW w:w="1155" w:type="dxa"/>
            <w:vAlign w:val="center"/>
          </w:tcPr>
          <w:p w14:paraId="4797FC6C">
            <w:pPr>
              <w:pStyle w:val="32"/>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1EACF9F9">
            <w:pPr>
              <w:spacing w:line="360" w:lineRule="auto"/>
              <w:jc w:val="center"/>
              <w:rPr>
                <w:rFonts w:ascii="宋体" w:hAnsi="宋体" w:cs="宋体"/>
                <w:color w:val="auto"/>
                <w:sz w:val="24"/>
                <w:highlight w:val="none"/>
              </w:rPr>
            </w:pPr>
          </w:p>
        </w:tc>
        <w:tc>
          <w:tcPr>
            <w:tcW w:w="2025" w:type="dxa"/>
            <w:vAlign w:val="center"/>
          </w:tcPr>
          <w:p w14:paraId="7D33B6F1">
            <w:pPr>
              <w:spacing w:line="360" w:lineRule="auto"/>
              <w:jc w:val="center"/>
              <w:rPr>
                <w:rFonts w:ascii="宋体" w:hAnsi="宋体" w:cs="宋体"/>
                <w:color w:val="auto"/>
                <w:sz w:val="24"/>
                <w:highlight w:val="none"/>
              </w:rPr>
            </w:pPr>
          </w:p>
        </w:tc>
        <w:tc>
          <w:tcPr>
            <w:tcW w:w="1436" w:type="dxa"/>
            <w:vAlign w:val="center"/>
          </w:tcPr>
          <w:p w14:paraId="73B3C603">
            <w:pPr>
              <w:spacing w:line="360" w:lineRule="auto"/>
              <w:jc w:val="center"/>
              <w:rPr>
                <w:rFonts w:ascii="宋体" w:hAnsi="宋体" w:cs="宋体"/>
                <w:color w:val="auto"/>
                <w:sz w:val="24"/>
                <w:highlight w:val="none"/>
              </w:rPr>
            </w:pPr>
          </w:p>
        </w:tc>
        <w:tc>
          <w:tcPr>
            <w:tcW w:w="1662" w:type="dxa"/>
            <w:vAlign w:val="center"/>
          </w:tcPr>
          <w:p w14:paraId="372BC076">
            <w:pPr>
              <w:spacing w:line="360" w:lineRule="auto"/>
              <w:jc w:val="center"/>
              <w:rPr>
                <w:rFonts w:ascii="宋体" w:hAnsi="宋体" w:cs="宋体"/>
                <w:color w:val="auto"/>
                <w:sz w:val="24"/>
                <w:highlight w:val="none"/>
              </w:rPr>
            </w:pPr>
          </w:p>
        </w:tc>
      </w:tr>
    </w:tbl>
    <w:p w14:paraId="15ACEA73">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2"/>
        <w:spacing w:line="360" w:lineRule="auto"/>
        <w:ind w:firstLine="480"/>
        <w:jc w:val="right"/>
        <w:rPr>
          <w:rFonts w:hint="default" w:ascii="宋体" w:hAnsi="宋体" w:cs="宋体"/>
          <w:color w:val="auto"/>
          <w:sz w:val="24"/>
          <w:szCs w:val="24"/>
          <w:highlight w:val="none"/>
        </w:rPr>
      </w:pPr>
    </w:p>
    <w:p w14:paraId="034EF55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2"/>
        <w:spacing w:line="360" w:lineRule="auto"/>
        <w:jc w:val="both"/>
        <w:rPr>
          <w:rFonts w:hint="default" w:ascii="宋体" w:hAnsi="宋体" w:cs="宋体"/>
          <w:color w:val="auto"/>
          <w:sz w:val="24"/>
          <w:szCs w:val="24"/>
          <w:highlight w:val="none"/>
        </w:rPr>
      </w:pPr>
    </w:p>
    <w:p w14:paraId="16B7AB79">
      <w:pPr>
        <w:pStyle w:val="32"/>
        <w:spacing w:line="360" w:lineRule="auto"/>
        <w:jc w:val="both"/>
        <w:rPr>
          <w:rFonts w:hint="default" w:ascii="宋体" w:hAnsi="宋体" w:cs="宋体"/>
          <w:color w:val="auto"/>
          <w:sz w:val="24"/>
          <w:szCs w:val="24"/>
          <w:highlight w:val="none"/>
        </w:rPr>
      </w:pPr>
    </w:p>
    <w:p w14:paraId="5A51542E">
      <w:pPr>
        <w:pStyle w:val="32"/>
        <w:spacing w:line="360" w:lineRule="auto"/>
        <w:jc w:val="both"/>
        <w:rPr>
          <w:rFonts w:hint="default" w:ascii="宋体" w:hAnsi="宋体" w:cs="宋体"/>
          <w:color w:val="auto"/>
          <w:sz w:val="24"/>
          <w:szCs w:val="24"/>
          <w:highlight w:val="none"/>
        </w:rPr>
      </w:pPr>
    </w:p>
    <w:p w14:paraId="575530E5">
      <w:pPr>
        <w:pStyle w:val="32"/>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7"/>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7"/>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7"/>
              <w:wordWrap w:val="0"/>
              <w:spacing w:before="0" w:beforeAutospacing="0" w:after="0" w:afterAutospacing="0" w:line="360" w:lineRule="auto"/>
              <w:jc w:val="center"/>
              <w:rPr>
                <w:color w:val="auto"/>
                <w:highlight w:val="none"/>
              </w:rPr>
            </w:pPr>
          </w:p>
        </w:tc>
      </w:tr>
    </w:tbl>
    <w:p w14:paraId="1B798693">
      <w:pPr>
        <w:pStyle w:val="17"/>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2"/>
        <w:spacing w:line="360" w:lineRule="auto"/>
        <w:ind w:firstLine="480"/>
        <w:jc w:val="right"/>
        <w:rPr>
          <w:rFonts w:hint="default" w:ascii="宋体" w:hAnsi="宋体" w:cs="宋体"/>
          <w:color w:val="auto"/>
          <w:sz w:val="24"/>
          <w:szCs w:val="24"/>
          <w:highlight w:val="none"/>
          <w:lang w:eastAsia="zh-CN"/>
        </w:rPr>
      </w:pPr>
    </w:p>
    <w:p w14:paraId="0531B228">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3"/>
        <w:spacing w:line="360" w:lineRule="auto"/>
        <w:ind w:left="0" w:leftChars="0"/>
        <w:rPr>
          <w:rFonts w:ascii="宋体" w:hAnsi="宋体" w:cs="宋体"/>
          <w:color w:val="auto"/>
          <w:sz w:val="24"/>
          <w:highlight w:val="none"/>
        </w:rPr>
      </w:pPr>
    </w:p>
    <w:p w14:paraId="44956B20">
      <w:pPr>
        <w:pStyle w:val="14"/>
        <w:spacing w:line="360" w:lineRule="auto"/>
        <w:rPr>
          <w:rFonts w:ascii="宋体" w:hAnsi="宋体" w:cs="宋体"/>
          <w:color w:val="auto"/>
          <w:sz w:val="24"/>
          <w:highlight w:val="none"/>
        </w:rPr>
      </w:pPr>
    </w:p>
    <w:p w14:paraId="67186DE4">
      <w:pPr>
        <w:pStyle w:val="14"/>
        <w:spacing w:line="360" w:lineRule="auto"/>
        <w:rPr>
          <w:rFonts w:ascii="宋体" w:hAnsi="宋体" w:cs="宋体"/>
          <w:color w:val="auto"/>
          <w:sz w:val="24"/>
          <w:highlight w:val="none"/>
        </w:rPr>
      </w:pPr>
    </w:p>
    <w:p w14:paraId="091C8683">
      <w:pPr>
        <w:pStyle w:val="14"/>
        <w:spacing w:line="360" w:lineRule="auto"/>
        <w:rPr>
          <w:rFonts w:ascii="宋体" w:hAnsi="宋体" w:cs="宋体"/>
          <w:color w:val="auto"/>
          <w:sz w:val="24"/>
          <w:highlight w:val="none"/>
        </w:rPr>
      </w:pPr>
    </w:p>
    <w:p w14:paraId="27FCD5B3">
      <w:pPr>
        <w:pStyle w:val="14"/>
        <w:spacing w:line="360" w:lineRule="auto"/>
        <w:rPr>
          <w:rFonts w:ascii="宋体" w:hAnsi="宋体" w:cs="宋体"/>
          <w:color w:val="auto"/>
          <w:sz w:val="24"/>
          <w:highlight w:val="none"/>
        </w:rPr>
      </w:pPr>
    </w:p>
    <w:p w14:paraId="652F6A4B">
      <w:pPr>
        <w:pStyle w:val="14"/>
        <w:spacing w:line="360" w:lineRule="auto"/>
        <w:rPr>
          <w:rFonts w:ascii="宋体" w:hAnsi="宋体" w:cs="宋体"/>
          <w:color w:val="auto"/>
          <w:sz w:val="24"/>
          <w:highlight w:val="none"/>
        </w:rPr>
      </w:pPr>
    </w:p>
    <w:p w14:paraId="36CB1EF4">
      <w:pPr>
        <w:pStyle w:val="14"/>
        <w:spacing w:line="360" w:lineRule="auto"/>
        <w:rPr>
          <w:rFonts w:ascii="宋体" w:hAnsi="宋体" w:cs="宋体"/>
          <w:color w:val="auto"/>
          <w:sz w:val="24"/>
          <w:highlight w:val="none"/>
        </w:rPr>
      </w:pPr>
    </w:p>
    <w:p w14:paraId="0416F9B2">
      <w:pPr>
        <w:pStyle w:val="14"/>
        <w:spacing w:line="360" w:lineRule="auto"/>
        <w:rPr>
          <w:rFonts w:ascii="宋体" w:hAnsi="宋体" w:cs="宋体"/>
          <w:color w:val="auto"/>
          <w:sz w:val="24"/>
          <w:highlight w:val="none"/>
        </w:rPr>
      </w:pPr>
    </w:p>
    <w:p w14:paraId="6B94C5C1">
      <w:pPr>
        <w:pStyle w:val="14"/>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3"/>
        <w:spacing w:line="360" w:lineRule="auto"/>
        <w:ind w:left="0" w:leftChars="0"/>
        <w:rPr>
          <w:rFonts w:ascii="宋体" w:hAnsi="宋体" w:cs="宋体"/>
          <w:b/>
          <w:bCs/>
          <w:color w:val="auto"/>
          <w:sz w:val="28"/>
          <w:szCs w:val="28"/>
          <w:highlight w:val="none"/>
        </w:rPr>
      </w:pPr>
    </w:p>
    <w:p w14:paraId="2B80864C">
      <w:pPr>
        <w:pStyle w:val="14"/>
        <w:spacing w:line="360" w:lineRule="auto"/>
        <w:rPr>
          <w:rFonts w:ascii="宋体" w:hAnsi="宋体" w:cs="宋体"/>
          <w:b/>
          <w:bCs/>
          <w:color w:val="auto"/>
          <w:sz w:val="28"/>
          <w:szCs w:val="28"/>
          <w:highlight w:val="none"/>
        </w:rPr>
      </w:pPr>
    </w:p>
    <w:p w14:paraId="26DE635D">
      <w:pPr>
        <w:pStyle w:val="14"/>
        <w:spacing w:line="360" w:lineRule="auto"/>
        <w:rPr>
          <w:rFonts w:ascii="宋体" w:hAnsi="宋体" w:cs="宋体"/>
          <w:b/>
          <w:bCs/>
          <w:color w:val="auto"/>
          <w:sz w:val="28"/>
          <w:szCs w:val="28"/>
          <w:highlight w:val="none"/>
        </w:rPr>
      </w:pPr>
    </w:p>
    <w:p w14:paraId="6DFD09EF">
      <w:pPr>
        <w:pStyle w:val="3"/>
        <w:spacing w:line="360" w:lineRule="auto"/>
        <w:ind w:left="0" w:leftChars="0"/>
        <w:rPr>
          <w:rFonts w:ascii="宋体" w:hAnsi="宋体" w:cs="宋体"/>
          <w:b/>
          <w:bCs/>
          <w:color w:val="auto"/>
          <w:sz w:val="28"/>
          <w:szCs w:val="28"/>
          <w:highlight w:val="none"/>
        </w:rPr>
      </w:pPr>
    </w:p>
    <w:p w14:paraId="27D00327">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4"/>
        <w:spacing w:line="360" w:lineRule="auto"/>
        <w:rPr>
          <w:rFonts w:ascii="宋体" w:hAnsi="宋体" w:cs="宋体"/>
          <w:b/>
          <w:bCs/>
          <w:color w:val="auto"/>
          <w:sz w:val="28"/>
          <w:szCs w:val="28"/>
          <w:highlight w:val="none"/>
        </w:rPr>
      </w:pPr>
    </w:p>
    <w:p w14:paraId="5FCE5FBF">
      <w:pPr>
        <w:pStyle w:val="32"/>
        <w:spacing w:line="360" w:lineRule="auto"/>
        <w:ind w:firstLine="480"/>
        <w:jc w:val="right"/>
        <w:rPr>
          <w:rFonts w:hint="default" w:ascii="宋体" w:hAnsi="宋体" w:cs="宋体"/>
          <w:color w:val="auto"/>
          <w:sz w:val="24"/>
          <w:szCs w:val="24"/>
          <w:highlight w:val="none"/>
          <w:lang w:eastAsia="zh-CN"/>
        </w:rPr>
      </w:pPr>
    </w:p>
    <w:p w14:paraId="2A41F4E8">
      <w:pPr>
        <w:pStyle w:val="32"/>
        <w:spacing w:line="360" w:lineRule="auto"/>
        <w:ind w:firstLine="480"/>
        <w:jc w:val="right"/>
        <w:rPr>
          <w:rFonts w:hint="default" w:ascii="宋体" w:hAnsi="宋体" w:cs="宋体"/>
          <w:color w:val="auto"/>
          <w:sz w:val="24"/>
          <w:szCs w:val="24"/>
          <w:highlight w:val="none"/>
          <w:lang w:eastAsia="zh-CN"/>
        </w:rPr>
      </w:pPr>
    </w:p>
    <w:p w14:paraId="1614FF7A">
      <w:pPr>
        <w:pStyle w:val="32"/>
        <w:spacing w:line="360" w:lineRule="auto"/>
        <w:ind w:firstLine="480"/>
        <w:jc w:val="right"/>
        <w:rPr>
          <w:rFonts w:hint="default" w:ascii="宋体" w:hAnsi="宋体" w:cs="宋体"/>
          <w:color w:val="auto"/>
          <w:sz w:val="24"/>
          <w:szCs w:val="24"/>
          <w:highlight w:val="none"/>
          <w:lang w:eastAsia="zh-CN"/>
        </w:rPr>
      </w:pPr>
    </w:p>
    <w:p w14:paraId="72B24A9C">
      <w:pPr>
        <w:pStyle w:val="32"/>
        <w:spacing w:line="360" w:lineRule="auto"/>
        <w:ind w:firstLine="480"/>
        <w:jc w:val="right"/>
        <w:rPr>
          <w:rFonts w:hint="default" w:ascii="宋体" w:hAnsi="宋体" w:cs="宋体"/>
          <w:color w:val="auto"/>
          <w:sz w:val="24"/>
          <w:szCs w:val="24"/>
          <w:highlight w:val="none"/>
          <w:lang w:eastAsia="zh-CN"/>
        </w:rPr>
      </w:pPr>
    </w:p>
    <w:p w14:paraId="3BE8477A">
      <w:pPr>
        <w:pStyle w:val="32"/>
        <w:spacing w:line="360" w:lineRule="auto"/>
        <w:ind w:firstLine="480"/>
        <w:jc w:val="right"/>
        <w:rPr>
          <w:rFonts w:hint="default" w:ascii="宋体" w:hAnsi="宋体" w:cs="宋体"/>
          <w:color w:val="auto"/>
          <w:sz w:val="24"/>
          <w:szCs w:val="24"/>
          <w:highlight w:val="none"/>
          <w:lang w:eastAsia="zh-CN"/>
        </w:rPr>
      </w:pPr>
    </w:p>
    <w:p w14:paraId="772257AB">
      <w:pPr>
        <w:pStyle w:val="32"/>
        <w:spacing w:line="360" w:lineRule="auto"/>
        <w:ind w:firstLine="480"/>
        <w:jc w:val="right"/>
        <w:rPr>
          <w:rFonts w:hint="default" w:ascii="宋体" w:hAnsi="宋体" w:cs="宋体"/>
          <w:color w:val="auto"/>
          <w:sz w:val="24"/>
          <w:szCs w:val="24"/>
          <w:highlight w:val="none"/>
          <w:lang w:eastAsia="zh-CN"/>
        </w:rPr>
      </w:pPr>
    </w:p>
    <w:p w14:paraId="38647EEB">
      <w:pPr>
        <w:pStyle w:val="32"/>
        <w:spacing w:line="360" w:lineRule="auto"/>
        <w:ind w:firstLine="480"/>
        <w:jc w:val="right"/>
        <w:rPr>
          <w:rFonts w:hint="default" w:ascii="宋体" w:hAnsi="宋体" w:cs="宋体"/>
          <w:color w:val="auto"/>
          <w:sz w:val="24"/>
          <w:szCs w:val="24"/>
          <w:highlight w:val="none"/>
          <w:lang w:eastAsia="zh-CN"/>
        </w:rPr>
      </w:pPr>
    </w:p>
    <w:p w14:paraId="3F4BF9C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4"/>
        <w:spacing w:line="360" w:lineRule="auto"/>
        <w:rPr>
          <w:rFonts w:ascii="宋体" w:hAnsi="宋体" w:cs="宋体"/>
          <w:b/>
          <w:bCs/>
          <w:color w:val="auto"/>
          <w:sz w:val="28"/>
          <w:szCs w:val="28"/>
          <w:highlight w:val="none"/>
        </w:rPr>
      </w:pPr>
    </w:p>
    <w:p w14:paraId="046D1D21">
      <w:pPr>
        <w:pStyle w:val="3"/>
        <w:spacing w:line="360" w:lineRule="auto"/>
        <w:ind w:left="0" w:leftChars="0"/>
        <w:jc w:val="center"/>
        <w:rPr>
          <w:rFonts w:ascii="宋体" w:hAnsi="宋体" w:cs="宋体"/>
          <w:b/>
          <w:bCs/>
          <w:color w:val="auto"/>
          <w:sz w:val="28"/>
          <w:szCs w:val="28"/>
          <w:highlight w:val="none"/>
        </w:rPr>
      </w:pPr>
    </w:p>
    <w:p w14:paraId="0ADECD2E">
      <w:pPr>
        <w:pStyle w:val="3"/>
        <w:spacing w:line="360" w:lineRule="auto"/>
        <w:ind w:left="0" w:leftChars="0"/>
        <w:jc w:val="center"/>
        <w:rPr>
          <w:rFonts w:ascii="宋体" w:hAnsi="宋体" w:cs="宋体"/>
          <w:b/>
          <w:bCs/>
          <w:color w:val="auto"/>
          <w:sz w:val="28"/>
          <w:szCs w:val="28"/>
          <w:highlight w:val="none"/>
        </w:rPr>
      </w:pPr>
    </w:p>
    <w:p w14:paraId="56AFD89D">
      <w:pPr>
        <w:pStyle w:val="3"/>
        <w:spacing w:line="360" w:lineRule="auto"/>
        <w:ind w:left="0" w:leftChars="0"/>
        <w:jc w:val="center"/>
        <w:rPr>
          <w:rFonts w:ascii="宋体" w:hAnsi="宋体" w:cs="宋体"/>
          <w:b/>
          <w:bCs/>
          <w:color w:val="auto"/>
          <w:sz w:val="28"/>
          <w:szCs w:val="28"/>
          <w:highlight w:val="none"/>
        </w:rPr>
      </w:pPr>
    </w:p>
    <w:p w14:paraId="174BC7DA">
      <w:pPr>
        <w:pStyle w:val="3"/>
        <w:spacing w:line="360" w:lineRule="auto"/>
        <w:ind w:left="0" w:leftChars="0"/>
        <w:jc w:val="center"/>
        <w:rPr>
          <w:rFonts w:ascii="宋体" w:hAnsi="宋体" w:cs="宋体"/>
          <w:b/>
          <w:bCs/>
          <w:color w:val="auto"/>
          <w:sz w:val="28"/>
          <w:szCs w:val="28"/>
          <w:highlight w:val="none"/>
        </w:rPr>
      </w:pPr>
    </w:p>
    <w:p w14:paraId="1AA13053">
      <w:pPr>
        <w:pStyle w:val="3"/>
        <w:spacing w:line="360" w:lineRule="auto"/>
        <w:ind w:left="0" w:leftChars="0"/>
        <w:jc w:val="center"/>
        <w:rPr>
          <w:rFonts w:ascii="宋体" w:hAnsi="宋体" w:cs="宋体"/>
          <w:b/>
          <w:bCs/>
          <w:color w:val="auto"/>
          <w:sz w:val="28"/>
          <w:szCs w:val="28"/>
          <w:highlight w:val="none"/>
        </w:rPr>
      </w:pPr>
    </w:p>
    <w:p w14:paraId="191D23D1">
      <w:pPr>
        <w:pStyle w:val="3"/>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3"/>
        <w:spacing w:line="360" w:lineRule="auto"/>
        <w:ind w:left="0" w:leftChars="0"/>
        <w:jc w:val="center"/>
        <w:rPr>
          <w:rFonts w:ascii="宋体" w:hAnsi="宋体" w:cs="宋体"/>
          <w:b/>
          <w:bCs/>
          <w:color w:val="auto"/>
          <w:sz w:val="28"/>
          <w:szCs w:val="28"/>
          <w:highlight w:val="none"/>
        </w:rPr>
      </w:pPr>
    </w:p>
    <w:p w14:paraId="2E4A5CAA">
      <w:pPr>
        <w:pStyle w:val="3"/>
        <w:spacing w:line="360" w:lineRule="auto"/>
        <w:ind w:left="0" w:leftChars="0"/>
        <w:jc w:val="center"/>
        <w:rPr>
          <w:rFonts w:ascii="宋体" w:hAnsi="宋体" w:cs="宋体"/>
          <w:b/>
          <w:bCs/>
          <w:color w:val="auto"/>
          <w:sz w:val="28"/>
          <w:szCs w:val="28"/>
          <w:highlight w:val="none"/>
        </w:rPr>
      </w:pPr>
    </w:p>
    <w:p w14:paraId="62157C2B">
      <w:pPr>
        <w:pStyle w:val="3"/>
        <w:spacing w:line="360" w:lineRule="auto"/>
        <w:ind w:left="0" w:leftChars="0"/>
        <w:jc w:val="center"/>
        <w:rPr>
          <w:rFonts w:ascii="宋体" w:hAnsi="宋体" w:cs="宋体"/>
          <w:b/>
          <w:bCs/>
          <w:color w:val="auto"/>
          <w:sz w:val="28"/>
          <w:szCs w:val="28"/>
          <w:highlight w:val="none"/>
        </w:rPr>
      </w:pPr>
    </w:p>
    <w:p w14:paraId="06BC889D">
      <w:pPr>
        <w:pStyle w:val="3"/>
        <w:spacing w:line="360" w:lineRule="auto"/>
        <w:ind w:left="0" w:leftChars="0"/>
        <w:jc w:val="center"/>
        <w:rPr>
          <w:rFonts w:ascii="宋体" w:hAnsi="宋体" w:cs="宋体"/>
          <w:b/>
          <w:bCs/>
          <w:color w:val="auto"/>
          <w:sz w:val="28"/>
          <w:szCs w:val="28"/>
          <w:highlight w:val="none"/>
        </w:rPr>
      </w:pPr>
    </w:p>
    <w:p w14:paraId="29E50089">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4"/>
        <w:spacing w:line="360" w:lineRule="auto"/>
        <w:rPr>
          <w:rFonts w:ascii="宋体" w:hAnsi="宋体" w:cs="宋体"/>
          <w:b/>
          <w:bCs/>
          <w:color w:val="auto"/>
          <w:sz w:val="28"/>
          <w:szCs w:val="28"/>
          <w:highlight w:val="none"/>
        </w:rPr>
      </w:pPr>
    </w:p>
    <w:p w14:paraId="4DBB4B8B">
      <w:pPr>
        <w:pStyle w:val="32"/>
        <w:spacing w:line="360" w:lineRule="auto"/>
        <w:ind w:firstLine="480"/>
        <w:jc w:val="right"/>
        <w:rPr>
          <w:rFonts w:hint="default" w:ascii="宋体" w:hAnsi="宋体" w:cs="宋体"/>
          <w:color w:val="auto"/>
          <w:sz w:val="24"/>
          <w:szCs w:val="24"/>
          <w:highlight w:val="none"/>
          <w:lang w:eastAsia="zh-CN"/>
        </w:rPr>
      </w:pPr>
    </w:p>
    <w:p w14:paraId="79531D92">
      <w:pPr>
        <w:pStyle w:val="32"/>
        <w:spacing w:line="360" w:lineRule="auto"/>
        <w:ind w:firstLine="480"/>
        <w:jc w:val="right"/>
        <w:rPr>
          <w:rFonts w:hint="default" w:ascii="宋体" w:hAnsi="宋体" w:cs="宋体"/>
          <w:color w:val="auto"/>
          <w:sz w:val="24"/>
          <w:szCs w:val="24"/>
          <w:highlight w:val="none"/>
          <w:lang w:eastAsia="zh-CN"/>
        </w:rPr>
      </w:pPr>
    </w:p>
    <w:p w14:paraId="7DC1C399">
      <w:pPr>
        <w:pStyle w:val="32"/>
        <w:spacing w:line="360" w:lineRule="auto"/>
        <w:ind w:firstLine="480"/>
        <w:jc w:val="right"/>
        <w:rPr>
          <w:rFonts w:hint="default" w:ascii="宋体" w:hAnsi="宋体" w:cs="宋体"/>
          <w:color w:val="auto"/>
          <w:sz w:val="24"/>
          <w:szCs w:val="24"/>
          <w:highlight w:val="none"/>
          <w:lang w:eastAsia="zh-CN"/>
        </w:rPr>
      </w:pPr>
    </w:p>
    <w:p w14:paraId="691A0A41">
      <w:pPr>
        <w:pStyle w:val="32"/>
        <w:spacing w:line="360" w:lineRule="auto"/>
        <w:ind w:firstLine="480"/>
        <w:jc w:val="right"/>
        <w:rPr>
          <w:rFonts w:hint="default" w:ascii="宋体" w:hAnsi="宋体" w:cs="宋体"/>
          <w:color w:val="auto"/>
          <w:sz w:val="24"/>
          <w:szCs w:val="24"/>
          <w:highlight w:val="none"/>
          <w:lang w:eastAsia="zh-CN"/>
        </w:rPr>
      </w:pPr>
    </w:p>
    <w:p w14:paraId="781D5446">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4"/>
        <w:spacing w:line="360" w:lineRule="auto"/>
        <w:rPr>
          <w:rFonts w:ascii="宋体" w:hAnsi="宋体" w:cs="宋体"/>
          <w:b/>
          <w:bCs/>
          <w:color w:val="auto"/>
          <w:sz w:val="28"/>
          <w:szCs w:val="28"/>
          <w:highlight w:val="none"/>
        </w:rPr>
      </w:pPr>
    </w:p>
    <w:p w14:paraId="2726F7FC">
      <w:pPr>
        <w:pStyle w:val="14"/>
        <w:spacing w:line="360" w:lineRule="auto"/>
        <w:rPr>
          <w:color w:val="auto"/>
          <w:highlight w:val="none"/>
        </w:rPr>
      </w:pPr>
    </w:p>
    <w:p w14:paraId="299A24A4">
      <w:pPr>
        <w:pStyle w:val="14"/>
        <w:spacing w:line="360" w:lineRule="auto"/>
        <w:rPr>
          <w:color w:val="auto"/>
          <w:highlight w:val="none"/>
        </w:rPr>
      </w:pPr>
    </w:p>
    <w:p w14:paraId="006A08BF">
      <w:pPr>
        <w:pStyle w:val="14"/>
        <w:spacing w:line="360" w:lineRule="auto"/>
        <w:rPr>
          <w:color w:val="auto"/>
          <w:highlight w:val="none"/>
        </w:rPr>
      </w:pPr>
    </w:p>
    <w:p w14:paraId="7BDC8D0E">
      <w:pPr>
        <w:pStyle w:val="14"/>
        <w:spacing w:line="360" w:lineRule="auto"/>
        <w:rPr>
          <w:color w:val="auto"/>
          <w:highlight w:val="none"/>
        </w:rPr>
      </w:pPr>
    </w:p>
    <w:p w14:paraId="71EB76A0">
      <w:pPr>
        <w:pStyle w:val="14"/>
        <w:spacing w:line="360" w:lineRule="auto"/>
        <w:rPr>
          <w:color w:val="auto"/>
          <w:highlight w:val="none"/>
        </w:rPr>
      </w:pPr>
    </w:p>
    <w:p w14:paraId="47A5E5FD">
      <w:pPr>
        <w:pStyle w:val="14"/>
        <w:spacing w:line="360" w:lineRule="auto"/>
        <w:rPr>
          <w:color w:val="auto"/>
          <w:highlight w:val="none"/>
        </w:rPr>
      </w:pPr>
    </w:p>
    <w:p w14:paraId="3817B738">
      <w:pPr>
        <w:pStyle w:val="14"/>
        <w:spacing w:line="360" w:lineRule="auto"/>
        <w:rPr>
          <w:color w:val="auto"/>
          <w:highlight w:val="none"/>
        </w:rPr>
      </w:pPr>
    </w:p>
    <w:p w14:paraId="678B28CE">
      <w:pPr>
        <w:pStyle w:val="14"/>
        <w:spacing w:line="360" w:lineRule="auto"/>
        <w:rPr>
          <w:color w:val="auto"/>
          <w:highlight w:val="none"/>
        </w:rPr>
      </w:pPr>
    </w:p>
    <w:p w14:paraId="385B7979">
      <w:pPr>
        <w:pStyle w:val="14"/>
        <w:spacing w:line="360" w:lineRule="auto"/>
        <w:rPr>
          <w:color w:val="auto"/>
          <w:highlight w:val="none"/>
        </w:rPr>
      </w:pPr>
    </w:p>
    <w:p w14:paraId="3A13FC38">
      <w:pPr>
        <w:pStyle w:val="14"/>
        <w:spacing w:line="360" w:lineRule="auto"/>
        <w:rPr>
          <w:color w:val="auto"/>
          <w:highlight w:val="none"/>
        </w:rPr>
      </w:pPr>
    </w:p>
    <w:p w14:paraId="30AA22CA">
      <w:pPr>
        <w:pStyle w:val="14"/>
        <w:spacing w:line="360" w:lineRule="auto"/>
        <w:rPr>
          <w:color w:val="auto"/>
          <w:highlight w:val="none"/>
        </w:rPr>
      </w:pPr>
    </w:p>
    <w:p w14:paraId="32CF6972">
      <w:pPr>
        <w:pStyle w:val="14"/>
        <w:spacing w:line="360" w:lineRule="auto"/>
        <w:rPr>
          <w:color w:val="auto"/>
          <w:highlight w:val="none"/>
        </w:rPr>
      </w:pPr>
    </w:p>
    <w:p w14:paraId="0D914D8B">
      <w:pPr>
        <w:pStyle w:val="14"/>
        <w:spacing w:line="360" w:lineRule="auto"/>
        <w:rPr>
          <w:color w:val="auto"/>
          <w:highlight w:val="none"/>
        </w:rPr>
      </w:pPr>
    </w:p>
    <w:p w14:paraId="6B750D1D">
      <w:pPr>
        <w:pStyle w:val="14"/>
        <w:spacing w:line="360" w:lineRule="auto"/>
        <w:rPr>
          <w:color w:val="auto"/>
          <w:highlight w:val="none"/>
        </w:rPr>
      </w:pPr>
    </w:p>
    <w:p w14:paraId="260105E4">
      <w:pPr>
        <w:pStyle w:val="14"/>
        <w:spacing w:line="360" w:lineRule="auto"/>
        <w:rPr>
          <w:color w:val="auto"/>
          <w:highlight w:val="none"/>
        </w:rPr>
      </w:pPr>
    </w:p>
    <w:p w14:paraId="1D548FF2">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7"/>
        <w:spacing w:line="360" w:lineRule="auto"/>
        <w:rPr>
          <w:rFonts w:ascii="楷体_GB2312" w:eastAsia="楷体_GB2312"/>
          <w:b/>
          <w:color w:val="auto"/>
          <w:sz w:val="40"/>
          <w:szCs w:val="40"/>
          <w:highlight w:val="none"/>
        </w:rPr>
      </w:pPr>
    </w:p>
    <w:p w14:paraId="41FFAC4B">
      <w:pPr>
        <w:pStyle w:val="3"/>
        <w:spacing w:line="360" w:lineRule="auto"/>
        <w:rPr>
          <w:rFonts w:ascii="楷体_GB2312" w:eastAsia="楷体_GB2312"/>
          <w:b/>
          <w:color w:val="auto"/>
          <w:sz w:val="40"/>
          <w:szCs w:val="40"/>
          <w:highlight w:val="none"/>
        </w:rPr>
      </w:pPr>
    </w:p>
    <w:p w14:paraId="7FBF6741">
      <w:pPr>
        <w:pStyle w:val="7"/>
        <w:spacing w:line="360" w:lineRule="auto"/>
        <w:rPr>
          <w:rFonts w:ascii="楷体_GB2312" w:eastAsia="楷体_GB2312"/>
          <w:b/>
          <w:color w:val="auto"/>
          <w:sz w:val="40"/>
          <w:szCs w:val="40"/>
          <w:highlight w:val="none"/>
        </w:rPr>
      </w:pPr>
    </w:p>
    <w:p w14:paraId="19E81803">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4"/>
        <w:spacing w:line="360" w:lineRule="auto"/>
        <w:rPr>
          <w:rFonts w:ascii="宋体" w:hAnsi="宋体" w:cs="宋体"/>
          <w:b/>
          <w:bCs/>
          <w:color w:val="auto"/>
          <w:sz w:val="28"/>
          <w:szCs w:val="28"/>
          <w:highlight w:val="none"/>
        </w:rPr>
      </w:pPr>
    </w:p>
    <w:p w14:paraId="391999CA">
      <w:pPr>
        <w:pStyle w:val="32"/>
        <w:spacing w:line="360" w:lineRule="auto"/>
        <w:ind w:firstLine="480"/>
        <w:jc w:val="right"/>
        <w:rPr>
          <w:rFonts w:hint="default" w:ascii="宋体" w:hAnsi="宋体" w:cs="宋体"/>
          <w:color w:val="auto"/>
          <w:sz w:val="24"/>
          <w:szCs w:val="24"/>
          <w:highlight w:val="none"/>
          <w:lang w:eastAsia="zh-CN"/>
        </w:rPr>
      </w:pPr>
    </w:p>
    <w:p w14:paraId="65045EAC">
      <w:pPr>
        <w:pStyle w:val="32"/>
        <w:spacing w:line="360" w:lineRule="auto"/>
        <w:ind w:firstLine="480"/>
        <w:jc w:val="right"/>
        <w:rPr>
          <w:rFonts w:hint="default" w:ascii="宋体" w:hAnsi="宋体" w:cs="宋体"/>
          <w:color w:val="auto"/>
          <w:sz w:val="24"/>
          <w:szCs w:val="24"/>
          <w:highlight w:val="none"/>
          <w:lang w:eastAsia="zh-CN"/>
        </w:rPr>
      </w:pPr>
    </w:p>
    <w:p w14:paraId="7DEDD683">
      <w:pPr>
        <w:pStyle w:val="32"/>
        <w:spacing w:line="360" w:lineRule="auto"/>
        <w:ind w:firstLine="480"/>
        <w:jc w:val="right"/>
        <w:rPr>
          <w:rFonts w:hint="default" w:ascii="宋体" w:hAnsi="宋体" w:cs="宋体"/>
          <w:color w:val="auto"/>
          <w:sz w:val="24"/>
          <w:szCs w:val="24"/>
          <w:highlight w:val="none"/>
          <w:lang w:eastAsia="zh-CN"/>
        </w:rPr>
      </w:pPr>
    </w:p>
    <w:p w14:paraId="06DC2F9F">
      <w:pPr>
        <w:pStyle w:val="32"/>
        <w:spacing w:line="360" w:lineRule="auto"/>
        <w:ind w:firstLine="480"/>
        <w:jc w:val="right"/>
        <w:rPr>
          <w:rFonts w:hint="default" w:ascii="宋体" w:hAnsi="宋体" w:cs="宋体"/>
          <w:color w:val="auto"/>
          <w:sz w:val="24"/>
          <w:szCs w:val="24"/>
          <w:highlight w:val="none"/>
          <w:lang w:eastAsia="zh-CN"/>
        </w:rPr>
      </w:pPr>
    </w:p>
    <w:p w14:paraId="4E67832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3"/>
        <w:spacing w:line="360" w:lineRule="auto"/>
        <w:rPr>
          <w:rFonts w:ascii="楷体_GB2312" w:eastAsia="楷体_GB2312"/>
          <w:b/>
          <w:color w:val="auto"/>
          <w:sz w:val="44"/>
          <w:szCs w:val="44"/>
          <w:highlight w:val="none"/>
        </w:rPr>
      </w:pPr>
    </w:p>
    <w:p w14:paraId="66718FB8">
      <w:pPr>
        <w:pStyle w:val="7"/>
        <w:spacing w:line="360" w:lineRule="auto"/>
        <w:rPr>
          <w:rFonts w:ascii="楷体_GB2312" w:eastAsia="楷体_GB2312"/>
          <w:b/>
          <w:color w:val="auto"/>
          <w:sz w:val="44"/>
          <w:szCs w:val="44"/>
          <w:highlight w:val="none"/>
        </w:rPr>
      </w:pPr>
    </w:p>
    <w:p w14:paraId="5FBC7D1C">
      <w:pPr>
        <w:pStyle w:val="3"/>
        <w:spacing w:line="360" w:lineRule="auto"/>
        <w:rPr>
          <w:rFonts w:ascii="楷体_GB2312" w:eastAsia="楷体_GB2312"/>
          <w:b/>
          <w:color w:val="auto"/>
          <w:sz w:val="44"/>
          <w:szCs w:val="44"/>
          <w:highlight w:val="none"/>
        </w:rPr>
      </w:pPr>
    </w:p>
    <w:p w14:paraId="0579D82B">
      <w:pPr>
        <w:pStyle w:val="7"/>
        <w:spacing w:line="360" w:lineRule="auto"/>
        <w:rPr>
          <w:rFonts w:ascii="楷体_GB2312" w:eastAsia="楷体_GB2312"/>
          <w:b/>
          <w:color w:val="auto"/>
          <w:sz w:val="44"/>
          <w:szCs w:val="44"/>
          <w:highlight w:val="none"/>
        </w:rPr>
      </w:pPr>
    </w:p>
    <w:p w14:paraId="4AAD6915">
      <w:pPr>
        <w:pStyle w:val="3"/>
        <w:spacing w:line="360" w:lineRule="auto"/>
        <w:rPr>
          <w:rFonts w:ascii="楷体_GB2312" w:eastAsia="楷体_GB2312"/>
          <w:b/>
          <w:color w:val="auto"/>
          <w:sz w:val="44"/>
          <w:szCs w:val="44"/>
          <w:highlight w:val="none"/>
        </w:rPr>
      </w:pPr>
    </w:p>
    <w:p w14:paraId="1301268C">
      <w:pPr>
        <w:pStyle w:val="7"/>
        <w:spacing w:line="360" w:lineRule="auto"/>
        <w:rPr>
          <w:color w:val="auto"/>
          <w:highlight w:val="none"/>
        </w:rPr>
      </w:pPr>
    </w:p>
    <w:p w14:paraId="3BFC0AF7">
      <w:pPr>
        <w:pStyle w:val="3"/>
        <w:spacing w:line="360" w:lineRule="auto"/>
        <w:rPr>
          <w:rFonts w:ascii="楷体_GB2312" w:eastAsia="楷体_GB2312"/>
          <w:b/>
          <w:color w:val="auto"/>
          <w:sz w:val="44"/>
          <w:szCs w:val="44"/>
          <w:highlight w:val="none"/>
        </w:rPr>
      </w:pPr>
    </w:p>
    <w:p w14:paraId="5DDB64EB">
      <w:pPr>
        <w:pStyle w:val="7"/>
        <w:spacing w:line="360" w:lineRule="auto"/>
        <w:rPr>
          <w:rFonts w:ascii="楷体_GB2312" w:eastAsia="楷体_GB2312"/>
          <w:b/>
          <w:color w:val="auto"/>
          <w:sz w:val="44"/>
          <w:szCs w:val="44"/>
          <w:highlight w:val="none"/>
        </w:rPr>
      </w:pPr>
    </w:p>
    <w:p w14:paraId="42FF8844">
      <w:pPr>
        <w:pStyle w:val="3"/>
        <w:spacing w:line="360" w:lineRule="auto"/>
        <w:rPr>
          <w:rFonts w:ascii="楷体_GB2312" w:eastAsia="楷体_GB2312"/>
          <w:b/>
          <w:color w:val="auto"/>
          <w:sz w:val="44"/>
          <w:szCs w:val="44"/>
          <w:highlight w:val="none"/>
        </w:rPr>
      </w:pPr>
    </w:p>
    <w:p w14:paraId="2DA40DE7">
      <w:pPr>
        <w:pStyle w:val="7"/>
        <w:spacing w:line="360" w:lineRule="auto"/>
        <w:rPr>
          <w:rFonts w:ascii="楷体_GB2312" w:eastAsia="楷体_GB2312"/>
          <w:b/>
          <w:color w:val="auto"/>
          <w:sz w:val="44"/>
          <w:szCs w:val="44"/>
          <w:highlight w:val="none"/>
        </w:rPr>
      </w:pPr>
    </w:p>
    <w:p w14:paraId="62FC3ACA">
      <w:pPr>
        <w:pStyle w:val="14"/>
        <w:spacing w:line="360" w:lineRule="auto"/>
        <w:rPr>
          <w:rFonts w:ascii="楷体_GB2312" w:eastAsia="楷体_GB2312"/>
          <w:b/>
          <w:color w:val="auto"/>
          <w:sz w:val="44"/>
          <w:szCs w:val="44"/>
          <w:highlight w:val="none"/>
        </w:rPr>
      </w:pPr>
    </w:p>
    <w:p w14:paraId="39FADA24">
      <w:pPr>
        <w:pStyle w:val="14"/>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7"/>
        <w:spacing w:after="120" w:line="360" w:lineRule="auto"/>
        <w:outlineLvl w:val="9"/>
        <w:rPr>
          <w:rStyle w:val="28"/>
          <w:rFonts w:hAnsi="宋体" w:cs="宋体"/>
          <w:b/>
          <w:bCs/>
          <w:color w:val="auto"/>
          <w:sz w:val="44"/>
          <w:szCs w:val="44"/>
          <w:highlight w:val="none"/>
        </w:rPr>
      </w:pPr>
    </w:p>
    <w:p w14:paraId="0CD79579">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5"/>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val="en-US"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6"/>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5"/>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5"/>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22"/>
        <w:gridCol w:w="2032"/>
        <w:gridCol w:w="1331"/>
        <w:gridCol w:w="1720"/>
        <w:gridCol w:w="1720"/>
        <w:gridCol w:w="1781"/>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51" w:type="dxa"/>
            <w:vAlign w:val="center"/>
          </w:tcPr>
          <w:p w14:paraId="5E62A444">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822" w:type="dxa"/>
            <w:vAlign w:val="center"/>
          </w:tcPr>
          <w:p w14:paraId="4DFF9C99">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2032" w:type="dxa"/>
            <w:vAlign w:val="center"/>
          </w:tcPr>
          <w:p w14:paraId="08961525">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货物名称</w:t>
            </w:r>
          </w:p>
        </w:tc>
        <w:tc>
          <w:tcPr>
            <w:tcW w:w="1331" w:type="dxa"/>
            <w:vAlign w:val="center"/>
          </w:tcPr>
          <w:p w14:paraId="732E655B">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720" w:type="dxa"/>
            <w:vAlign w:val="center"/>
          </w:tcPr>
          <w:p w14:paraId="024567BD">
            <w:pPr>
              <w:pStyle w:val="10"/>
              <w:snapToGrid w:val="0"/>
              <w:spacing w:line="240" w:lineRule="auto"/>
              <w:ind w:left="-105" w:leftChars="-50" w:right="-105" w:rightChars="-50"/>
              <w:jc w:val="center"/>
              <w:rPr>
                <w:rFonts w:hint="eastAsia" w:hAnsi="宋体"/>
                <w:color w:val="auto"/>
                <w:kern w:val="2"/>
                <w:sz w:val="24"/>
                <w:highlight w:val="none"/>
                <w:lang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720" w:type="dxa"/>
            <w:vAlign w:val="center"/>
          </w:tcPr>
          <w:p w14:paraId="35CF1C9D">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r>
              <w:rPr>
                <w:rFonts w:hint="eastAsia" w:hAnsi="宋体"/>
                <w:color w:val="auto"/>
                <w:kern w:val="2"/>
                <w:sz w:val="24"/>
                <w:highlight w:val="none"/>
                <w:lang w:val="en-US" w:eastAsia="zh-CN"/>
              </w:rPr>
              <w:t xml:space="preserve"> </w:t>
            </w:r>
          </w:p>
        </w:tc>
        <w:tc>
          <w:tcPr>
            <w:tcW w:w="1781" w:type="dxa"/>
            <w:vAlign w:val="center"/>
          </w:tcPr>
          <w:p w14:paraId="4B52C18B">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小计</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restart"/>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822" w:type="dxa"/>
            <w:vAlign w:val="center"/>
          </w:tcPr>
          <w:p w14:paraId="7A070D0E">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2032" w:type="dxa"/>
            <w:vAlign w:val="center"/>
          </w:tcPr>
          <w:p w14:paraId="1913E940">
            <w:pPr>
              <w:snapToGrid w:val="0"/>
              <w:spacing w:line="240" w:lineRule="auto"/>
              <w:jc w:val="center"/>
              <w:rPr>
                <w:rFonts w:ascii="宋体" w:hAnsi="宋体"/>
                <w:color w:val="auto"/>
                <w:sz w:val="24"/>
                <w:highlight w:val="none"/>
              </w:rPr>
            </w:pPr>
          </w:p>
        </w:tc>
        <w:tc>
          <w:tcPr>
            <w:tcW w:w="1331" w:type="dxa"/>
            <w:vAlign w:val="center"/>
          </w:tcPr>
          <w:p w14:paraId="41D344F1">
            <w:pPr>
              <w:snapToGrid w:val="0"/>
              <w:spacing w:line="240" w:lineRule="auto"/>
              <w:jc w:val="center"/>
              <w:rPr>
                <w:rFonts w:ascii="宋体" w:hAnsi="宋体"/>
                <w:color w:val="auto"/>
                <w:sz w:val="24"/>
                <w:highlight w:val="none"/>
              </w:rPr>
            </w:pPr>
          </w:p>
        </w:tc>
        <w:tc>
          <w:tcPr>
            <w:tcW w:w="1720" w:type="dxa"/>
            <w:vAlign w:val="center"/>
          </w:tcPr>
          <w:p w14:paraId="2EB98A0F">
            <w:pPr>
              <w:snapToGrid w:val="0"/>
              <w:spacing w:line="240" w:lineRule="auto"/>
              <w:jc w:val="center"/>
              <w:rPr>
                <w:rFonts w:ascii="宋体" w:hAnsi="宋体" w:cs="宋体"/>
                <w:color w:val="auto"/>
                <w:kern w:val="0"/>
                <w:sz w:val="24"/>
                <w:highlight w:val="none"/>
              </w:rPr>
            </w:pPr>
          </w:p>
        </w:tc>
        <w:tc>
          <w:tcPr>
            <w:tcW w:w="1720" w:type="dxa"/>
            <w:vAlign w:val="center"/>
          </w:tcPr>
          <w:p w14:paraId="43AFE82E">
            <w:pPr>
              <w:snapToGrid w:val="0"/>
              <w:spacing w:line="240" w:lineRule="auto"/>
              <w:jc w:val="center"/>
              <w:rPr>
                <w:rFonts w:ascii="宋体" w:hAnsi="宋体" w:cs="宋体"/>
                <w:color w:val="auto"/>
                <w:kern w:val="0"/>
                <w:sz w:val="24"/>
                <w:highlight w:val="none"/>
              </w:rPr>
            </w:pPr>
          </w:p>
        </w:tc>
        <w:tc>
          <w:tcPr>
            <w:tcW w:w="1781" w:type="dxa"/>
            <w:vAlign w:val="center"/>
          </w:tcPr>
          <w:p w14:paraId="5BCD9BD9">
            <w:pPr>
              <w:widowControl/>
              <w:spacing w:line="240" w:lineRule="auto"/>
              <w:jc w:val="left"/>
              <w:rPr>
                <w:rFonts w:ascii="宋体" w:hAnsi="宋体"/>
                <w:color w:val="auto"/>
                <w:sz w:val="24"/>
                <w:highlight w:val="none"/>
              </w:rPr>
            </w:pPr>
          </w:p>
        </w:tc>
      </w:tr>
      <w:tr w14:paraId="137F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65BD40A0">
            <w:pPr>
              <w:snapToGrid w:val="0"/>
              <w:spacing w:line="240" w:lineRule="auto"/>
              <w:jc w:val="center"/>
              <w:rPr>
                <w:rFonts w:hint="eastAsia" w:ascii="宋体" w:hAnsi="宋体"/>
                <w:color w:val="auto"/>
                <w:sz w:val="24"/>
                <w:highlight w:val="none"/>
                <w:lang w:val="en-US" w:eastAsia="zh-CN"/>
              </w:rPr>
            </w:pPr>
          </w:p>
        </w:tc>
        <w:tc>
          <w:tcPr>
            <w:tcW w:w="822" w:type="dxa"/>
            <w:vAlign w:val="center"/>
          </w:tcPr>
          <w:p w14:paraId="3785025A">
            <w:pPr>
              <w:snapToGrid w:val="0"/>
              <w:spacing w:line="240" w:lineRule="auto"/>
              <w:jc w:val="center"/>
              <w:rPr>
                <w:rFonts w:hint="default" w:ascii="宋体" w:hAnsi="宋体" w:eastAsia="宋体"/>
                <w:color w:val="auto"/>
                <w:sz w:val="24"/>
                <w:highlight w:val="none"/>
                <w:lang w:val="en-US" w:eastAsia="zh-CN"/>
              </w:rPr>
            </w:pPr>
            <w:r>
              <w:rPr>
                <w:rFonts w:ascii="宋体" w:hAnsi="宋体" w:cs="宋体"/>
                <w:color w:val="auto"/>
                <w:sz w:val="24"/>
                <w:szCs w:val="24"/>
                <w:highlight w:val="none"/>
              </w:rPr>
              <w:t>…</w:t>
            </w:r>
          </w:p>
        </w:tc>
        <w:tc>
          <w:tcPr>
            <w:tcW w:w="2032" w:type="dxa"/>
            <w:vAlign w:val="center"/>
          </w:tcPr>
          <w:p w14:paraId="525AFB45">
            <w:pPr>
              <w:snapToGrid w:val="0"/>
              <w:spacing w:line="240" w:lineRule="auto"/>
              <w:jc w:val="center"/>
              <w:rPr>
                <w:rFonts w:ascii="宋体" w:hAnsi="宋体"/>
                <w:color w:val="auto"/>
                <w:sz w:val="24"/>
                <w:highlight w:val="none"/>
              </w:rPr>
            </w:pPr>
          </w:p>
        </w:tc>
        <w:tc>
          <w:tcPr>
            <w:tcW w:w="1331" w:type="dxa"/>
            <w:vAlign w:val="center"/>
          </w:tcPr>
          <w:p w14:paraId="3A7546E8">
            <w:pPr>
              <w:snapToGrid w:val="0"/>
              <w:spacing w:line="240" w:lineRule="auto"/>
              <w:jc w:val="center"/>
              <w:rPr>
                <w:rFonts w:ascii="宋体" w:hAnsi="宋体"/>
                <w:color w:val="auto"/>
                <w:sz w:val="24"/>
                <w:highlight w:val="none"/>
              </w:rPr>
            </w:pPr>
          </w:p>
        </w:tc>
        <w:tc>
          <w:tcPr>
            <w:tcW w:w="1720" w:type="dxa"/>
            <w:vAlign w:val="center"/>
          </w:tcPr>
          <w:p w14:paraId="4ACAC0E8">
            <w:pPr>
              <w:snapToGrid w:val="0"/>
              <w:spacing w:line="240" w:lineRule="auto"/>
              <w:jc w:val="center"/>
              <w:rPr>
                <w:rFonts w:ascii="宋体" w:hAnsi="宋体" w:cs="宋体"/>
                <w:color w:val="auto"/>
                <w:kern w:val="0"/>
                <w:sz w:val="24"/>
                <w:highlight w:val="none"/>
              </w:rPr>
            </w:pPr>
          </w:p>
        </w:tc>
        <w:tc>
          <w:tcPr>
            <w:tcW w:w="1720" w:type="dxa"/>
            <w:vAlign w:val="center"/>
          </w:tcPr>
          <w:p w14:paraId="01338E41">
            <w:pPr>
              <w:snapToGrid w:val="0"/>
              <w:spacing w:line="240" w:lineRule="auto"/>
              <w:jc w:val="center"/>
              <w:rPr>
                <w:rFonts w:ascii="宋体" w:hAnsi="宋体" w:cs="宋体"/>
                <w:color w:val="auto"/>
                <w:kern w:val="0"/>
                <w:sz w:val="24"/>
                <w:highlight w:val="none"/>
              </w:rPr>
            </w:pPr>
          </w:p>
        </w:tc>
        <w:tc>
          <w:tcPr>
            <w:tcW w:w="1781" w:type="dxa"/>
            <w:vAlign w:val="center"/>
          </w:tcPr>
          <w:p w14:paraId="511839AC">
            <w:pPr>
              <w:widowControl/>
              <w:spacing w:line="240" w:lineRule="auto"/>
              <w:jc w:val="left"/>
              <w:rPr>
                <w:rFonts w:ascii="宋体" w:hAnsi="宋体"/>
                <w:color w:val="auto"/>
                <w:sz w:val="24"/>
                <w:highlight w:val="none"/>
              </w:rPr>
            </w:pPr>
          </w:p>
        </w:tc>
      </w:tr>
      <w:tr w14:paraId="6AA0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0B904D7E">
            <w:pPr>
              <w:snapToGrid w:val="0"/>
              <w:spacing w:line="240" w:lineRule="auto"/>
              <w:jc w:val="center"/>
              <w:rPr>
                <w:rFonts w:hint="eastAsia" w:ascii="宋体" w:hAnsi="宋体"/>
                <w:color w:val="auto"/>
                <w:sz w:val="24"/>
                <w:highlight w:val="none"/>
                <w:lang w:val="en-US" w:eastAsia="zh-CN"/>
              </w:rPr>
            </w:pPr>
          </w:p>
        </w:tc>
        <w:tc>
          <w:tcPr>
            <w:tcW w:w="822" w:type="dxa"/>
            <w:vAlign w:val="center"/>
          </w:tcPr>
          <w:p w14:paraId="2F4A203F">
            <w:pPr>
              <w:snapToGrid w:val="0"/>
              <w:spacing w:line="240" w:lineRule="auto"/>
              <w:jc w:val="center"/>
              <w:rPr>
                <w:rFonts w:hint="default" w:ascii="宋体" w:hAnsi="宋体" w:eastAsia="宋体"/>
                <w:color w:val="auto"/>
                <w:sz w:val="24"/>
                <w:highlight w:val="none"/>
                <w:lang w:val="en-US" w:eastAsia="zh-CN"/>
              </w:rPr>
            </w:pPr>
            <w:r>
              <w:rPr>
                <w:rFonts w:ascii="宋体" w:hAnsi="宋体" w:cs="宋体"/>
                <w:color w:val="auto"/>
                <w:sz w:val="24"/>
                <w:szCs w:val="24"/>
                <w:highlight w:val="none"/>
              </w:rPr>
              <w:t>…</w:t>
            </w:r>
          </w:p>
        </w:tc>
        <w:tc>
          <w:tcPr>
            <w:tcW w:w="2032" w:type="dxa"/>
            <w:vAlign w:val="center"/>
          </w:tcPr>
          <w:p w14:paraId="2B219CDC">
            <w:pPr>
              <w:snapToGrid w:val="0"/>
              <w:spacing w:line="240" w:lineRule="auto"/>
              <w:jc w:val="center"/>
              <w:rPr>
                <w:rFonts w:ascii="宋体" w:hAnsi="宋体"/>
                <w:color w:val="auto"/>
                <w:sz w:val="24"/>
                <w:highlight w:val="none"/>
              </w:rPr>
            </w:pPr>
          </w:p>
        </w:tc>
        <w:tc>
          <w:tcPr>
            <w:tcW w:w="1331" w:type="dxa"/>
            <w:vAlign w:val="center"/>
          </w:tcPr>
          <w:p w14:paraId="17887612">
            <w:pPr>
              <w:snapToGrid w:val="0"/>
              <w:spacing w:line="240" w:lineRule="auto"/>
              <w:jc w:val="center"/>
              <w:rPr>
                <w:rFonts w:ascii="宋体" w:hAnsi="宋体"/>
                <w:color w:val="auto"/>
                <w:sz w:val="24"/>
                <w:highlight w:val="none"/>
              </w:rPr>
            </w:pPr>
          </w:p>
        </w:tc>
        <w:tc>
          <w:tcPr>
            <w:tcW w:w="1720" w:type="dxa"/>
            <w:vAlign w:val="center"/>
          </w:tcPr>
          <w:p w14:paraId="1E7FC526">
            <w:pPr>
              <w:snapToGrid w:val="0"/>
              <w:spacing w:line="240" w:lineRule="auto"/>
              <w:jc w:val="center"/>
              <w:rPr>
                <w:rFonts w:ascii="宋体" w:hAnsi="宋体" w:cs="宋体"/>
                <w:color w:val="auto"/>
                <w:kern w:val="0"/>
                <w:sz w:val="24"/>
                <w:highlight w:val="none"/>
              </w:rPr>
            </w:pPr>
          </w:p>
        </w:tc>
        <w:tc>
          <w:tcPr>
            <w:tcW w:w="1720" w:type="dxa"/>
            <w:vAlign w:val="center"/>
          </w:tcPr>
          <w:p w14:paraId="7457D35A">
            <w:pPr>
              <w:snapToGrid w:val="0"/>
              <w:spacing w:line="240" w:lineRule="auto"/>
              <w:jc w:val="center"/>
              <w:rPr>
                <w:rFonts w:ascii="宋体" w:hAnsi="宋体" w:cs="宋体"/>
                <w:color w:val="auto"/>
                <w:kern w:val="0"/>
                <w:sz w:val="24"/>
                <w:highlight w:val="none"/>
              </w:rPr>
            </w:pPr>
          </w:p>
        </w:tc>
        <w:tc>
          <w:tcPr>
            <w:tcW w:w="1781" w:type="dxa"/>
            <w:vAlign w:val="center"/>
          </w:tcPr>
          <w:p w14:paraId="300EECF2">
            <w:pPr>
              <w:widowControl/>
              <w:spacing w:line="240" w:lineRule="auto"/>
              <w:jc w:val="left"/>
              <w:rPr>
                <w:rFonts w:ascii="宋体" w:hAnsi="宋体"/>
                <w:color w:val="auto"/>
                <w:sz w:val="24"/>
                <w:highlight w:val="none"/>
              </w:rPr>
            </w:pPr>
          </w:p>
        </w:tc>
      </w:tr>
      <w:tr w14:paraId="68F24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jc w:val="center"/>
        </w:trPr>
        <w:tc>
          <w:tcPr>
            <w:tcW w:w="8476" w:type="dxa"/>
            <w:gridSpan w:val="6"/>
            <w:vAlign w:val="center"/>
          </w:tcPr>
          <w:p w14:paraId="329CEC56">
            <w:pPr>
              <w:snapToGrid w:val="0"/>
              <w:spacing w:line="240" w:lineRule="auto"/>
              <w:jc w:val="center"/>
              <w:rPr>
                <w:rFonts w:hint="eastAsia" w:ascii="宋体" w:hAnsi="宋体" w:eastAsia="宋体" w:cs="宋体"/>
                <w:color w:val="auto"/>
                <w:kern w:val="0"/>
                <w:sz w:val="24"/>
                <w:highlight w:val="none"/>
                <w:lang w:val="en-US" w:eastAsia="zh-CN"/>
              </w:rPr>
            </w:pPr>
            <w:r>
              <w:rPr>
                <w:rFonts w:hint="eastAsia" w:ascii="宋体" w:hAnsi="宋体"/>
                <w:color w:val="auto"/>
                <w:sz w:val="24"/>
                <w:highlight w:val="none"/>
                <w:lang w:eastAsia="zh-CN"/>
              </w:rPr>
              <w:t>采购包</w:t>
            </w:r>
            <w:r>
              <w:rPr>
                <w:rFonts w:hint="eastAsia" w:ascii="宋体" w:hAnsi="宋体"/>
                <w:color w:val="auto"/>
                <w:sz w:val="24"/>
                <w:highlight w:val="none"/>
              </w:rPr>
              <w:t>总价：</w:t>
            </w:r>
          </w:p>
        </w:tc>
        <w:tc>
          <w:tcPr>
            <w:tcW w:w="1781" w:type="dxa"/>
            <w:vAlign w:val="center"/>
          </w:tcPr>
          <w:p w14:paraId="3C1F0974">
            <w:pPr>
              <w:widowControl/>
              <w:spacing w:line="240" w:lineRule="auto"/>
              <w:jc w:val="left"/>
              <w:rPr>
                <w:rFonts w:ascii="宋体" w:hAnsi="宋体"/>
                <w:color w:val="auto"/>
                <w:sz w:val="24"/>
                <w:highlight w:val="none"/>
              </w:rPr>
            </w:pPr>
          </w:p>
        </w:tc>
      </w:tr>
    </w:tbl>
    <w:p w14:paraId="66E69FE9">
      <w:pPr>
        <w:pStyle w:val="17"/>
        <w:spacing w:before="75" w:beforeAutospacing="0" w:after="75" w:afterAutospacing="0" w:line="360" w:lineRule="auto"/>
        <w:rPr>
          <w:rFonts w:hint="default" w:eastAsia="宋体"/>
          <w:color w:val="auto"/>
          <w:sz w:val="28"/>
          <w:szCs w:val="28"/>
          <w:highlight w:val="none"/>
          <w:lang w:val="en-US" w:eastAsia="zh-CN"/>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16705193">
      <w:pPr>
        <w:spacing w:line="360" w:lineRule="auto"/>
        <w:ind w:firstLine="3240" w:firstLineChars="1350"/>
        <w:rPr>
          <w:rFonts w:hint="eastAsia" w:ascii="宋体" w:hAnsi="宋体"/>
          <w:color w:val="auto"/>
          <w:sz w:val="24"/>
          <w:highlight w:val="none"/>
        </w:rPr>
      </w:pP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2BB0C6F5">
      <w:pPr>
        <w:spacing w:line="360" w:lineRule="auto"/>
        <w:rPr>
          <w:color w:val="auto"/>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2BC2FB5"/>
    <w:rsid w:val="02E34EA5"/>
    <w:rsid w:val="046A5897"/>
    <w:rsid w:val="04C91366"/>
    <w:rsid w:val="05462E5B"/>
    <w:rsid w:val="05B64224"/>
    <w:rsid w:val="0634116F"/>
    <w:rsid w:val="09866CFB"/>
    <w:rsid w:val="09A06EBC"/>
    <w:rsid w:val="0B043CFB"/>
    <w:rsid w:val="0CA2647A"/>
    <w:rsid w:val="0E981627"/>
    <w:rsid w:val="0F987E18"/>
    <w:rsid w:val="10FF1EB7"/>
    <w:rsid w:val="11AD4ADB"/>
    <w:rsid w:val="14D10F4B"/>
    <w:rsid w:val="14DD66A2"/>
    <w:rsid w:val="152E5C3B"/>
    <w:rsid w:val="17A93B24"/>
    <w:rsid w:val="18761364"/>
    <w:rsid w:val="188E0948"/>
    <w:rsid w:val="189F78A2"/>
    <w:rsid w:val="19EC2827"/>
    <w:rsid w:val="1AC71843"/>
    <w:rsid w:val="1AD364FF"/>
    <w:rsid w:val="1ADE3486"/>
    <w:rsid w:val="1B08700D"/>
    <w:rsid w:val="1C3B5EF2"/>
    <w:rsid w:val="1E2C09AB"/>
    <w:rsid w:val="1E487572"/>
    <w:rsid w:val="1E897F61"/>
    <w:rsid w:val="1FB93013"/>
    <w:rsid w:val="213B2764"/>
    <w:rsid w:val="23767606"/>
    <w:rsid w:val="23C474A3"/>
    <w:rsid w:val="24201998"/>
    <w:rsid w:val="25776FB2"/>
    <w:rsid w:val="27BC5F2F"/>
    <w:rsid w:val="27C42B43"/>
    <w:rsid w:val="29167117"/>
    <w:rsid w:val="29A06C1B"/>
    <w:rsid w:val="2A604980"/>
    <w:rsid w:val="2CBA4AF2"/>
    <w:rsid w:val="2D411E12"/>
    <w:rsid w:val="30D3676E"/>
    <w:rsid w:val="33122EA7"/>
    <w:rsid w:val="334D7ECB"/>
    <w:rsid w:val="33772E96"/>
    <w:rsid w:val="35E30AE8"/>
    <w:rsid w:val="36F5483C"/>
    <w:rsid w:val="397A79F8"/>
    <w:rsid w:val="3C381E4D"/>
    <w:rsid w:val="3D50551B"/>
    <w:rsid w:val="3D6C7658"/>
    <w:rsid w:val="3DC2628F"/>
    <w:rsid w:val="3E5C0069"/>
    <w:rsid w:val="3E7A2DAA"/>
    <w:rsid w:val="3E8B1175"/>
    <w:rsid w:val="3F23344A"/>
    <w:rsid w:val="40BD676E"/>
    <w:rsid w:val="410F6E31"/>
    <w:rsid w:val="417E75E8"/>
    <w:rsid w:val="41D908F9"/>
    <w:rsid w:val="42603E96"/>
    <w:rsid w:val="438B3EDE"/>
    <w:rsid w:val="44BE2733"/>
    <w:rsid w:val="44DA22E4"/>
    <w:rsid w:val="44F31851"/>
    <w:rsid w:val="45AD2F03"/>
    <w:rsid w:val="45FA3274"/>
    <w:rsid w:val="46207A66"/>
    <w:rsid w:val="462B682C"/>
    <w:rsid w:val="46D5227D"/>
    <w:rsid w:val="46EE7477"/>
    <w:rsid w:val="489259CA"/>
    <w:rsid w:val="498B431A"/>
    <w:rsid w:val="49E05427"/>
    <w:rsid w:val="4C15710C"/>
    <w:rsid w:val="4CE2174D"/>
    <w:rsid w:val="4D882F40"/>
    <w:rsid w:val="4F7C19ED"/>
    <w:rsid w:val="4FD7312E"/>
    <w:rsid w:val="503404A9"/>
    <w:rsid w:val="513814F5"/>
    <w:rsid w:val="51402F52"/>
    <w:rsid w:val="51497716"/>
    <w:rsid w:val="51AE7DE7"/>
    <w:rsid w:val="520E5D83"/>
    <w:rsid w:val="522C2C59"/>
    <w:rsid w:val="541A03F5"/>
    <w:rsid w:val="55357439"/>
    <w:rsid w:val="57407733"/>
    <w:rsid w:val="579D09EB"/>
    <w:rsid w:val="58C92DB8"/>
    <w:rsid w:val="5A3433AD"/>
    <w:rsid w:val="5AB04889"/>
    <w:rsid w:val="5B761B8D"/>
    <w:rsid w:val="5D01514B"/>
    <w:rsid w:val="5EDF3C6C"/>
    <w:rsid w:val="5FF70156"/>
    <w:rsid w:val="600B149F"/>
    <w:rsid w:val="613E22C8"/>
    <w:rsid w:val="654344B2"/>
    <w:rsid w:val="665A019F"/>
    <w:rsid w:val="670C6B88"/>
    <w:rsid w:val="676472D3"/>
    <w:rsid w:val="684F3C7A"/>
    <w:rsid w:val="68AC5DD9"/>
    <w:rsid w:val="69521FDD"/>
    <w:rsid w:val="69E70454"/>
    <w:rsid w:val="6B007B44"/>
    <w:rsid w:val="6DA050EC"/>
    <w:rsid w:val="6FA7439C"/>
    <w:rsid w:val="6FF3138F"/>
    <w:rsid w:val="70943533"/>
    <w:rsid w:val="71251B27"/>
    <w:rsid w:val="724C6CCB"/>
    <w:rsid w:val="72845AC6"/>
    <w:rsid w:val="74B308B5"/>
    <w:rsid w:val="75247769"/>
    <w:rsid w:val="753F0E71"/>
    <w:rsid w:val="756E181E"/>
    <w:rsid w:val="75716A92"/>
    <w:rsid w:val="758D2516"/>
    <w:rsid w:val="76F66590"/>
    <w:rsid w:val="78553649"/>
    <w:rsid w:val="78D50787"/>
    <w:rsid w:val="7AAF5381"/>
    <w:rsid w:val="7BB0099E"/>
    <w:rsid w:val="7C11423C"/>
    <w:rsid w:val="7D3F0A9F"/>
    <w:rsid w:val="7DC41D70"/>
    <w:rsid w:val="7F1400DE"/>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99"/>
    <w:pPr>
      <w:tabs>
        <w:tab w:val="left" w:pos="4606"/>
      </w:tabs>
      <w:ind w:firstLine="420"/>
    </w:pPr>
  </w:style>
  <w:style w:type="paragraph" w:styleId="3">
    <w:name w:val="Body Text Indent"/>
    <w:basedOn w:val="1"/>
    <w:autoRedefine/>
    <w:qFormat/>
    <w:uiPriority w:val="0"/>
    <w:pPr>
      <w:spacing w:after="120"/>
      <w:ind w:left="420" w:leftChars="200"/>
    </w:pPr>
  </w:style>
  <w:style w:type="paragraph" w:styleId="7">
    <w:name w:val="Normal Indent"/>
    <w:basedOn w:val="1"/>
    <w:next w:val="3"/>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w:basedOn w:val="1"/>
    <w:next w:val="1"/>
    <w:autoRedefine/>
    <w:qFormat/>
    <w:uiPriority w:val="0"/>
    <w:pPr>
      <w:spacing w:after="12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9"/>
    <w:next w:val="2"/>
    <w:autoRedefine/>
    <w:qFormat/>
    <w:uiPriority w:val="0"/>
    <w:pPr>
      <w:ind w:firstLine="420" w:firstLineChars="100"/>
    </w:pPr>
    <w:rPr>
      <w:rFonts w:ascii="Times New Roman" w:hAnsi="Times New Roman"/>
      <w:szCs w:val="20"/>
    </w:r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15"/>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 w:type="paragraph" w:customStyle="1" w:styleId="35">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9198</Words>
  <Characters>9666</Characters>
  <Lines>186</Lines>
  <Paragraphs>52</Paragraphs>
  <TotalTime>4</TotalTime>
  <ScaleCrop>false</ScaleCrop>
  <LinksUpToDate>false</LinksUpToDate>
  <CharactersWithSpaces>10362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2024-11-13T08:01:16Z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EF26754F88274AE99C0D6D363BE5E352_13</vt:lpwstr>
  </property>
</Properties>
</file>