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sz w:val="84"/>
          <w:szCs w:val="84"/>
          <w:highlight w:val="none"/>
        </w:rPr>
      </w:pPr>
      <w:r>
        <w:rPr>
          <w:rFonts w:hint="eastAsia" w:ascii="宋体" w:hAnsi="宋体" w:cs="宋体"/>
          <w:b/>
          <w:sz w:val="84"/>
          <w:szCs w:val="84"/>
          <w:highlight w:val="none"/>
          <w:lang w:eastAsia="zh-CN"/>
        </w:rPr>
        <w:t>福建省建阳监狱2024-2025年度工程、信息化等监理服务项目</w:t>
      </w:r>
      <w:r>
        <w:rPr>
          <w:rFonts w:hint="eastAsia" w:ascii="宋体" w:hAnsi="宋体" w:eastAsia="宋体" w:cs="宋体"/>
          <w:b/>
          <w:sz w:val="84"/>
          <w:szCs w:val="84"/>
          <w:highlight w:val="none"/>
        </w:rPr>
        <w:t xml:space="preserve"> </w:t>
      </w:r>
    </w:p>
    <w:p>
      <w:pPr>
        <w:spacing w:line="360" w:lineRule="auto"/>
        <w:jc w:val="center"/>
        <w:rPr>
          <w:rFonts w:hint="eastAsia" w:ascii="宋体" w:hAnsi="宋体" w:eastAsia="宋体" w:cs="宋体"/>
          <w:b/>
          <w:sz w:val="84"/>
          <w:szCs w:val="84"/>
          <w:highlight w:val="none"/>
        </w:rPr>
      </w:pPr>
      <w:r>
        <w:rPr>
          <w:rFonts w:hint="eastAsia" w:ascii="宋体" w:hAnsi="宋体" w:eastAsia="宋体" w:cs="宋体"/>
          <w:b/>
          <w:sz w:val="84"/>
          <w:szCs w:val="84"/>
          <w:highlight w:val="none"/>
        </w:rPr>
        <w:t>网上竞价文件</w:t>
      </w:r>
    </w:p>
    <w:p>
      <w:pPr>
        <w:pStyle w:val="10"/>
        <w:spacing w:line="0" w:lineRule="atLeast"/>
        <w:rPr>
          <w:rFonts w:hAnsi="宋体"/>
          <w:b/>
          <w:sz w:val="32"/>
          <w:highlight w:val="none"/>
        </w:rPr>
      </w:pPr>
      <w:bookmarkStart w:id="8" w:name="_GoBack"/>
      <w:bookmarkEnd w:id="8"/>
    </w:p>
    <w:p>
      <w:pPr>
        <w:pStyle w:val="10"/>
        <w:spacing w:line="0" w:lineRule="atLeast"/>
        <w:jc w:val="center"/>
        <w:rPr>
          <w:rFonts w:hAnsi="宋体"/>
          <w:b/>
          <w:sz w:val="36"/>
          <w:highlight w:val="none"/>
        </w:rPr>
      </w:pPr>
    </w:p>
    <w:p>
      <w:pPr>
        <w:pStyle w:val="10"/>
        <w:spacing w:line="0" w:lineRule="atLeast"/>
        <w:jc w:val="both"/>
        <w:rPr>
          <w:rFonts w:hAnsi="宋体"/>
          <w:b/>
          <w:sz w:val="36"/>
          <w:highlight w:val="none"/>
        </w:rPr>
      </w:pPr>
    </w:p>
    <w:p>
      <w:pPr>
        <w:pStyle w:val="10"/>
        <w:spacing w:line="400" w:lineRule="exact"/>
        <w:rPr>
          <w:rFonts w:hAnsi="宋体"/>
          <w:b/>
          <w:sz w:val="36"/>
          <w:highlight w:val="none"/>
        </w:rPr>
      </w:pPr>
    </w:p>
    <w:p>
      <w:pPr>
        <w:pStyle w:val="10"/>
        <w:spacing w:line="640" w:lineRule="exact"/>
        <w:ind w:firstLine="643" w:firstLineChars="200"/>
        <w:rPr>
          <w:rFonts w:hint="default" w:hAnsi="宋体" w:eastAsia="宋体"/>
          <w:b/>
          <w:sz w:val="32"/>
          <w:szCs w:val="32"/>
          <w:highlight w:val="none"/>
          <w:lang w:val="en-US" w:eastAsia="zh-CN"/>
        </w:rPr>
      </w:pPr>
      <w:r>
        <w:rPr>
          <w:rFonts w:hint="eastAsia" w:hAnsi="宋体"/>
          <w:b/>
          <w:sz w:val="32"/>
          <w:szCs w:val="32"/>
          <w:highlight w:val="none"/>
        </w:rPr>
        <w:t>项目编号：</w:t>
      </w:r>
      <w:r>
        <w:rPr>
          <w:rFonts w:hint="eastAsia" w:hAnsi="宋体"/>
          <w:b/>
          <w:sz w:val="32"/>
          <w:szCs w:val="32"/>
          <w:highlight w:val="none"/>
          <w:lang w:eastAsia="zh-CN"/>
        </w:rPr>
        <w:t>JJZB-WJ-</w:t>
      </w:r>
      <w:r>
        <w:rPr>
          <w:rFonts w:hint="eastAsia" w:hAnsi="宋体"/>
          <w:b/>
          <w:sz w:val="32"/>
          <w:szCs w:val="32"/>
          <w:highlight w:val="none"/>
          <w:lang w:val="en-US" w:eastAsia="zh-CN"/>
        </w:rPr>
        <w:t>2024001-1</w:t>
      </w:r>
    </w:p>
    <w:p>
      <w:pPr>
        <w:pStyle w:val="10"/>
        <w:spacing w:line="640" w:lineRule="exact"/>
        <w:ind w:left="2244" w:leftChars="304" w:hanging="1606" w:hangingChars="500"/>
        <w:rPr>
          <w:rFonts w:hint="eastAsia" w:hAnsi="宋体" w:eastAsia="宋体"/>
          <w:b/>
          <w:sz w:val="32"/>
          <w:szCs w:val="32"/>
          <w:highlight w:val="none"/>
          <w:u w:val="single"/>
          <w:lang w:eastAsia="zh-CN"/>
        </w:rPr>
      </w:pPr>
      <w:r>
        <w:rPr>
          <w:rFonts w:hint="eastAsia" w:hAnsi="宋体"/>
          <w:b/>
          <w:sz w:val="32"/>
          <w:szCs w:val="32"/>
          <w:highlight w:val="none"/>
        </w:rPr>
        <w:t>项目名称：</w:t>
      </w:r>
      <w:r>
        <w:rPr>
          <w:rFonts w:hint="eastAsia" w:hAnsi="宋体"/>
          <w:b/>
          <w:sz w:val="32"/>
          <w:szCs w:val="32"/>
          <w:highlight w:val="none"/>
          <w:lang w:eastAsia="zh-CN"/>
        </w:rPr>
        <w:t>福建省建阳监狱2024-2025年度工程、信息化等监理服务项目</w:t>
      </w:r>
    </w:p>
    <w:p>
      <w:pPr>
        <w:pStyle w:val="10"/>
        <w:spacing w:line="640" w:lineRule="exact"/>
        <w:ind w:firstLine="643" w:firstLineChars="200"/>
        <w:rPr>
          <w:rFonts w:hAnsi="宋体"/>
          <w:b/>
          <w:sz w:val="32"/>
          <w:szCs w:val="32"/>
          <w:highlight w:val="none"/>
        </w:rPr>
      </w:pPr>
      <w:r>
        <w:rPr>
          <w:rFonts w:hint="eastAsia" w:hAnsi="宋体"/>
          <w:b/>
          <w:sz w:val="32"/>
          <w:szCs w:val="32"/>
          <w:highlight w:val="none"/>
        </w:rPr>
        <w:t>采</w:t>
      </w:r>
      <w:r>
        <w:rPr>
          <w:rFonts w:hint="eastAsia" w:hAnsi="宋体"/>
          <w:b/>
          <w:sz w:val="32"/>
          <w:szCs w:val="32"/>
          <w:highlight w:val="none"/>
          <w:lang w:val="en-US" w:eastAsia="zh-CN"/>
        </w:rPr>
        <w:t xml:space="preserve"> </w:t>
      </w:r>
      <w:r>
        <w:rPr>
          <w:rFonts w:hint="eastAsia" w:hAnsi="宋体"/>
          <w:b/>
          <w:sz w:val="32"/>
          <w:szCs w:val="32"/>
          <w:highlight w:val="none"/>
        </w:rPr>
        <w:t>购</w:t>
      </w:r>
      <w:r>
        <w:rPr>
          <w:rFonts w:hint="eastAsia" w:hAnsi="宋体"/>
          <w:b/>
          <w:sz w:val="32"/>
          <w:szCs w:val="32"/>
          <w:highlight w:val="none"/>
          <w:lang w:val="en-US" w:eastAsia="zh-CN"/>
        </w:rPr>
        <w:t xml:space="preserve"> </w:t>
      </w:r>
      <w:r>
        <w:rPr>
          <w:rFonts w:hint="eastAsia" w:hAnsi="宋体"/>
          <w:b/>
          <w:sz w:val="32"/>
          <w:szCs w:val="32"/>
          <w:highlight w:val="none"/>
        </w:rPr>
        <w:t>人：</w:t>
      </w:r>
      <w:r>
        <w:rPr>
          <w:rFonts w:hint="eastAsia" w:hAnsi="宋体"/>
          <w:b/>
          <w:sz w:val="32"/>
          <w:szCs w:val="32"/>
          <w:highlight w:val="none"/>
          <w:lang w:eastAsia="zh-CN"/>
        </w:rPr>
        <w:t>福建省建阳监狱</w:t>
      </w:r>
      <w:r>
        <w:rPr>
          <w:rFonts w:hint="eastAsia" w:hAnsi="宋体"/>
          <w:b/>
          <w:sz w:val="32"/>
          <w:szCs w:val="32"/>
          <w:highlight w:val="none"/>
        </w:rPr>
        <w:t xml:space="preserve">   </w:t>
      </w:r>
    </w:p>
    <w:p>
      <w:pPr>
        <w:pStyle w:val="5"/>
        <w:jc w:val="both"/>
        <w:rPr>
          <w:rFonts w:hint="default"/>
          <w:sz w:val="48"/>
          <w:highlight w:val="none"/>
        </w:rPr>
      </w:pPr>
    </w:p>
    <w:p>
      <w:pPr>
        <w:rPr>
          <w:highlight w:val="none"/>
        </w:rPr>
      </w:pPr>
    </w:p>
    <w:p>
      <w:pPr>
        <w:spacing w:line="500" w:lineRule="exact"/>
        <w:jc w:val="center"/>
        <w:rPr>
          <w:rFonts w:hint="eastAsia" w:ascii="宋体" w:hAnsi="宋体" w:eastAsia="宋体"/>
          <w:b/>
          <w:sz w:val="32"/>
          <w:szCs w:val="32"/>
          <w:highlight w:val="none"/>
          <w:lang w:eastAsia="zh-CN"/>
        </w:rPr>
      </w:pPr>
      <w:r>
        <w:rPr>
          <w:rFonts w:hint="eastAsia" w:ascii="宋体" w:hAnsi="宋体"/>
          <w:b/>
          <w:sz w:val="32"/>
          <w:szCs w:val="32"/>
          <w:highlight w:val="none"/>
          <w:lang w:eastAsia="zh-CN"/>
        </w:rPr>
        <w:t>福建杰俊招标代理有限公司</w:t>
      </w:r>
    </w:p>
    <w:p>
      <w:pPr>
        <w:spacing w:line="500" w:lineRule="exact"/>
        <w:jc w:val="center"/>
        <w:rPr>
          <w:rFonts w:ascii="宋体" w:hAnsi="宋体"/>
          <w:b/>
          <w:sz w:val="32"/>
          <w:szCs w:val="32"/>
          <w:highlight w:val="none"/>
        </w:rPr>
      </w:pPr>
      <w:r>
        <w:rPr>
          <w:rFonts w:hint="eastAsia" w:ascii="宋体" w:hAnsi="宋体"/>
          <w:b/>
          <w:sz w:val="32"/>
          <w:szCs w:val="32"/>
          <w:highlight w:val="none"/>
        </w:rPr>
        <w:t>二〇二</w:t>
      </w:r>
      <w:r>
        <w:rPr>
          <w:rFonts w:hint="eastAsia" w:ascii="宋体" w:hAnsi="宋体"/>
          <w:b/>
          <w:sz w:val="32"/>
          <w:szCs w:val="32"/>
          <w:highlight w:val="none"/>
          <w:lang w:eastAsia="zh-CN"/>
        </w:rPr>
        <w:t>四</w:t>
      </w:r>
      <w:r>
        <w:rPr>
          <w:rFonts w:hint="eastAsia" w:ascii="宋体" w:hAnsi="宋体"/>
          <w:b/>
          <w:sz w:val="32"/>
          <w:szCs w:val="32"/>
          <w:highlight w:val="none"/>
        </w:rPr>
        <w:t>年</w:t>
      </w:r>
      <w:r>
        <w:rPr>
          <w:rFonts w:hint="eastAsia" w:ascii="宋体" w:hAnsi="宋体"/>
          <w:b/>
          <w:sz w:val="32"/>
          <w:szCs w:val="32"/>
          <w:highlight w:val="none"/>
          <w:lang w:eastAsia="zh-CN"/>
        </w:rPr>
        <w:t>二</w:t>
      </w:r>
      <w:r>
        <w:rPr>
          <w:rFonts w:hint="eastAsia" w:ascii="宋体" w:hAnsi="宋体"/>
          <w:b/>
          <w:sz w:val="32"/>
          <w:szCs w:val="32"/>
          <w:highlight w:val="none"/>
        </w:rPr>
        <w:t>月</w:t>
      </w:r>
    </w:p>
    <w:p>
      <w:pPr>
        <w:pStyle w:val="9"/>
        <w:rPr>
          <w:rFonts w:ascii="宋体" w:hAnsi="宋体"/>
          <w:highlight w:val="none"/>
        </w:rPr>
      </w:pPr>
    </w:p>
    <w:p>
      <w:pPr>
        <w:widowControl/>
        <w:jc w:val="left"/>
        <w:rPr>
          <w:rFonts w:ascii="宋体" w:hAnsi="宋体" w:cs="宋体"/>
          <w:b/>
          <w:bCs/>
          <w:kern w:val="0"/>
          <w:sz w:val="32"/>
          <w:szCs w:val="32"/>
          <w:highlight w:val="none"/>
        </w:rPr>
      </w:pPr>
      <w:r>
        <w:rPr>
          <w:rFonts w:hint="eastAsia" w:ascii="宋体" w:hAnsi="宋体" w:cs="宋体"/>
          <w:b/>
          <w:bCs/>
          <w:kern w:val="0"/>
          <w:sz w:val="32"/>
          <w:szCs w:val="32"/>
          <w:highlight w:val="none"/>
        </w:rPr>
        <w:br w:type="page"/>
      </w:r>
    </w:p>
    <w:p>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第一章 网上竞价邀请</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lang w:eastAsia="zh-CN"/>
        </w:rPr>
        <w:t>福建杰俊招标代理有限公司</w:t>
      </w:r>
      <w:r>
        <w:rPr>
          <w:rFonts w:hint="eastAsia" w:ascii="宋体" w:hAnsi="宋体" w:eastAsia="宋体" w:cs="宋体"/>
          <w:kern w:val="0"/>
          <w:sz w:val="24"/>
          <w:highlight w:val="none"/>
        </w:rPr>
        <w:t>受</w:t>
      </w:r>
      <w:r>
        <w:rPr>
          <w:rFonts w:hint="eastAsia" w:ascii="宋体" w:hAnsi="宋体" w:eastAsia="宋体" w:cs="宋体"/>
          <w:b/>
          <w:bCs/>
          <w:kern w:val="0"/>
          <w:sz w:val="24"/>
          <w:highlight w:val="none"/>
          <w:u w:val="single"/>
          <w:lang w:eastAsia="zh-CN"/>
        </w:rPr>
        <w:t>福建省建阳监狱</w:t>
      </w:r>
      <w:r>
        <w:rPr>
          <w:rFonts w:hint="eastAsia" w:ascii="宋体" w:hAnsi="宋体" w:eastAsia="宋体" w:cs="宋体"/>
          <w:bCs/>
          <w:kern w:val="0"/>
          <w:sz w:val="24"/>
          <w:highlight w:val="none"/>
        </w:rPr>
        <w:t>的</w:t>
      </w:r>
      <w:r>
        <w:rPr>
          <w:rFonts w:hint="eastAsia" w:ascii="宋体" w:hAnsi="宋体" w:eastAsia="宋体" w:cs="宋体"/>
          <w:kern w:val="0"/>
          <w:sz w:val="24"/>
          <w:highlight w:val="none"/>
        </w:rPr>
        <w:t>委托，现通过网上竞价的方式选择</w:t>
      </w:r>
      <w:r>
        <w:rPr>
          <w:rFonts w:hint="eastAsia" w:ascii="宋体" w:hAnsi="宋体" w:eastAsia="宋体" w:cs="宋体"/>
          <w:b/>
          <w:bCs/>
          <w:kern w:val="0"/>
          <w:sz w:val="24"/>
          <w:highlight w:val="none"/>
          <w:u w:val="single"/>
          <w:lang w:eastAsia="zh-CN"/>
        </w:rPr>
        <w:t>福建省建阳监狱2024-2025年度工程、信息化等监理服务项目</w:t>
      </w:r>
      <w:r>
        <w:rPr>
          <w:rFonts w:hint="eastAsia" w:ascii="宋体" w:hAnsi="宋体" w:eastAsia="宋体" w:cs="宋体"/>
          <w:kern w:val="0"/>
          <w:sz w:val="24"/>
          <w:highlight w:val="none"/>
        </w:rPr>
        <w:t>的成交供应商。现邀请合格的供应商对</w:t>
      </w:r>
      <w:r>
        <w:rPr>
          <w:rFonts w:hint="eastAsia" w:ascii="宋体" w:hAnsi="宋体" w:eastAsia="宋体" w:cs="宋体"/>
          <w:sz w:val="24"/>
          <w:highlight w:val="none"/>
        </w:rPr>
        <w:t>本项目进行网</w:t>
      </w:r>
      <w:r>
        <w:rPr>
          <w:rFonts w:hint="eastAsia" w:ascii="宋体" w:hAnsi="宋体" w:eastAsia="宋体" w:cs="宋体"/>
          <w:kern w:val="0"/>
          <w:sz w:val="24"/>
          <w:highlight w:val="none"/>
        </w:rPr>
        <w:t>上竞价。</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1.项目编号：</w:t>
      </w:r>
      <w:r>
        <w:rPr>
          <w:rFonts w:hint="eastAsia" w:ascii="宋体" w:hAnsi="宋体" w:cs="宋体"/>
          <w:b/>
          <w:bCs/>
          <w:kern w:val="0"/>
          <w:sz w:val="24"/>
          <w:highlight w:val="none"/>
          <w:lang w:eastAsia="zh-CN"/>
        </w:rPr>
        <w:t>JJZB-WJ-2024001-1</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sz w:val="24"/>
          <w:highlight w:val="none"/>
          <w:lang w:eastAsia="zh-CN"/>
        </w:rPr>
      </w:pPr>
      <w:r>
        <w:rPr>
          <w:rFonts w:hint="eastAsia" w:ascii="宋体" w:hAnsi="宋体" w:eastAsia="宋体" w:cs="宋体"/>
          <w:b/>
          <w:bCs/>
          <w:kern w:val="0"/>
          <w:sz w:val="24"/>
          <w:highlight w:val="none"/>
        </w:rPr>
        <w:t>2.项目名称：</w:t>
      </w:r>
      <w:r>
        <w:rPr>
          <w:rFonts w:hint="eastAsia" w:ascii="宋体" w:hAnsi="宋体" w:eastAsia="宋体" w:cs="宋体"/>
          <w:b/>
          <w:bCs/>
          <w:kern w:val="0"/>
          <w:sz w:val="24"/>
          <w:highlight w:val="none"/>
          <w:lang w:eastAsia="zh-CN"/>
        </w:rPr>
        <w:t>福建省建阳监狱2024-2025年度工程、信息化等监理服务项目</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kern w:val="0"/>
          <w:sz w:val="24"/>
          <w:highlight w:val="none"/>
        </w:rPr>
      </w:pPr>
      <w:r>
        <w:rPr>
          <w:rFonts w:hint="eastAsia" w:ascii="宋体" w:hAnsi="宋体" w:eastAsia="宋体" w:cs="宋体"/>
          <w:b/>
          <w:sz w:val="24"/>
          <w:highlight w:val="none"/>
        </w:rPr>
        <w:t>3.网上竞价货物（服务、工程）名称、数量及主要技术规格售后服务要求等详见“第二章 网上竞价内容及要求”</w:t>
      </w:r>
      <w:r>
        <w:rPr>
          <w:rFonts w:hint="eastAsia" w:ascii="宋体" w:hAnsi="宋体" w:eastAsia="宋体" w:cs="宋体"/>
          <w:b/>
          <w:kern w:val="0"/>
          <w:sz w:val="24"/>
          <w:highlight w:val="none"/>
        </w:rPr>
        <w:t>。</w:t>
      </w:r>
    </w:p>
    <w:p>
      <w:pPr>
        <w:pStyle w:val="16"/>
        <w:keepNext w:val="0"/>
        <w:keepLines w:val="0"/>
        <w:pageBreakBefore w:val="0"/>
        <w:kinsoku/>
        <w:overflowPunct/>
        <w:topLinePunct w:val="0"/>
        <w:autoSpaceDE/>
        <w:autoSpaceDN/>
        <w:bidi w:val="0"/>
        <w:adjustRightInd/>
        <w:snapToGrid/>
        <w:spacing w:before="0" w:beforeAutospacing="0" w:after="0" w:afterAutospacing="0" w:line="400" w:lineRule="exact"/>
        <w:ind w:left="0" w:firstLine="480"/>
        <w:textAlignment w:val="auto"/>
        <w:rPr>
          <w:rFonts w:hint="eastAsia" w:ascii="宋体" w:hAnsi="宋体" w:eastAsia="宋体" w:cs="宋体"/>
          <w:b/>
          <w:bCs/>
          <w:highlight w:val="none"/>
        </w:rPr>
      </w:pPr>
      <w:r>
        <w:rPr>
          <w:rFonts w:hint="eastAsia" w:ascii="宋体" w:hAnsi="宋体" w:eastAsia="宋体" w:cs="宋体"/>
          <w:b/>
          <w:bCs/>
          <w:highlight w:val="none"/>
        </w:rPr>
        <w:t>4.报名及竞价时间安排：</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报名开始时间：202</w:t>
      </w:r>
      <w:r>
        <w:rPr>
          <w:rFonts w:hint="eastAsia" w:ascii="宋体" w:hAnsi="宋体" w:eastAsia="宋体" w:cs="宋体"/>
          <w:kern w:val="0"/>
          <w:sz w:val="24"/>
          <w:highlight w:val="none"/>
          <w:lang w:val="en-US" w:eastAsia="zh-CN"/>
        </w:rPr>
        <w:t>4</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02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23</w:t>
      </w:r>
      <w:r>
        <w:rPr>
          <w:rFonts w:hint="eastAsia" w:ascii="宋体" w:hAnsi="宋体" w:eastAsia="宋体" w:cs="宋体"/>
          <w:kern w:val="0"/>
          <w:sz w:val="24"/>
          <w:highlight w:val="none"/>
        </w:rPr>
        <w:t>日</w:t>
      </w:r>
      <w:r>
        <w:rPr>
          <w:rFonts w:hint="eastAsia" w:ascii="宋体" w:hAnsi="宋体" w:eastAsia="宋体" w:cs="宋体"/>
          <w:kern w:val="0"/>
          <w:sz w:val="24"/>
          <w:highlight w:val="none"/>
          <w:lang w:val="en-US" w:eastAsia="zh-CN"/>
        </w:rPr>
        <w:t xml:space="preserve"> </w:t>
      </w:r>
      <w:r>
        <w:rPr>
          <w:rFonts w:hint="eastAsia" w:ascii="宋体" w:hAnsi="宋体" w:cs="宋体"/>
          <w:kern w:val="0"/>
          <w:sz w:val="24"/>
          <w:highlight w:val="none"/>
          <w:lang w:val="en-US" w:eastAsia="zh-CN"/>
        </w:rPr>
        <w:t>11</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报名截止时间：202</w:t>
      </w:r>
      <w:r>
        <w:rPr>
          <w:rFonts w:hint="eastAsia" w:ascii="宋体" w:hAnsi="宋体" w:eastAsia="宋体" w:cs="宋体"/>
          <w:kern w:val="0"/>
          <w:sz w:val="24"/>
          <w:highlight w:val="none"/>
          <w:lang w:val="en-US" w:eastAsia="zh-CN"/>
        </w:rPr>
        <w:t>4</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02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28</w:t>
      </w:r>
      <w:r>
        <w:rPr>
          <w:rFonts w:hint="eastAsia" w:ascii="宋体" w:hAnsi="宋体" w:eastAsia="宋体" w:cs="宋体"/>
          <w:kern w:val="0"/>
          <w:sz w:val="24"/>
          <w:highlight w:val="none"/>
        </w:rPr>
        <w:t>日</w:t>
      </w:r>
      <w:r>
        <w:rPr>
          <w:rFonts w:hint="eastAsia" w:ascii="宋体" w:hAnsi="宋体" w:eastAsia="宋体" w:cs="宋体"/>
          <w:kern w:val="0"/>
          <w:sz w:val="24"/>
          <w:highlight w:val="none"/>
          <w:lang w:val="en-US" w:eastAsia="zh-CN"/>
        </w:rPr>
        <w:t xml:space="preserve"> 17</w:t>
      </w:r>
      <w:r>
        <w:rPr>
          <w:rFonts w:hint="eastAsia" w:ascii="宋体" w:hAnsi="宋体" w:eastAsia="宋体" w:cs="宋体"/>
          <w:kern w:val="0"/>
          <w:sz w:val="24"/>
          <w:highlight w:val="none"/>
        </w:rPr>
        <w:t>:</w:t>
      </w:r>
      <w:r>
        <w:rPr>
          <w:rFonts w:hint="eastAsia" w:ascii="宋体" w:hAnsi="宋体" w:cs="宋体"/>
          <w:kern w:val="0"/>
          <w:sz w:val="24"/>
          <w:highlight w:val="none"/>
          <w:lang w:val="en-US" w:eastAsia="zh-CN"/>
        </w:rPr>
        <w:t>0</w:t>
      </w:r>
      <w:r>
        <w:rPr>
          <w:rFonts w:hint="eastAsia" w:ascii="宋体" w:hAnsi="宋体" w:eastAsia="宋体" w:cs="宋体"/>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网上竞价开始时间：202</w:t>
      </w:r>
      <w:r>
        <w:rPr>
          <w:rFonts w:hint="eastAsia" w:ascii="宋体" w:hAnsi="宋体" w:eastAsia="宋体" w:cs="宋体"/>
          <w:kern w:val="0"/>
          <w:sz w:val="24"/>
          <w:highlight w:val="none"/>
          <w:lang w:val="en-US" w:eastAsia="zh-CN"/>
        </w:rPr>
        <w:t>4</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02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29</w:t>
      </w:r>
      <w:r>
        <w:rPr>
          <w:rFonts w:hint="eastAsia" w:ascii="宋体" w:hAnsi="宋体" w:eastAsia="宋体" w:cs="宋体"/>
          <w:kern w:val="0"/>
          <w:sz w:val="24"/>
          <w:highlight w:val="none"/>
        </w:rPr>
        <w:t>日</w:t>
      </w:r>
      <w:r>
        <w:rPr>
          <w:rFonts w:hint="eastAsia" w:ascii="宋体" w:hAnsi="宋体" w:eastAsia="宋体" w:cs="宋体"/>
          <w:kern w:val="0"/>
          <w:sz w:val="24"/>
          <w:highlight w:val="none"/>
          <w:lang w:val="en-US" w:eastAsia="zh-CN"/>
        </w:rPr>
        <w:t xml:space="preserve"> 09</w:t>
      </w:r>
      <w:r>
        <w:rPr>
          <w:rFonts w:hint="eastAsia" w:ascii="宋体" w:hAnsi="宋体" w:eastAsia="宋体" w:cs="宋体"/>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kern w:val="0"/>
          <w:sz w:val="24"/>
          <w:highlight w:val="none"/>
        </w:rPr>
      </w:pPr>
      <w:r>
        <w:rPr>
          <w:rFonts w:hint="eastAsia" w:ascii="宋体" w:hAnsi="宋体" w:eastAsia="宋体" w:cs="宋体"/>
          <w:kern w:val="0"/>
          <w:sz w:val="24"/>
          <w:highlight w:val="none"/>
        </w:rPr>
        <w:t>网上竞价截止时间：202</w:t>
      </w:r>
      <w:r>
        <w:rPr>
          <w:rFonts w:hint="eastAsia" w:ascii="宋体" w:hAnsi="宋体" w:eastAsia="宋体" w:cs="宋体"/>
          <w:kern w:val="0"/>
          <w:sz w:val="24"/>
          <w:highlight w:val="none"/>
          <w:lang w:val="en-US" w:eastAsia="zh-CN"/>
        </w:rPr>
        <w:t>4</w:t>
      </w:r>
      <w:r>
        <w:rPr>
          <w:rFonts w:hint="eastAsia" w:ascii="宋体" w:hAnsi="宋体" w:eastAsia="宋体" w:cs="宋体"/>
          <w:kern w:val="0"/>
          <w:sz w:val="24"/>
          <w:highlight w:val="none"/>
        </w:rPr>
        <w:t>年</w:t>
      </w:r>
      <w:r>
        <w:rPr>
          <w:rFonts w:hint="eastAsia" w:ascii="宋体" w:hAnsi="宋体" w:cs="宋体"/>
          <w:kern w:val="0"/>
          <w:sz w:val="24"/>
          <w:highlight w:val="none"/>
          <w:lang w:val="en-US" w:eastAsia="zh-CN"/>
        </w:rPr>
        <w:t>02</w:t>
      </w:r>
      <w:r>
        <w:rPr>
          <w:rFonts w:hint="eastAsia" w:ascii="宋体" w:hAnsi="宋体" w:eastAsia="宋体" w:cs="宋体"/>
          <w:kern w:val="0"/>
          <w:sz w:val="24"/>
          <w:highlight w:val="none"/>
        </w:rPr>
        <w:t>月</w:t>
      </w:r>
      <w:r>
        <w:rPr>
          <w:rFonts w:hint="eastAsia" w:ascii="宋体" w:hAnsi="宋体" w:cs="宋体"/>
          <w:kern w:val="0"/>
          <w:sz w:val="24"/>
          <w:highlight w:val="none"/>
          <w:lang w:val="en-US" w:eastAsia="zh-CN"/>
        </w:rPr>
        <w:t>29</w:t>
      </w:r>
      <w:r>
        <w:rPr>
          <w:rFonts w:hint="eastAsia" w:ascii="宋体" w:hAnsi="宋体" w:eastAsia="宋体" w:cs="宋体"/>
          <w:kern w:val="0"/>
          <w:sz w:val="24"/>
          <w:highlight w:val="none"/>
        </w:rPr>
        <w:t>日</w:t>
      </w:r>
      <w:r>
        <w:rPr>
          <w:rFonts w:hint="eastAsia" w:ascii="宋体" w:hAnsi="宋体" w:eastAsia="宋体" w:cs="宋体"/>
          <w:kern w:val="0"/>
          <w:sz w:val="24"/>
          <w:highlight w:val="none"/>
          <w:lang w:val="en-US" w:eastAsia="zh-CN"/>
        </w:rPr>
        <w:t xml:space="preserve"> 11</w:t>
      </w:r>
      <w:r>
        <w:rPr>
          <w:rFonts w:hint="eastAsia" w:ascii="宋体" w:hAnsi="宋体" w:eastAsia="宋体" w:cs="宋体"/>
          <w:kern w:val="0"/>
          <w:sz w:val="24"/>
          <w:highlight w:val="none"/>
        </w:rPr>
        <w:t>:00:00</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sz w:val="24"/>
          <w:highlight w:val="none"/>
        </w:rPr>
      </w:pPr>
      <w:bookmarkStart w:id="0" w:name="_Toc21403"/>
      <w:r>
        <w:rPr>
          <w:rFonts w:hint="eastAsia" w:ascii="宋体" w:hAnsi="宋体" w:eastAsia="宋体" w:cs="宋体"/>
          <w:b/>
          <w:bCs/>
          <w:sz w:val="24"/>
          <w:highlight w:val="none"/>
        </w:rPr>
        <w:t>5.供应商资格要求</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sz w:val="24"/>
          <w:highlight w:val="none"/>
        </w:rPr>
      </w:pPr>
      <w:r>
        <w:rPr>
          <w:rFonts w:hint="eastAsia" w:ascii="宋体" w:hAnsi="宋体" w:eastAsia="宋体" w:cs="宋体"/>
          <w:sz w:val="24"/>
          <w:highlight w:val="none"/>
        </w:rPr>
        <w:t>（1）有能力提供本网上竞价文件所述货物、服务和工程的法人、事业单位及其</w:t>
      </w:r>
      <w:r>
        <w:rPr>
          <w:rFonts w:hint="eastAsia" w:ascii="宋体" w:hAnsi="宋体" w:eastAsia="宋体" w:cs="宋体"/>
          <w:color w:val="000000"/>
          <w:sz w:val="24"/>
          <w:highlight w:val="none"/>
        </w:rPr>
        <w:t>他组织</w:t>
      </w:r>
      <w:r>
        <w:rPr>
          <w:rFonts w:hint="eastAsia" w:ascii="宋体" w:hAnsi="宋体" w:eastAsia="宋体" w:cs="宋体"/>
          <w:sz w:val="24"/>
          <w:highlight w:val="none"/>
        </w:rPr>
        <w:t>均可能成为合格的供应商；</w:t>
      </w:r>
    </w:p>
    <w:p>
      <w:pPr>
        <w:pStyle w:val="27"/>
        <w:keepNext w:val="0"/>
        <w:keepLines w:val="0"/>
        <w:pageBreakBefore w:val="0"/>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b/>
          <w:sz w:val="24"/>
          <w:highlight w:val="none"/>
        </w:rPr>
      </w:pPr>
      <w:r>
        <w:rPr>
          <w:rFonts w:hint="eastAsia" w:ascii="宋体" w:hAnsi="宋体" w:eastAsia="宋体" w:cs="宋体"/>
          <w:sz w:val="24"/>
          <w:highlight w:val="none"/>
        </w:rPr>
        <w:t>（2）供应商应提供以下证明材料：</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③具备履行合同所必需的设备和专业技术能力的承诺，格式详见本网上竞价文件第五章《竞价承诺书》；</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④单位授权书，格式详见本网上竞价文件第五章。</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default" w:ascii="宋体" w:hAnsi="宋体" w:eastAsia="宋体" w:cs="宋体"/>
          <w:color w:val="auto"/>
          <w:sz w:val="24"/>
          <w:highlight w:val="none"/>
          <w:lang w:val="en-US"/>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a</w:t>
      </w:r>
      <w:r>
        <w:rPr>
          <w:rFonts w:hint="eastAsia" w:ascii="宋体" w:hAnsi="宋体" w:eastAsia="宋体" w:cs="宋体"/>
          <w:color w:val="auto"/>
          <w:sz w:val="24"/>
          <w:highlight w:val="none"/>
          <w:lang w:val="en-US" w:eastAsia="zh-CN"/>
        </w:rPr>
        <w:t>.</w:t>
      </w:r>
      <w:r>
        <w:rPr>
          <w:rFonts w:hint="eastAsia" w:ascii="宋体" w:hAnsi="宋体" w:eastAsia="宋体" w:cs="宋体"/>
          <w:b/>
          <w:bCs/>
          <w:color w:val="auto"/>
          <w:sz w:val="24"/>
          <w:highlight w:val="none"/>
          <w:lang w:eastAsia="zh-CN"/>
        </w:rPr>
        <w:t>供应商具备建设行政主管部门核发的有效的房屋建筑工程监理</w:t>
      </w:r>
      <w:r>
        <w:rPr>
          <w:rFonts w:hint="eastAsia" w:ascii="宋体" w:hAnsi="宋体" w:cs="宋体"/>
          <w:b/>
          <w:bCs/>
          <w:color w:val="auto"/>
          <w:sz w:val="24"/>
          <w:highlight w:val="none"/>
          <w:lang w:eastAsia="zh-CN"/>
        </w:rPr>
        <w:t>甲级</w:t>
      </w:r>
      <w:r>
        <w:rPr>
          <w:rFonts w:hint="eastAsia" w:ascii="宋体" w:hAnsi="宋体" w:eastAsia="宋体" w:cs="宋体"/>
          <w:b/>
          <w:bCs/>
          <w:color w:val="auto"/>
          <w:sz w:val="24"/>
          <w:highlight w:val="none"/>
          <w:lang w:eastAsia="zh-CN"/>
        </w:rPr>
        <w:t>资质</w:t>
      </w:r>
      <w:r>
        <w:rPr>
          <w:rFonts w:hint="eastAsia" w:ascii="宋体" w:hAnsi="宋体" w:cs="宋体"/>
          <w:b/>
          <w:bCs/>
          <w:color w:val="auto"/>
          <w:sz w:val="24"/>
          <w:highlight w:val="none"/>
          <w:lang w:eastAsia="zh-CN"/>
        </w:rPr>
        <w:t>及信息化项目监理资质</w:t>
      </w:r>
      <w:r>
        <w:rPr>
          <w:rFonts w:hint="eastAsia" w:ascii="宋体" w:hAnsi="宋体" w:eastAsia="宋体" w:cs="宋体"/>
          <w:b/>
          <w:bCs/>
          <w:color w:val="auto"/>
          <w:sz w:val="24"/>
          <w:highlight w:val="none"/>
          <w:lang w:eastAsia="zh-CN"/>
        </w:rPr>
        <w:t>，提供有效证书复印件。</w:t>
      </w:r>
      <w:r>
        <w:rPr>
          <w:rFonts w:hint="eastAsia" w:ascii="宋体" w:hAnsi="宋体" w:eastAsia="宋体" w:cs="宋体"/>
          <w:b/>
          <w:bCs/>
          <w:color w:val="auto"/>
          <w:sz w:val="24"/>
          <w:highlight w:val="none"/>
          <w:lang w:val="en-US" w:eastAsia="zh-CN"/>
        </w:rPr>
        <w:t>b.拟派驻本项目的总监理工程师必须具备有效的全国注册监理工程师注册执业证书或者福建省监理工程师注册证书</w:t>
      </w:r>
      <w:r>
        <w:rPr>
          <w:rFonts w:hint="eastAsia" w:ascii="宋体" w:hAnsi="宋体" w:cs="宋体"/>
          <w:b/>
          <w:bCs/>
          <w:color w:val="auto"/>
          <w:sz w:val="24"/>
          <w:highlight w:val="none"/>
          <w:lang w:val="en-US" w:eastAsia="zh-CN"/>
        </w:rPr>
        <w:t>（</w:t>
      </w:r>
      <w:r>
        <w:rPr>
          <w:rFonts w:hint="eastAsia" w:ascii="宋体" w:hAnsi="宋体" w:eastAsia="宋体" w:cs="宋体"/>
          <w:b/>
          <w:bCs/>
          <w:color w:val="auto"/>
          <w:sz w:val="24"/>
          <w:highlight w:val="none"/>
          <w:lang w:val="en-US" w:eastAsia="zh-CN"/>
        </w:rPr>
        <w:t>注册专业为</w:t>
      </w:r>
      <w:r>
        <w:rPr>
          <w:rFonts w:hint="eastAsia" w:ascii="宋体" w:hAnsi="宋体" w:cs="宋体"/>
          <w:b/>
          <w:bCs/>
          <w:color w:val="auto"/>
          <w:sz w:val="24"/>
          <w:highlight w:val="none"/>
          <w:lang w:val="en-US" w:eastAsia="zh-CN"/>
        </w:rPr>
        <w:t>通信工程）及信息系统监理师资质或证书</w:t>
      </w:r>
      <w:r>
        <w:rPr>
          <w:rFonts w:hint="eastAsia" w:ascii="宋体" w:hAnsi="宋体" w:eastAsia="宋体" w:cs="宋体"/>
          <w:b/>
          <w:bCs/>
          <w:color w:val="auto"/>
          <w:sz w:val="24"/>
          <w:highlight w:val="none"/>
          <w:lang w:val="en-US" w:eastAsia="zh-CN"/>
        </w:rPr>
        <w:t>(证书上的工作单位应与投标人的名称一致，如有变更的，应有合法的变更记录)，且在本项目施工期间承诺总监到位。</w:t>
      </w:r>
    </w:p>
    <w:p>
      <w:pPr>
        <w:keepNext w:val="0"/>
        <w:keepLines w:val="0"/>
        <w:pageBreakBefore w:val="0"/>
        <w:widowControl w:val="0"/>
        <w:kinsoku/>
        <w:wordWrap w:val="0"/>
        <w:overflowPunct/>
        <w:topLinePunct w:val="0"/>
        <w:autoSpaceDE/>
        <w:autoSpaceDN/>
        <w:bidi w:val="0"/>
        <w:adjustRightInd/>
        <w:snapToGrid/>
        <w:spacing w:line="400" w:lineRule="exact"/>
        <w:ind w:left="0" w:firstLine="482"/>
        <w:textAlignment w:val="auto"/>
        <w:rPr>
          <w:rFonts w:hint="eastAsia" w:ascii="宋体" w:hAnsi="宋体" w:eastAsia="宋体" w:cs="宋体"/>
          <w:sz w:val="24"/>
          <w:highlight w:val="none"/>
        </w:rPr>
      </w:pPr>
      <w:r>
        <w:rPr>
          <w:rFonts w:hint="eastAsia" w:ascii="宋体" w:hAnsi="宋体" w:eastAsia="宋体" w:cs="宋体"/>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sz w:val="24"/>
          <w:highlight w:val="none"/>
        </w:rPr>
      </w:pPr>
      <w:r>
        <w:rPr>
          <w:rFonts w:hint="eastAsia" w:ascii="宋体" w:hAnsi="宋体" w:eastAsia="宋体" w:cs="宋体"/>
          <w:sz w:val="24"/>
          <w:highlight w:val="none"/>
        </w:rPr>
        <w:t>（4）本项目是否接受联合体竞价：不接受。</w:t>
      </w:r>
    </w:p>
    <w:p>
      <w:pPr>
        <w:keepNext w:val="0"/>
        <w:keepLines w:val="0"/>
        <w:pageBreakBefore w:val="0"/>
        <w:widowControl/>
        <w:shd w:val="clear"/>
        <w:kinsoku/>
        <w:overflowPunct/>
        <w:topLinePunct w:val="0"/>
        <w:autoSpaceDE/>
        <w:autoSpaceDN/>
        <w:bidi w:val="0"/>
        <w:adjustRightInd/>
        <w:snapToGrid/>
        <w:spacing w:line="400" w:lineRule="exact"/>
        <w:ind w:left="0" w:firstLine="480" w:firstLineChars="200"/>
        <w:jc w:val="left"/>
        <w:textAlignment w:val="auto"/>
        <w:rPr>
          <w:rStyle w:val="28"/>
          <w:rFonts w:hint="eastAsia" w:ascii="宋体" w:hAnsi="宋体" w:eastAsia="宋体" w:cs="宋体"/>
          <w:highlight w:val="none"/>
        </w:rPr>
      </w:pPr>
      <w:r>
        <w:rPr>
          <w:rStyle w:val="28"/>
          <w:rFonts w:hint="eastAsia" w:ascii="宋体" w:hAnsi="宋体" w:eastAsia="宋体" w:cs="宋体"/>
          <w:sz w:val="24"/>
          <w:highlight w:val="none"/>
        </w:rPr>
        <w:t>注：</w:t>
      </w:r>
      <w:r>
        <w:rPr>
          <w:rFonts w:hint="eastAsia" w:ascii="宋体" w:hAnsi="宋体" w:eastAsia="宋体" w:cs="宋体"/>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sz w:val="24"/>
          <w:highlight w:val="none"/>
        </w:rPr>
      </w:pPr>
      <w:r>
        <w:rPr>
          <w:rFonts w:hint="eastAsia" w:ascii="宋体" w:hAnsi="宋体" w:eastAsia="宋体" w:cs="宋体"/>
          <w:b/>
          <w:color w:val="000000"/>
          <w:sz w:val="24"/>
          <w:highlight w:val="none"/>
        </w:rPr>
        <w:t>6.网上竞价文件售价</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highlight w:val="none"/>
        </w:rPr>
      </w:pPr>
      <w:r>
        <w:rPr>
          <w:rFonts w:hint="eastAsia" w:ascii="宋体" w:hAnsi="宋体" w:eastAsia="宋体" w:cs="宋体"/>
          <w:bCs/>
          <w:color w:val="000000"/>
          <w:sz w:val="24"/>
          <w:highlight w:val="none"/>
        </w:rPr>
        <w:t>网上竞价文件售价0元</w:t>
      </w:r>
      <w:r>
        <w:rPr>
          <w:rFonts w:hint="eastAsia" w:ascii="宋体" w:hAnsi="宋体" w:eastAsia="宋体" w:cs="宋体"/>
          <w:bCs/>
          <w:sz w:val="24"/>
          <w:highlight w:val="none"/>
        </w:rPr>
        <w:t>，在报</w:t>
      </w:r>
      <w:r>
        <w:rPr>
          <w:rFonts w:hint="eastAsia" w:ascii="宋体" w:hAnsi="宋体" w:eastAsia="宋体" w:cs="宋体"/>
          <w:sz w:val="24"/>
          <w:highlight w:val="none"/>
        </w:rPr>
        <w:t>名期限内，各潜在供应商可直接从采购公告附件中获取网上竞价文件。</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7.网上竞价保证金：</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本项目网上竞价保证金为</w:t>
      </w:r>
      <w:r>
        <w:rPr>
          <w:rFonts w:hint="eastAsia" w:ascii="宋体" w:hAnsi="宋体" w:eastAsia="宋体" w:cs="宋体"/>
          <w:b/>
          <w:bCs/>
          <w:sz w:val="24"/>
          <w:highlight w:val="none"/>
          <w:lang w:val="en-US" w:eastAsia="zh-CN"/>
        </w:rPr>
        <w:t>3000</w:t>
      </w:r>
      <w:r>
        <w:rPr>
          <w:rFonts w:hint="eastAsia" w:ascii="宋体" w:hAnsi="宋体" w:eastAsia="宋体" w:cs="宋体"/>
          <w:b/>
          <w:bCs/>
          <w:sz w:val="24"/>
          <w:highlight w:val="none"/>
        </w:rPr>
        <w:t>元人民币</w:t>
      </w:r>
      <w:r>
        <w:rPr>
          <w:rFonts w:hint="eastAsia" w:ascii="宋体" w:hAnsi="宋体" w:eastAsia="宋体" w:cs="宋体"/>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网上竞价保证金缴交指定账户：</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开 户 名：</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开 户 行：兴业银行股份有限公司福州华林支行</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 xml:space="preserve">账 </w:t>
      </w:r>
      <w:r>
        <w:rPr>
          <w:rFonts w:hint="eastAsia" w:ascii="宋体" w:hAnsi="宋体" w:eastAsia="宋体" w:cs="宋体"/>
          <w:sz w:val="24"/>
          <w:highlight w:val="none"/>
          <w:lang w:val="en-US" w:eastAsia="zh-CN"/>
        </w:rPr>
        <w:t xml:space="preserve">   </w:t>
      </w:r>
      <w:r>
        <w:rPr>
          <w:rFonts w:hint="eastAsia" w:ascii="宋体" w:hAnsi="宋体" w:eastAsia="宋体" w:cs="宋体"/>
          <w:sz w:val="24"/>
          <w:highlight w:val="none"/>
        </w:rPr>
        <w:t>号：</w:t>
      </w:r>
      <w:r>
        <w:rPr>
          <w:rFonts w:hint="eastAsia" w:ascii="宋体" w:hAnsi="宋体" w:eastAsia="宋体" w:cs="宋体"/>
          <w:sz w:val="24"/>
          <w:highlight w:val="none"/>
          <w:lang w:eastAsia="zh-CN"/>
        </w:rPr>
        <w:t>117130100100316627</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8.响应文件有效期：</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首次响应文件提交截止时间起90个日历日。</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sz w:val="24"/>
          <w:highlight w:val="none"/>
        </w:rPr>
      </w:pPr>
      <w:r>
        <w:rPr>
          <w:rFonts w:hint="eastAsia" w:ascii="宋体" w:hAnsi="宋体" w:eastAsia="宋体" w:cs="宋体"/>
          <w:b/>
          <w:bCs/>
          <w:sz w:val="24"/>
          <w:highlight w:val="none"/>
        </w:rPr>
        <w:t>9.代理服务费：</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按成交金额的差额定率累进法计算后，</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收取。</w:t>
      </w:r>
      <w:r>
        <w:rPr>
          <w:rFonts w:hint="eastAsia" w:ascii="宋体" w:hAnsi="宋体" w:eastAsia="宋体" w:cs="宋体"/>
          <w:sz w:val="24"/>
          <w:highlight w:val="none"/>
          <w:lang w:eastAsia="zh-CN"/>
        </w:rPr>
        <w:t>成交供应商</w:t>
      </w:r>
      <w:r>
        <w:rPr>
          <w:rFonts w:hint="eastAsia" w:ascii="宋体" w:hAnsi="宋体" w:eastAsia="宋体" w:cs="宋体"/>
          <w:sz w:val="24"/>
          <w:highlight w:val="none"/>
        </w:rPr>
        <w:t>应在领取成交通知书的同时以现金、</w:t>
      </w:r>
      <w:r>
        <w:rPr>
          <w:rFonts w:hint="eastAsia" w:ascii="宋体" w:hAnsi="宋体" w:eastAsia="宋体" w:cs="宋体"/>
          <w:sz w:val="24"/>
          <w:highlight w:val="none"/>
          <w:lang w:eastAsia="zh-CN"/>
        </w:rPr>
        <w:t>转账</w:t>
      </w:r>
      <w:r>
        <w:rPr>
          <w:rFonts w:hint="eastAsia" w:ascii="宋体" w:hAnsi="宋体" w:eastAsia="宋体" w:cs="宋体"/>
          <w:sz w:val="24"/>
          <w:highlight w:val="none"/>
        </w:rPr>
        <w:t>、电汇付款方式一次性向代理机构缴纳采购代理服务费。成交金额的服务费比率1％。服务费汇入账户：开户名：</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开户行：兴业银行股份有限公司福州华林支行</w:t>
      </w:r>
      <w:r>
        <w:rPr>
          <w:rFonts w:hint="eastAsia" w:ascii="宋体" w:hAnsi="宋体" w:eastAsia="宋体" w:cs="宋体"/>
          <w:sz w:val="24"/>
          <w:highlight w:val="none"/>
          <w:lang w:eastAsia="zh-CN"/>
        </w:rPr>
        <w:t>；</w:t>
      </w:r>
      <w:r>
        <w:rPr>
          <w:rFonts w:hint="eastAsia" w:ascii="宋体" w:hAnsi="宋体" w:eastAsia="宋体" w:cs="宋体"/>
          <w:sz w:val="24"/>
          <w:highlight w:val="none"/>
        </w:rPr>
        <w:t>账号：</w:t>
      </w:r>
      <w:r>
        <w:rPr>
          <w:rFonts w:hint="eastAsia" w:ascii="宋体" w:hAnsi="宋体" w:eastAsia="宋体" w:cs="宋体"/>
          <w:sz w:val="24"/>
          <w:highlight w:val="none"/>
          <w:lang w:eastAsia="zh-CN"/>
        </w:rPr>
        <w:t>117130100100316627。</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val="0"/>
          <w:sz w:val="24"/>
          <w:highlight w:val="none"/>
        </w:rPr>
      </w:pPr>
      <w:r>
        <w:rPr>
          <w:rFonts w:hint="eastAsia" w:ascii="宋体" w:hAnsi="宋体" w:eastAsia="宋体" w:cs="宋体"/>
          <w:b/>
          <w:bCs w:val="0"/>
          <w:sz w:val="24"/>
          <w:highlight w:val="none"/>
        </w:rPr>
        <w:t>10.联系方式</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采购人：</w:t>
      </w:r>
      <w:r>
        <w:rPr>
          <w:rFonts w:hint="eastAsia" w:ascii="宋体" w:hAnsi="宋体" w:eastAsia="宋体" w:cs="宋体"/>
          <w:sz w:val="24"/>
          <w:highlight w:val="none"/>
          <w:lang w:eastAsia="zh-CN"/>
        </w:rPr>
        <w:t>福建省建阳监狱</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sz w:val="24"/>
          <w:highlight w:val="none"/>
        </w:rPr>
        <w:t>地  址：</w:t>
      </w:r>
      <w:r>
        <w:rPr>
          <w:rFonts w:hint="eastAsia" w:ascii="宋体" w:hAnsi="宋体" w:eastAsia="宋体" w:cs="宋体"/>
          <w:sz w:val="24"/>
          <w:szCs w:val="24"/>
          <w:highlight w:val="none"/>
        </w:rPr>
        <w:t>福建省建阳市童</w:t>
      </w:r>
      <w:r>
        <w:rPr>
          <w:rFonts w:hint="eastAsia" w:ascii="宋体" w:hAnsi="宋体" w:eastAsia="宋体" w:cs="宋体"/>
          <w:color w:val="auto"/>
          <w:sz w:val="24"/>
          <w:szCs w:val="24"/>
          <w:highlight w:val="none"/>
        </w:rPr>
        <w:t>游曼头山7号　</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highlight w:val="none"/>
          <w:lang w:eastAsia="zh-CN"/>
        </w:rPr>
        <w:t>暨</w:t>
      </w:r>
      <w:r>
        <w:rPr>
          <w:rFonts w:hint="eastAsia" w:ascii="宋体" w:hAnsi="宋体" w:eastAsia="宋体" w:cs="宋体"/>
          <w:color w:val="auto"/>
          <w:sz w:val="24"/>
          <w:highlight w:val="none"/>
        </w:rPr>
        <w:t>警官</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 xml:space="preserve">0599-8071038 </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采购代理机构：</w:t>
      </w:r>
      <w:r>
        <w:rPr>
          <w:rFonts w:hint="eastAsia" w:ascii="宋体" w:hAnsi="宋体" w:eastAsia="宋体" w:cs="宋体"/>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地  址：福建省福州市鼓楼区西洪路528号15号楼303单元</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邮  编：350</w:t>
      </w:r>
      <w:r>
        <w:rPr>
          <w:rFonts w:hint="eastAsia" w:ascii="宋体" w:hAnsi="宋体" w:eastAsia="宋体" w:cs="宋体"/>
          <w:sz w:val="24"/>
          <w:highlight w:val="none"/>
          <w:lang w:val="en-US" w:eastAsia="zh-CN"/>
        </w:rPr>
        <w:t>025</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rPr>
        <w:t>电  话：0591-</w:t>
      </w:r>
      <w:r>
        <w:rPr>
          <w:rFonts w:hint="eastAsia" w:ascii="宋体" w:hAnsi="宋体" w:eastAsia="宋体" w:cs="宋体"/>
          <w:sz w:val="24"/>
          <w:highlight w:val="none"/>
          <w:lang w:val="en-US" w:eastAsia="zh-CN"/>
        </w:rPr>
        <w:t>87279932</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lang w:eastAsia="zh-CN"/>
        </w:rPr>
      </w:pPr>
      <w:r>
        <w:rPr>
          <w:rFonts w:hint="eastAsia" w:ascii="宋体" w:hAnsi="宋体" w:eastAsia="宋体" w:cs="宋体"/>
          <w:sz w:val="24"/>
          <w:highlight w:val="none"/>
        </w:rPr>
        <w:t>项目负责人：</w:t>
      </w:r>
      <w:r>
        <w:rPr>
          <w:rFonts w:hint="eastAsia" w:ascii="宋体" w:hAnsi="宋体" w:eastAsia="宋体" w:cs="宋体"/>
          <w:sz w:val="24"/>
          <w:highlight w:val="none"/>
          <w:lang w:eastAsia="zh-CN"/>
        </w:rPr>
        <w:t>蒋丽、杨俊</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公司网址：http://www.fjjjzb.com/</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电子邮箱：fjjjzbdl@163.com</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sz w:val="24"/>
          <w:highlight w:val="none"/>
        </w:rPr>
      </w:pPr>
      <w:r>
        <w:rPr>
          <w:rFonts w:hint="eastAsia" w:ascii="宋体" w:hAnsi="宋体" w:eastAsia="宋体" w:cs="宋体"/>
          <w:b/>
          <w:bCs/>
          <w:sz w:val="24"/>
          <w:highlight w:val="none"/>
        </w:rPr>
        <w:t>11.有关本项目的相关信息</w:t>
      </w:r>
      <w:r>
        <w:rPr>
          <w:rFonts w:hint="eastAsia" w:ascii="宋体" w:hAnsi="宋体" w:eastAsia="宋体" w:cs="宋体"/>
          <w:sz w:val="24"/>
          <w:highlight w:val="none"/>
        </w:rPr>
        <w:t>（包括网上竞价文件若有修改补充），</w:t>
      </w:r>
      <w:r>
        <w:rPr>
          <w:rFonts w:hint="eastAsia" w:ascii="宋体" w:hAnsi="宋体" w:eastAsia="宋体" w:cs="宋体"/>
          <w:sz w:val="24"/>
          <w:highlight w:val="none"/>
          <w:lang w:eastAsia="zh-CN"/>
        </w:rPr>
        <w:t>福建杰俊招标代理有限公司</w:t>
      </w:r>
      <w:r>
        <w:rPr>
          <w:rFonts w:hint="eastAsia" w:ascii="宋体" w:hAnsi="宋体" w:eastAsia="宋体" w:cs="宋体"/>
          <w:sz w:val="24"/>
          <w:highlight w:val="none"/>
        </w:rPr>
        <w:t>将通过以下媒介发布通知，请潜在供应商随时关注相关网站，以免错漏重要信息。</w:t>
      </w:r>
    </w:p>
    <w:p>
      <w:pPr>
        <w:pStyle w:val="4"/>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kern w:val="2"/>
          <w:sz w:val="24"/>
          <w:szCs w:val="24"/>
          <w:highlight w:val="none"/>
        </w:rPr>
      </w:pPr>
      <w:r>
        <w:rPr>
          <w:rFonts w:hint="eastAsia" w:ascii="宋体" w:hAnsi="宋体" w:eastAsia="宋体" w:cs="宋体"/>
          <w:b w:val="0"/>
          <w:kern w:val="2"/>
          <w:sz w:val="24"/>
          <w:szCs w:val="24"/>
          <w:highlight w:val="none"/>
        </w:rPr>
        <w:t>中国政府采购网，网址：www.ccgp.gov.cn；</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lang w:eastAsia="zh-CN"/>
        </w:rPr>
        <w:t>福建杰俊招标代理有限公司，网址：http://www.fjjjzb.com/。</w:t>
      </w:r>
    </w:p>
    <w:p>
      <w:pPr>
        <w:spacing w:line="360" w:lineRule="auto"/>
        <w:rPr>
          <w:highlight w:val="none"/>
        </w:rPr>
      </w:pPr>
    </w:p>
    <w:p>
      <w:pPr>
        <w:spacing w:line="360" w:lineRule="auto"/>
        <w:rPr>
          <w:highlight w:val="none"/>
        </w:rPr>
      </w:pPr>
      <w:r>
        <w:rPr>
          <w:highlight w:val="none"/>
        </w:rPr>
        <w:br w:type="page"/>
      </w:r>
    </w:p>
    <w:p>
      <w:pPr>
        <w:keepNext w:val="0"/>
        <w:keepLines w:val="0"/>
        <w:pageBreakBefore w:val="0"/>
        <w:numPr>
          <w:ilvl w:val="0"/>
          <w:numId w:val="0"/>
        </w:numPr>
        <w:kinsoku/>
        <w:topLinePunct w:val="0"/>
        <w:bidi w:val="0"/>
        <w:spacing w:line="400" w:lineRule="exact"/>
        <w:jc w:val="center"/>
        <w:rPr>
          <w:rFonts w:ascii="宋体" w:hAnsi="宋体" w:cs="宋体"/>
          <w:b/>
          <w:kern w:val="0"/>
          <w:sz w:val="28"/>
          <w:szCs w:val="28"/>
          <w:highlight w:val="none"/>
        </w:rPr>
      </w:pPr>
      <w:r>
        <w:rPr>
          <w:rFonts w:hint="eastAsia" w:ascii="宋体" w:hAnsi="宋体" w:eastAsia="宋体" w:cs="宋体"/>
          <w:b/>
          <w:kern w:val="0"/>
          <w:sz w:val="28"/>
          <w:szCs w:val="28"/>
          <w:highlight w:val="none"/>
          <w:lang w:val="en-US" w:eastAsia="zh-CN" w:bidi="ar-SA"/>
        </w:rPr>
        <w:t>第二章</w:t>
      </w:r>
      <w:r>
        <w:rPr>
          <w:rFonts w:hint="eastAsia" w:ascii="宋体" w:hAnsi="宋体" w:cs="宋体"/>
          <w:b/>
          <w:kern w:val="0"/>
          <w:sz w:val="28"/>
          <w:szCs w:val="28"/>
          <w:highlight w:val="none"/>
          <w:lang w:val="en-US" w:eastAsia="zh-CN" w:bidi="ar-SA"/>
        </w:rPr>
        <w:t xml:space="preserve"> </w:t>
      </w:r>
      <w:r>
        <w:rPr>
          <w:rFonts w:hint="eastAsia" w:ascii="宋体" w:hAnsi="宋体" w:cs="宋体"/>
          <w:b/>
          <w:kern w:val="0"/>
          <w:sz w:val="28"/>
          <w:szCs w:val="28"/>
          <w:highlight w:val="none"/>
        </w:rPr>
        <w:t>网上竞价须知</w:t>
      </w:r>
    </w:p>
    <w:p>
      <w:pPr>
        <w:keepNext w:val="0"/>
        <w:keepLines w:val="0"/>
        <w:pageBreakBefore w:val="0"/>
        <w:kinsoku/>
        <w:topLinePunct w:val="0"/>
        <w:bidi w:val="0"/>
        <w:spacing w:line="400" w:lineRule="exact"/>
        <w:ind w:firstLine="482" w:firstLineChars="200"/>
        <w:jc w:val="left"/>
        <w:rPr>
          <w:rFonts w:ascii="宋体" w:hAnsi="宋体" w:cs="宋体"/>
          <w:b/>
          <w:bCs/>
          <w:color w:val="FF0000"/>
          <w:sz w:val="24"/>
          <w:highlight w:val="none"/>
        </w:rPr>
      </w:pPr>
      <w:r>
        <w:rPr>
          <w:rFonts w:hint="eastAsia" w:ascii="宋体" w:hAnsi="宋体" w:cs="宋体"/>
          <w:b/>
          <w:bCs/>
          <w:sz w:val="24"/>
          <w:highlight w:val="none"/>
        </w:rPr>
        <w:t>一、合格的供应商</w:t>
      </w:r>
    </w:p>
    <w:p>
      <w:pPr>
        <w:keepNext w:val="0"/>
        <w:keepLines w:val="0"/>
        <w:pageBreakBefore w:val="0"/>
        <w:kinsoku/>
        <w:topLinePunct w:val="0"/>
        <w:bidi w:val="0"/>
        <w:spacing w:line="400" w:lineRule="exact"/>
        <w:ind w:firstLine="480" w:firstLineChars="200"/>
        <w:jc w:val="left"/>
        <w:rPr>
          <w:rFonts w:ascii="宋体" w:hAnsi="宋体"/>
          <w:sz w:val="24"/>
          <w:highlight w:val="none"/>
        </w:rPr>
      </w:pPr>
      <w:r>
        <w:rPr>
          <w:rFonts w:hint="eastAsia" w:ascii="宋体" w:hAnsi="宋体"/>
          <w:sz w:val="24"/>
          <w:highlight w:val="none"/>
        </w:rPr>
        <w:t>1.供应商资格要求详见本文件第一章。</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2.一个供应商只能提交一个响应文件。存在单位负责人为同一人或者存在直接控股、管理关系的不同供应商，不得参加同一合同包项下的网上竞价活动。</w:t>
      </w:r>
    </w:p>
    <w:p>
      <w:pPr>
        <w:keepNext w:val="0"/>
        <w:keepLines w:val="0"/>
        <w:pageBreakBefore w:val="0"/>
        <w:widowControl/>
        <w:kinsoku/>
        <w:topLinePunct w:val="0"/>
        <w:bidi w:val="0"/>
        <w:spacing w:line="400" w:lineRule="exact"/>
        <w:ind w:firstLine="480" w:firstLineChars="200"/>
        <w:jc w:val="left"/>
        <w:rPr>
          <w:rFonts w:ascii="宋体" w:hAnsi="宋体" w:cs="宋体"/>
          <w:b/>
          <w:bCs/>
          <w:sz w:val="24"/>
          <w:highlight w:val="none"/>
        </w:rPr>
      </w:pPr>
      <w:r>
        <w:rPr>
          <w:rFonts w:hint="eastAsia" w:ascii="宋体" w:hAnsi="宋体" w:cs="宋体"/>
          <w:sz w:val="24"/>
          <w:highlight w:val="none"/>
        </w:rPr>
        <w:t>3.为采购项目提供整体设计、规范编制或者项目管理、监理、检测等服务的</w:t>
      </w:r>
      <w:r>
        <w:rPr>
          <w:rStyle w:val="28"/>
          <w:rFonts w:hint="eastAsia" w:ascii="宋体" w:hAnsi="宋体"/>
          <w:kern w:val="0"/>
          <w:sz w:val="24"/>
          <w:highlight w:val="none"/>
        </w:rPr>
        <w:t>供应商</w:t>
      </w:r>
      <w:r>
        <w:rPr>
          <w:rFonts w:hint="eastAsia" w:ascii="宋体" w:hAnsi="宋体" w:cs="宋体"/>
          <w:sz w:val="24"/>
          <w:highlight w:val="none"/>
        </w:rPr>
        <w:t>，不得再参加该采购项目的其他采购活动。</w:t>
      </w:r>
      <w:r>
        <w:rPr>
          <w:rFonts w:hint="eastAsia" w:ascii="宋体" w:hAnsi="宋体" w:cs="宋体"/>
          <w:b/>
          <w:bCs/>
          <w:sz w:val="24"/>
          <w:highlight w:val="none"/>
        </w:rPr>
        <w:t>本项目提供整体设计、规范编制或者项目管理、监理、检测等服务的供应商：</w:t>
      </w:r>
      <w:r>
        <w:rPr>
          <w:rFonts w:hint="eastAsia" w:ascii="宋体" w:hAnsi="宋体" w:cs="宋体"/>
          <w:b/>
          <w:bCs/>
          <w:sz w:val="24"/>
          <w:highlight w:val="none"/>
          <w:lang w:val="en-US" w:eastAsia="zh-CN"/>
        </w:rPr>
        <w:t>/</w:t>
      </w:r>
      <w:r>
        <w:rPr>
          <w:rFonts w:hint="eastAsia" w:ascii="宋体" w:hAnsi="宋体" w:cs="宋体"/>
          <w:b/>
          <w:bCs/>
          <w:sz w:val="24"/>
          <w:highlight w:val="none"/>
        </w:rPr>
        <w:t>。</w:t>
      </w:r>
    </w:p>
    <w:p>
      <w:pPr>
        <w:pStyle w:val="20"/>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0000FF"/>
          <w:sz w:val="24"/>
          <w:highlight w:val="none"/>
        </w:rPr>
        <w:t>须提供承诺函，格式详见第五章。</w:t>
      </w:r>
    </w:p>
    <w:p>
      <w:pPr>
        <w:pStyle w:val="20"/>
        <w:keepNext w:val="0"/>
        <w:keepLines w:val="0"/>
        <w:pageBreakBefore w:val="0"/>
        <w:kinsoku/>
        <w:topLinePunct w:val="0"/>
        <w:bidi w:val="0"/>
        <w:spacing w:after="0" w:line="400" w:lineRule="exact"/>
        <w:ind w:left="0" w:leftChars="0" w:firstLine="480" w:firstLineChars="200"/>
        <w:rPr>
          <w:rFonts w:ascii="宋体" w:hAnsi="宋体" w:cs="宋体"/>
          <w:sz w:val="24"/>
          <w:highlight w:val="none"/>
        </w:rPr>
      </w:pPr>
      <w:r>
        <w:rPr>
          <w:rFonts w:hint="eastAsia" w:ascii="宋体" w:hAnsi="宋体" w:cs="宋体"/>
          <w:sz w:val="24"/>
          <w:highlight w:val="none"/>
        </w:rPr>
        <w:t>5.如本项目设定最高单价限价，则供应商须在最高单价限价范围内进行网上竞价，成交后，须提供不高于最高单价限价的最终成交分项单价报价。须提供承诺函，格式详见第五章。</w:t>
      </w:r>
    </w:p>
    <w:p>
      <w:pPr>
        <w:keepNext w:val="0"/>
        <w:keepLines w:val="0"/>
        <w:pageBreakBefore w:val="0"/>
        <w:kinsoku/>
        <w:topLinePunct w:val="0"/>
        <w:bidi w:val="0"/>
        <w:spacing w:line="400" w:lineRule="exact"/>
        <w:ind w:firstLine="482" w:firstLineChars="200"/>
        <w:rPr>
          <w:rStyle w:val="28"/>
          <w:rFonts w:ascii="宋体" w:hAnsi="宋体"/>
          <w:b/>
          <w:bCs/>
          <w:kern w:val="0"/>
          <w:sz w:val="24"/>
          <w:highlight w:val="none"/>
        </w:rPr>
      </w:pPr>
      <w:r>
        <w:rPr>
          <w:rStyle w:val="28"/>
          <w:rFonts w:hint="eastAsia" w:ascii="宋体" w:hAnsi="宋体"/>
          <w:b/>
          <w:bCs/>
          <w:kern w:val="0"/>
          <w:sz w:val="24"/>
          <w:highlight w:val="none"/>
        </w:rPr>
        <w:t>二、报名须知</w:t>
      </w:r>
    </w:p>
    <w:p>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kern w:val="0"/>
          <w:sz w:val="24"/>
          <w:highlight w:val="none"/>
        </w:rPr>
      </w:pPr>
      <w:r>
        <w:rPr>
          <w:rStyle w:val="28"/>
          <w:rFonts w:hint="eastAsia" w:ascii="宋体" w:hAnsi="宋体" w:cs="宋体"/>
          <w:kern w:val="0"/>
          <w:sz w:val="24"/>
          <w:highlight w:val="none"/>
        </w:rPr>
        <w:t>1.供应商应在网上竞价</w:t>
      </w:r>
      <w:r>
        <w:rPr>
          <w:rStyle w:val="28"/>
          <w:rFonts w:hint="eastAsia" w:ascii="宋体" w:hAnsi="宋体" w:cs="宋体"/>
          <w:color w:val="auto"/>
          <w:kern w:val="0"/>
          <w:sz w:val="24"/>
          <w:highlight w:val="none"/>
        </w:rPr>
        <w:t>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8"/>
          <w:rFonts w:hint="eastAsia" w:ascii="宋体" w:hAnsi="宋体" w:cs="宋体"/>
          <w:color w:val="auto"/>
          <w:kern w:val="0"/>
          <w:sz w:val="24"/>
          <w:highlight w:val="none"/>
        </w:rPr>
        <w:t>）</w:t>
      </w:r>
      <w:r>
        <w:rPr>
          <w:rStyle w:val="28"/>
          <w:rFonts w:hint="eastAsia" w:ascii="宋体" w:hAnsi="宋体" w:cs="宋体"/>
          <w:b/>
          <w:bCs/>
          <w:color w:val="auto"/>
          <w:kern w:val="0"/>
          <w:sz w:val="24"/>
          <w:highlight w:val="none"/>
        </w:rPr>
        <w:t>。</w:t>
      </w:r>
      <w:r>
        <w:rPr>
          <w:rStyle w:val="28"/>
          <w:rFonts w:hint="eastAsia" w:ascii="宋体" w:hAnsi="宋体" w:cs="宋体"/>
          <w:color w:val="auto"/>
          <w:kern w:val="0"/>
          <w:sz w:val="24"/>
          <w:highlight w:val="none"/>
        </w:rPr>
        <w:t>若</w:t>
      </w:r>
      <w:r>
        <w:rPr>
          <w:rStyle w:val="28"/>
          <w:rFonts w:hint="eastAsia" w:ascii="宋体" w:hAnsi="宋体" w:cs="宋体"/>
          <w:kern w:val="0"/>
          <w:sz w:val="24"/>
          <w:highlight w:val="none"/>
        </w:rPr>
        <w:t>实际网上竞价平台操作与操作指南描述不一致的，按实际网上竞价平台系统要求的进行操作，若因供应商操作不当导致审核不合格或报价无效的，由其自行承担相应后果。</w:t>
      </w:r>
    </w:p>
    <w:p>
      <w:pPr>
        <w:keepNext w:val="0"/>
        <w:keepLines w:val="0"/>
        <w:pageBreakBefore w:val="0"/>
        <w:widowControl/>
        <w:shd w:val="clear"/>
        <w:kinsoku/>
        <w:topLinePunct w:val="0"/>
        <w:bidi w:val="0"/>
        <w:spacing w:line="400" w:lineRule="exact"/>
        <w:ind w:firstLine="480" w:firstLineChars="200"/>
        <w:jc w:val="left"/>
        <w:rPr>
          <w:rFonts w:ascii="宋体" w:hAnsi="宋体"/>
          <w:sz w:val="24"/>
          <w:highlight w:val="none"/>
        </w:rPr>
      </w:pPr>
      <w:r>
        <w:rPr>
          <w:rFonts w:hint="eastAsia" w:ascii="宋体" w:hAnsi="宋体" w:cs="宋体"/>
          <w:sz w:val="24"/>
          <w:highlight w:val="none"/>
        </w:rPr>
        <w:t>2.供应商须</w:t>
      </w:r>
      <w:r>
        <w:rPr>
          <w:rStyle w:val="28"/>
          <w:rFonts w:hint="eastAsia" w:ascii="宋体" w:hAnsi="宋体" w:cs="宋体"/>
          <w:sz w:val="24"/>
          <w:highlight w:val="none"/>
        </w:rPr>
        <w:t>按本文件第五章“第一部分 资格及技术商务部分”格式制作报名审核文件，并在规定的</w:t>
      </w:r>
      <w:r>
        <w:rPr>
          <w:rStyle w:val="28"/>
          <w:rFonts w:hint="eastAsia" w:ascii="宋体" w:hAnsi="宋体" w:cs="宋体"/>
          <w:b/>
          <w:bCs/>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highlight w:val="none"/>
        </w:rPr>
        <w:t>供应商可在网上竞价开始时间前通过平台查询其是否通过审核，如未通过审核，可获悉未通过的具体原因。</w:t>
      </w:r>
    </w:p>
    <w:p>
      <w:pPr>
        <w:pStyle w:val="16"/>
        <w:keepNext w:val="0"/>
        <w:keepLines w:val="0"/>
        <w:pageBreakBefore w:val="0"/>
        <w:shd w:val="clear"/>
        <w:kinsoku/>
        <w:topLinePunct w:val="0"/>
        <w:bidi w:val="0"/>
        <w:spacing w:before="0" w:beforeAutospacing="0" w:after="0" w:afterAutospacing="0" w:line="400" w:lineRule="exact"/>
        <w:ind w:firstLine="480"/>
        <w:rPr>
          <w:rStyle w:val="28"/>
          <w:rFonts w:ascii="Times New Roman" w:hAnsi="Times New Roman" w:cs="Times New Roman"/>
          <w:b/>
          <w:bCs/>
          <w:sz w:val="24"/>
          <w:highlight w:val="none"/>
        </w:rPr>
      </w:pPr>
      <w:r>
        <w:rPr>
          <w:rFonts w:hint="eastAsia"/>
          <w:highlight w:val="none"/>
        </w:rPr>
        <w:t>3.</w:t>
      </w:r>
      <w:r>
        <w:rPr>
          <w:rStyle w:val="28"/>
          <w:rFonts w:hint="eastAsia"/>
          <w:sz w:val="24"/>
          <w:highlight w:val="none"/>
        </w:rPr>
        <w:t>供应商提交的响应文件符合网上竞价文件要求的（即不存在网上竞价文件中规定的无效响应情形的）方可在网上竞价时间内参与竞价</w:t>
      </w:r>
      <w:r>
        <w:rPr>
          <w:rStyle w:val="28"/>
          <w:sz w:val="24"/>
          <w:highlight w:val="none"/>
        </w:rPr>
        <w:t>。</w:t>
      </w:r>
      <w:r>
        <w:rPr>
          <w:rStyle w:val="28"/>
          <w:rFonts w:hint="eastAsia"/>
          <w:sz w:val="24"/>
          <w:highlight w:val="none"/>
        </w:rPr>
        <w:t>若供应商的响应文件存在网上竞价文件中规定无效响应情形的，则报名审核不合格，该供应商</w:t>
      </w:r>
      <w:r>
        <w:rPr>
          <w:rFonts w:hint="eastAsia"/>
          <w:highlight w:val="none"/>
        </w:rPr>
        <w:t>将失去竞价资格。网上竞价文件及供应商提交的电子响应文件均具有法律效</w:t>
      </w:r>
      <w:r>
        <w:rPr>
          <w:rStyle w:val="28"/>
          <w:rFonts w:ascii="Times New Roman" w:hAnsi="Times New Roman" w:cs="Times New Roman"/>
          <w:highlight w:val="none"/>
        </w:rPr>
        <w:t>力</w:t>
      </w:r>
      <w:r>
        <w:rPr>
          <w:rStyle w:val="28"/>
          <w:rFonts w:hint="eastAsia" w:ascii="Times New Roman" w:hAnsi="Times New Roman" w:cs="Times New Roman"/>
          <w:sz w:val="24"/>
          <w:highlight w:val="none"/>
        </w:rPr>
        <w:t>。</w:t>
      </w:r>
      <w:r>
        <w:rPr>
          <w:rStyle w:val="28"/>
          <w:rFonts w:hint="eastAsia" w:ascii="Times New Roman" w:hAnsi="Times New Roman" w:cs="Times New Roman"/>
          <w:b/>
          <w:bCs/>
          <w:sz w:val="24"/>
          <w:highlight w:val="none"/>
        </w:rPr>
        <w:t>若合格供应商数量不足三家的（除“</w:t>
      </w:r>
      <w:r>
        <w:rPr>
          <w:rStyle w:val="28"/>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sz w:val="24"/>
          <w:highlight w:val="none"/>
        </w:rPr>
        <w:t>”情形外），</w:t>
      </w:r>
      <w:r>
        <w:rPr>
          <w:rStyle w:val="28"/>
          <w:rFonts w:hint="eastAsia" w:ascii="Times New Roman" w:hAnsi="Times New Roman" w:cs="Times New Roman"/>
          <w:sz w:val="24"/>
          <w:highlight w:val="none"/>
        </w:rPr>
        <w:t>本次采购活动结束，采购人将按照相关规定进行后续采购活动（包括但不限于：重新开展网上竞价活动、采用其他方式采购等）。</w:t>
      </w:r>
    </w:p>
    <w:p>
      <w:pPr>
        <w:pStyle w:val="16"/>
        <w:keepNext w:val="0"/>
        <w:keepLines w:val="0"/>
        <w:pageBreakBefore w:val="0"/>
        <w:kinsoku/>
        <w:topLinePunct w:val="0"/>
        <w:bidi w:val="0"/>
        <w:spacing w:before="0" w:beforeAutospacing="0" w:after="0" w:afterAutospacing="0" w:line="400" w:lineRule="exact"/>
        <w:ind w:firstLine="480"/>
        <w:rPr>
          <w:highlight w:val="none"/>
        </w:rPr>
      </w:pPr>
      <w:r>
        <w:rPr>
          <w:rFonts w:hint="eastAsia"/>
          <w:highlight w:val="none"/>
        </w:rPr>
        <w:t>4.有下列情形之一的，</w:t>
      </w:r>
      <w:r>
        <w:rPr>
          <w:rStyle w:val="24"/>
          <w:rFonts w:hint="eastAsia"/>
          <w:highlight w:val="none"/>
        </w:rPr>
        <w:t>报名审核不合格，视为无效响应：</w:t>
      </w:r>
    </w:p>
    <w:p>
      <w:pPr>
        <w:pStyle w:val="29"/>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（1）不符合本文件第一章“供应商资格要求”的；</w:t>
      </w:r>
    </w:p>
    <w:p>
      <w:pPr>
        <w:pStyle w:val="29"/>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（2）不符合本文件第二章“合格的供应商”要求的；</w:t>
      </w:r>
    </w:p>
    <w:p>
      <w:pPr>
        <w:pStyle w:val="29"/>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（3）违反网上竞价文件中载明“无效响应”条款</w:t>
      </w:r>
      <w:r>
        <w:rPr>
          <w:rFonts w:ascii="宋体" w:hAnsi="宋体" w:cs="宋体"/>
          <w:kern w:val="0"/>
          <w:sz w:val="24"/>
          <w:szCs w:val="24"/>
          <w:highlight w:val="none"/>
        </w:rPr>
        <w:t>的规定</w:t>
      </w:r>
      <w:r>
        <w:rPr>
          <w:rFonts w:hint="eastAsia" w:ascii="宋体" w:hAnsi="宋体" w:cs="宋体"/>
          <w:kern w:val="0"/>
          <w:sz w:val="24"/>
          <w:szCs w:val="24"/>
          <w:highlight w:val="none"/>
        </w:rPr>
        <w:t>。</w:t>
      </w:r>
    </w:p>
    <w:p>
      <w:pPr>
        <w:keepNext w:val="0"/>
        <w:keepLines w:val="0"/>
        <w:pageBreakBefore w:val="0"/>
        <w:kinsoku/>
        <w:topLinePunct w:val="0"/>
        <w:bidi w:val="0"/>
        <w:spacing w:line="400" w:lineRule="exact"/>
        <w:ind w:firstLine="482" w:firstLineChars="200"/>
        <w:rPr>
          <w:rFonts w:ascii="宋体" w:hAnsi="宋体" w:cs="宋体"/>
          <w:b/>
          <w:bCs/>
          <w:kern w:val="0"/>
          <w:sz w:val="24"/>
          <w:highlight w:val="none"/>
        </w:rPr>
      </w:pPr>
      <w:r>
        <w:rPr>
          <w:rStyle w:val="28"/>
          <w:rFonts w:hint="eastAsia" w:ascii="宋体" w:hAnsi="宋体"/>
          <w:b/>
          <w:bCs/>
          <w:kern w:val="0"/>
          <w:sz w:val="24"/>
          <w:highlight w:val="none"/>
        </w:rPr>
        <w:t>三、网上</w:t>
      </w:r>
      <w:r>
        <w:rPr>
          <w:rStyle w:val="28"/>
          <w:rFonts w:ascii="宋体" w:hAnsi="宋体"/>
          <w:b/>
          <w:bCs/>
          <w:kern w:val="0"/>
          <w:sz w:val="24"/>
          <w:highlight w:val="none"/>
        </w:rPr>
        <w:t>竞价规则</w:t>
      </w:r>
    </w:p>
    <w:p>
      <w:pPr>
        <w:pStyle w:val="16"/>
        <w:keepNext w:val="0"/>
        <w:keepLines w:val="0"/>
        <w:pageBreakBefore w:val="0"/>
        <w:kinsoku/>
        <w:topLinePunct w:val="0"/>
        <w:bidi w:val="0"/>
        <w:spacing w:before="0" w:beforeAutospacing="0" w:after="0" w:afterAutospacing="0" w:line="400" w:lineRule="exact"/>
        <w:ind w:firstLine="480"/>
        <w:rPr>
          <w:rStyle w:val="28"/>
          <w:kern w:val="0"/>
          <w:sz w:val="24"/>
          <w:highlight w:val="none"/>
        </w:rPr>
      </w:pPr>
      <w:r>
        <w:rPr>
          <w:rFonts w:hint="eastAsia"/>
          <w:highlight w:val="none"/>
        </w:rPr>
        <w:t>1.</w:t>
      </w:r>
      <w:r>
        <w:rPr>
          <w:rStyle w:val="28"/>
          <w:kern w:val="0"/>
          <w:sz w:val="24"/>
          <w:highlight w:val="none"/>
        </w:rPr>
        <w:t>网上竞价的报价时限为</w:t>
      </w:r>
      <w:r>
        <w:rPr>
          <w:rStyle w:val="28"/>
          <w:rFonts w:hint="eastAsia"/>
          <w:kern w:val="0"/>
          <w:sz w:val="24"/>
          <w:highlight w:val="none"/>
        </w:rPr>
        <w:t>网上竞价开始时间起至网上竞价截止时间止，在此期间内</w:t>
      </w:r>
      <w:r>
        <w:rPr>
          <w:rStyle w:val="28"/>
          <w:kern w:val="0"/>
          <w:sz w:val="24"/>
          <w:highlight w:val="none"/>
        </w:rPr>
        <w:t>，报名审核</w:t>
      </w:r>
      <w:r>
        <w:rPr>
          <w:rStyle w:val="28"/>
          <w:rFonts w:hint="eastAsia"/>
          <w:kern w:val="0"/>
          <w:sz w:val="24"/>
          <w:highlight w:val="none"/>
        </w:rPr>
        <w:t>通过</w:t>
      </w:r>
      <w:r>
        <w:rPr>
          <w:rStyle w:val="28"/>
          <w:kern w:val="0"/>
          <w:sz w:val="24"/>
          <w:highlight w:val="none"/>
        </w:rPr>
        <w:t>的</w:t>
      </w:r>
      <w:r>
        <w:rPr>
          <w:rStyle w:val="28"/>
          <w:rFonts w:hint="eastAsia"/>
          <w:kern w:val="0"/>
          <w:sz w:val="24"/>
          <w:highlight w:val="none"/>
        </w:rPr>
        <w:t>供应商</w:t>
      </w:r>
      <w:r>
        <w:rPr>
          <w:rStyle w:val="28"/>
          <w:kern w:val="0"/>
          <w:sz w:val="24"/>
          <w:highlight w:val="none"/>
        </w:rPr>
        <w:t>可通过</w:t>
      </w:r>
      <w:r>
        <w:rPr>
          <w:rStyle w:val="28"/>
          <w:rFonts w:hint="eastAsia"/>
          <w:kern w:val="0"/>
          <w:sz w:val="24"/>
          <w:highlight w:val="none"/>
        </w:rPr>
        <w:t>网上竞价平台</w:t>
      </w:r>
      <w:r>
        <w:rPr>
          <w:rStyle w:val="28"/>
          <w:kern w:val="0"/>
          <w:sz w:val="24"/>
          <w:highlight w:val="none"/>
        </w:rPr>
        <w:t>参与</w:t>
      </w:r>
      <w:r>
        <w:rPr>
          <w:rStyle w:val="28"/>
          <w:rFonts w:hint="eastAsia"/>
          <w:kern w:val="0"/>
          <w:sz w:val="24"/>
          <w:highlight w:val="none"/>
        </w:rPr>
        <w:t>网上</w:t>
      </w:r>
      <w:r>
        <w:rPr>
          <w:rStyle w:val="28"/>
          <w:kern w:val="0"/>
          <w:sz w:val="24"/>
          <w:highlight w:val="none"/>
        </w:rPr>
        <w:t>竞价（不限报价次数，在规定时间内提交报价均可）。</w:t>
      </w:r>
      <w:r>
        <w:rPr>
          <w:rFonts w:hint="eastAsia"/>
          <w:b/>
          <w:bCs/>
          <w:highlight w:val="none"/>
        </w:rPr>
        <w:t>至网上竞价截止时间止，若提交报价的供应商数量不足三家的</w:t>
      </w:r>
      <w:r>
        <w:rPr>
          <w:rStyle w:val="28"/>
          <w:rFonts w:hint="eastAsia" w:ascii="Times New Roman" w:hAnsi="Times New Roman" w:cs="Times New Roman"/>
          <w:b/>
          <w:bCs/>
          <w:sz w:val="24"/>
          <w:highlight w:val="none"/>
        </w:rPr>
        <w:t>（除“</w:t>
      </w:r>
      <w:r>
        <w:rPr>
          <w:rStyle w:val="28"/>
          <w:rFonts w:ascii="Times New Roman" w:hAnsi="Times New Roman" w:cs="Times New Roman"/>
          <w:b/>
          <w:bCs/>
          <w:sz w:val="24"/>
          <w:highlight w:val="none"/>
        </w:rPr>
        <w:t>首次采用网上竞价采购方式流标的项目，在组织新一轮网上竞价采购时，采购过程中合格的供应商只有两家时，可以直接与该两家供应商进行网上竞价采购</w:t>
      </w:r>
      <w:r>
        <w:rPr>
          <w:rStyle w:val="28"/>
          <w:rFonts w:hint="eastAsia" w:ascii="Times New Roman" w:hAnsi="Times New Roman" w:cs="Times New Roman"/>
          <w:b/>
          <w:bCs/>
          <w:sz w:val="24"/>
          <w:highlight w:val="none"/>
        </w:rPr>
        <w:t>”情形外）</w:t>
      </w:r>
      <w:r>
        <w:rPr>
          <w:rFonts w:hint="eastAsia"/>
          <w:b/>
          <w:bCs/>
          <w:highlight w:val="none"/>
        </w:rPr>
        <w:t>，本次采购活动结束，采购人将按照相关规定进行后续采购活动（包括但不限于：重新采购、采用其他方式采购等）。</w:t>
      </w:r>
    </w:p>
    <w:p>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kern w:val="0"/>
          <w:sz w:val="24"/>
          <w:highlight w:val="none"/>
        </w:rPr>
      </w:pPr>
      <w:r>
        <w:rPr>
          <w:rStyle w:val="28"/>
          <w:rFonts w:hint="eastAsia" w:ascii="宋体" w:hAnsi="宋体"/>
          <w:kern w:val="0"/>
          <w:sz w:val="24"/>
          <w:highlight w:val="none"/>
        </w:rPr>
        <w:t>2</w:t>
      </w:r>
      <w:r>
        <w:rPr>
          <w:rStyle w:val="28"/>
          <w:rFonts w:hint="eastAsia" w:ascii="宋体" w:hAnsi="宋体"/>
          <w:b/>
          <w:bCs/>
          <w:color w:val="FF0000"/>
          <w:kern w:val="0"/>
          <w:sz w:val="24"/>
          <w:highlight w:val="none"/>
        </w:rPr>
        <w:t>.供应商</w:t>
      </w:r>
      <w:r>
        <w:rPr>
          <w:rStyle w:val="28"/>
          <w:rFonts w:ascii="宋体" w:hAnsi="宋体"/>
          <w:b/>
          <w:bCs/>
          <w:color w:val="FF0000"/>
          <w:kern w:val="0"/>
          <w:sz w:val="24"/>
          <w:highlight w:val="none"/>
        </w:rPr>
        <w:t>首次提交的报价</w:t>
      </w:r>
      <w:r>
        <w:rPr>
          <w:rStyle w:val="28"/>
          <w:rFonts w:hint="eastAsia" w:ascii="宋体" w:hAnsi="宋体"/>
          <w:b/>
          <w:bCs/>
          <w:color w:val="FF0000"/>
          <w:kern w:val="0"/>
          <w:sz w:val="24"/>
          <w:highlight w:val="none"/>
        </w:rPr>
        <w:t>总价</w:t>
      </w:r>
      <w:r>
        <w:rPr>
          <w:rStyle w:val="28"/>
          <w:rFonts w:ascii="宋体" w:hAnsi="宋体"/>
          <w:b/>
          <w:bCs/>
          <w:color w:val="FF0000"/>
          <w:kern w:val="0"/>
          <w:sz w:val="24"/>
          <w:highlight w:val="none"/>
        </w:rPr>
        <w:t>须</w:t>
      </w:r>
      <w:r>
        <w:rPr>
          <w:rStyle w:val="28"/>
          <w:rFonts w:hint="eastAsia" w:ascii="宋体" w:hAnsi="宋体"/>
          <w:b/>
          <w:bCs/>
          <w:color w:val="FF0000"/>
          <w:kern w:val="0"/>
          <w:sz w:val="24"/>
          <w:highlight w:val="none"/>
        </w:rPr>
        <w:t>低于</w:t>
      </w:r>
      <w:r>
        <w:rPr>
          <w:rStyle w:val="28"/>
          <w:rFonts w:ascii="宋体" w:hAnsi="宋体"/>
          <w:b/>
          <w:bCs/>
          <w:color w:val="FF0000"/>
          <w:kern w:val="0"/>
          <w:sz w:val="24"/>
          <w:highlight w:val="none"/>
        </w:rPr>
        <w:t>本项目</w:t>
      </w:r>
      <w:r>
        <w:rPr>
          <w:rStyle w:val="28"/>
          <w:rFonts w:hint="eastAsia" w:ascii="宋体" w:hAnsi="宋体"/>
          <w:b/>
          <w:bCs/>
          <w:color w:val="FF0000"/>
          <w:kern w:val="0"/>
          <w:sz w:val="24"/>
          <w:highlight w:val="none"/>
        </w:rPr>
        <w:t>总价</w:t>
      </w:r>
      <w:r>
        <w:rPr>
          <w:rStyle w:val="28"/>
          <w:rFonts w:ascii="宋体" w:hAnsi="宋体"/>
          <w:b/>
          <w:bCs/>
          <w:color w:val="FF0000"/>
          <w:kern w:val="0"/>
          <w:sz w:val="24"/>
          <w:highlight w:val="none"/>
        </w:rPr>
        <w:t>最高限价</w:t>
      </w:r>
      <w:r>
        <w:rPr>
          <w:rStyle w:val="28"/>
          <w:rFonts w:hint="eastAsia" w:ascii="宋体" w:hAnsi="宋体"/>
          <w:b/>
          <w:bCs/>
          <w:color w:val="FF0000"/>
          <w:kern w:val="0"/>
          <w:sz w:val="24"/>
          <w:highlight w:val="none"/>
        </w:rPr>
        <w:t>的</w:t>
      </w:r>
      <w:r>
        <w:rPr>
          <w:rStyle w:val="28"/>
          <w:rFonts w:ascii="宋体" w:hAnsi="宋体"/>
          <w:b/>
          <w:bCs/>
          <w:color w:val="FF0000"/>
          <w:kern w:val="0"/>
          <w:sz w:val="24"/>
          <w:highlight w:val="none"/>
        </w:rPr>
        <w:t>3%</w:t>
      </w:r>
      <w:r>
        <w:rPr>
          <w:rStyle w:val="28"/>
          <w:rFonts w:hint="eastAsia" w:ascii="宋体" w:hAnsi="宋体"/>
          <w:b/>
          <w:bCs/>
          <w:color w:val="FF0000"/>
          <w:kern w:val="0"/>
          <w:sz w:val="24"/>
          <w:highlight w:val="none"/>
        </w:rPr>
        <w:t>以上（不含</w:t>
      </w:r>
      <w:r>
        <w:rPr>
          <w:rStyle w:val="28"/>
          <w:rFonts w:ascii="宋体" w:hAnsi="宋体"/>
          <w:b/>
          <w:bCs/>
          <w:color w:val="FF0000"/>
          <w:kern w:val="0"/>
          <w:sz w:val="24"/>
          <w:highlight w:val="none"/>
        </w:rPr>
        <w:t>3%</w:t>
      </w:r>
      <w:r>
        <w:rPr>
          <w:rStyle w:val="28"/>
          <w:rFonts w:hint="eastAsia" w:ascii="宋体" w:hAnsi="宋体"/>
          <w:b/>
          <w:bCs/>
          <w:color w:val="FF0000"/>
          <w:kern w:val="0"/>
          <w:sz w:val="24"/>
          <w:highlight w:val="none"/>
        </w:rPr>
        <w:t>）</w:t>
      </w:r>
      <w:r>
        <w:rPr>
          <w:rStyle w:val="28"/>
          <w:rFonts w:ascii="宋体" w:hAnsi="宋体"/>
          <w:b/>
          <w:bCs/>
          <w:color w:val="FF0000"/>
          <w:kern w:val="0"/>
          <w:sz w:val="24"/>
          <w:highlight w:val="none"/>
        </w:rPr>
        <w:t>，否则</w:t>
      </w:r>
      <w:r>
        <w:rPr>
          <w:rStyle w:val="28"/>
          <w:rFonts w:ascii="宋体" w:hAnsi="宋体" w:cs="宋体"/>
          <w:b/>
          <w:bCs/>
          <w:color w:val="FF0000"/>
          <w:kern w:val="0"/>
          <w:sz w:val="24"/>
          <w:highlight w:val="none"/>
        </w:rPr>
        <w:t>视为无效报价</w:t>
      </w:r>
      <w:r>
        <w:rPr>
          <w:rStyle w:val="28"/>
          <w:rFonts w:ascii="宋体" w:hAnsi="宋体"/>
          <w:b/>
          <w:bCs/>
          <w:color w:val="FF0000"/>
          <w:kern w:val="0"/>
          <w:sz w:val="24"/>
          <w:highlight w:val="none"/>
        </w:rPr>
        <w:t>。</w:t>
      </w:r>
      <w:r>
        <w:rPr>
          <w:rStyle w:val="28"/>
          <w:rFonts w:ascii="宋体" w:hAnsi="宋体"/>
          <w:kern w:val="0"/>
          <w:sz w:val="24"/>
          <w:highlight w:val="none"/>
        </w:rPr>
        <w:t>在</w:t>
      </w:r>
      <w:r>
        <w:rPr>
          <w:rStyle w:val="28"/>
          <w:rFonts w:hint="eastAsia" w:ascii="宋体" w:hAnsi="宋体"/>
          <w:kern w:val="0"/>
          <w:sz w:val="24"/>
          <w:highlight w:val="none"/>
        </w:rPr>
        <w:t>网上竞价时间</w:t>
      </w:r>
      <w:r>
        <w:rPr>
          <w:rStyle w:val="28"/>
          <w:rFonts w:ascii="宋体" w:hAnsi="宋体"/>
          <w:kern w:val="0"/>
          <w:sz w:val="24"/>
          <w:highlight w:val="none"/>
        </w:rPr>
        <w:t>内</w:t>
      </w:r>
      <w:r>
        <w:rPr>
          <w:rStyle w:val="28"/>
          <w:rFonts w:hint="eastAsia" w:ascii="宋体" w:hAnsi="宋体"/>
          <w:kern w:val="0"/>
          <w:sz w:val="24"/>
          <w:highlight w:val="none"/>
        </w:rPr>
        <w:t>、同一供应商有</w:t>
      </w:r>
      <w:r>
        <w:rPr>
          <w:rStyle w:val="28"/>
          <w:rFonts w:ascii="宋体" w:hAnsi="宋体"/>
          <w:kern w:val="0"/>
          <w:sz w:val="24"/>
          <w:highlight w:val="none"/>
        </w:rPr>
        <w:t>多次报价的</w:t>
      </w:r>
      <w:r>
        <w:rPr>
          <w:rStyle w:val="28"/>
          <w:rFonts w:hint="eastAsia" w:ascii="宋体" w:hAnsi="宋体"/>
          <w:kern w:val="0"/>
          <w:sz w:val="24"/>
          <w:highlight w:val="none"/>
        </w:rPr>
        <w:t>情况下</w:t>
      </w:r>
      <w:r>
        <w:rPr>
          <w:rStyle w:val="28"/>
          <w:rFonts w:ascii="宋体" w:hAnsi="宋体"/>
          <w:kern w:val="0"/>
          <w:sz w:val="24"/>
          <w:highlight w:val="none"/>
        </w:rPr>
        <w:t>，</w:t>
      </w:r>
      <w:r>
        <w:rPr>
          <w:rStyle w:val="28"/>
          <w:rFonts w:hint="eastAsia" w:ascii="宋体" w:hAnsi="宋体"/>
          <w:kern w:val="0"/>
          <w:sz w:val="24"/>
          <w:highlight w:val="none"/>
        </w:rPr>
        <w:t>则该供应商的每一次</w:t>
      </w:r>
      <w:r>
        <w:rPr>
          <w:rStyle w:val="28"/>
          <w:rFonts w:ascii="宋体" w:hAnsi="宋体"/>
          <w:kern w:val="0"/>
          <w:sz w:val="24"/>
          <w:highlight w:val="none"/>
        </w:rPr>
        <w:t>报价金额必须小于自己上一次的报价金额，</w:t>
      </w:r>
      <w:r>
        <w:rPr>
          <w:rStyle w:val="28"/>
          <w:rFonts w:hint="eastAsia" w:ascii="宋体" w:hAnsi="宋体"/>
          <w:kern w:val="0"/>
          <w:sz w:val="24"/>
          <w:highlight w:val="none"/>
        </w:rPr>
        <w:t>同时以该供应商</w:t>
      </w:r>
      <w:r>
        <w:rPr>
          <w:rStyle w:val="28"/>
          <w:rFonts w:ascii="宋体" w:hAnsi="宋体"/>
          <w:kern w:val="0"/>
          <w:sz w:val="24"/>
          <w:highlight w:val="none"/>
        </w:rPr>
        <w:t>提交的最后一次报价作为</w:t>
      </w:r>
      <w:r>
        <w:rPr>
          <w:rStyle w:val="28"/>
          <w:rFonts w:hint="eastAsia" w:ascii="宋体" w:hAnsi="宋体"/>
          <w:kern w:val="0"/>
          <w:sz w:val="24"/>
          <w:highlight w:val="none"/>
        </w:rPr>
        <w:t>其最终有效报价</w:t>
      </w:r>
      <w:r>
        <w:rPr>
          <w:rStyle w:val="28"/>
          <w:rFonts w:ascii="宋体" w:hAnsi="宋体"/>
          <w:kern w:val="0"/>
          <w:sz w:val="24"/>
          <w:highlight w:val="none"/>
        </w:rPr>
        <w:t>。</w:t>
      </w:r>
    </w:p>
    <w:p>
      <w:pPr>
        <w:keepNext w:val="0"/>
        <w:keepLines w:val="0"/>
        <w:pageBreakBefore w:val="0"/>
        <w:widowControl/>
        <w:kinsoku/>
        <w:topLinePunct w:val="0"/>
        <w:bidi w:val="0"/>
        <w:spacing w:line="400" w:lineRule="exact"/>
        <w:ind w:firstLine="480" w:firstLineChars="200"/>
        <w:textAlignment w:val="baseline"/>
        <w:rPr>
          <w:rFonts w:ascii="宋体" w:hAnsi="宋体"/>
          <w:sz w:val="24"/>
          <w:highlight w:val="none"/>
        </w:rPr>
      </w:pPr>
      <w:r>
        <w:rPr>
          <w:rFonts w:hint="eastAsia" w:ascii="宋体" w:hAnsi="宋体"/>
          <w:sz w:val="24"/>
          <w:highlight w:val="none"/>
        </w:rPr>
        <w:t>3.供应商请认真阅读本网上竞价文件</w:t>
      </w:r>
      <w:r>
        <w:rPr>
          <w:rFonts w:hint="eastAsia" w:ascii="宋体" w:hAnsi="宋体" w:cs="宋体"/>
          <w:sz w:val="24"/>
          <w:highlight w:val="none"/>
        </w:rPr>
        <w:t>和网上竞价公告{包括更正公告(如有的话)和有关附件}的</w:t>
      </w:r>
      <w:r>
        <w:rPr>
          <w:rFonts w:hint="eastAsia" w:ascii="宋体" w:hAnsi="宋体"/>
          <w:sz w:val="24"/>
          <w:highlight w:val="none"/>
        </w:rPr>
        <w:t>所有条款内容，一经提交系统报价，即视为已知悉并同意本次网上竞价规定的所有条款内容</w:t>
      </w:r>
      <w:r>
        <w:rPr>
          <w:rFonts w:hint="eastAsia" w:ascii="宋体" w:hAnsi="宋体" w:cs="宋体"/>
          <w:sz w:val="24"/>
          <w:highlight w:val="none"/>
        </w:rPr>
        <w:t>并自行承担因对网上竞价文件理解不正确或误解而产生的相应后果</w:t>
      </w:r>
      <w:r>
        <w:rPr>
          <w:rFonts w:hint="eastAsia" w:ascii="宋体" w:hAnsi="宋体"/>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keepNext w:val="0"/>
        <w:keepLines w:val="0"/>
        <w:pageBreakBefore w:val="0"/>
        <w:widowControl/>
        <w:kinsoku/>
        <w:topLinePunct w:val="0"/>
        <w:bidi w:val="0"/>
        <w:spacing w:line="400" w:lineRule="exact"/>
        <w:ind w:firstLine="480" w:firstLineChars="200"/>
        <w:jc w:val="left"/>
        <w:rPr>
          <w:rFonts w:ascii="宋体" w:hAnsi="宋体" w:cs="宋体"/>
          <w:kern w:val="0"/>
          <w:sz w:val="24"/>
          <w:highlight w:val="none"/>
        </w:rPr>
      </w:pPr>
      <w:r>
        <w:rPr>
          <w:rFonts w:hint="eastAsia" w:ascii="宋体" w:hAnsi="宋体"/>
          <w:sz w:val="24"/>
          <w:highlight w:val="none"/>
        </w:rPr>
        <w:t>4.</w:t>
      </w:r>
      <w:r>
        <w:rPr>
          <w:rFonts w:ascii="宋体" w:hAnsi="宋体" w:cs="宋体"/>
          <w:bCs/>
          <w:kern w:val="0"/>
          <w:sz w:val="24"/>
          <w:highlight w:val="none"/>
        </w:rPr>
        <w:t>竞价数据以代理机构</w:t>
      </w:r>
      <w:r>
        <w:rPr>
          <w:rFonts w:hint="eastAsia" w:ascii="宋体" w:hAnsi="宋体" w:cs="宋体"/>
          <w:bCs/>
          <w:kern w:val="0"/>
          <w:sz w:val="24"/>
          <w:highlight w:val="none"/>
        </w:rPr>
        <w:t>网上竞价系统</w:t>
      </w:r>
      <w:r>
        <w:rPr>
          <w:rFonts w:ascii="宋体" w:hAnsi="宋体" w:cs="宋体"/>
          <w:bCs/>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highlight w:val="none"/>
        </w:rPr>
        <w:t>网上</w:t>
      </w:r>
      <w:r>
        <w:rPr>
          <w:rFonts w:ascii="宋体" w:hAnsi="宋体" w:cs="宋体"/>
          <w:bCs/>
          <w:kern w:val="0"/>
          <w:sz w:val="24"/>
          <w:highlight w:val="none"/>
        </w:rPr>
        <w:t>竞价数据错误或缺失均与</w:t>
      </w:r>
      <w:r>
        <w:rPr>
          <w:rFonts w:hint="eastAsia" w:ascii="宋体" w:hAnsi="宋体" w:cs="宋体"/>
          <w:bCs/>
          <w:kern w:val="0"/>
          <w:sz w:val="24"/>
          <w:highlight w:val="none"/>
        </w:rPr>
        <w:t>采购人和</w:t>
      </w:r>
      <w:r>
        <w:rPr>
          <w:rFonts w:ascii="宋体" w:hAnsi="宋体" w:cs="宋体"/>
          <w:bCs/>
          <w:kern w:val="0"/>
          <w:sz w:val="24"/>
          <w:highlight w:val="none"/>
        </w:rPr>
        <w:t>代理机构无关，请各</w:t>
      </w:r>
      <w:r>
        <w:rPr>
          <w:rFonts w:hint="eastAsia" w:ascii="宋体" w:hAnsi="宋体" w:cs="宋体"/>
          <w:bCs/>
          <w:kern w:val="0"/>
          <w:sz w:val="24"/>
          <w:highlight w:val="none"/>
        </w:rPr>
        <w:t>供应商</w:t>
      </w:r>
      <w:r>
        <w:rPr>
          <w:rFonts w:ascii="宋体" w:hAnsi="宋体" w:cs="宋体"/>
          <w:bCs/>
          <w:kern w:val="0"/>
          <w:sz w:val="24"/>
          <w:highlight w:val="none"/>
        </w:rPr>
        <w:t>合理安排上传报价文件的时间，以免造成不必要的损失。</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四、最终有效报价确认方法</w:t>
      </w:r>
    </w:p>
    <w:p>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kern w:val="0"/>
          <w:sz w:val="24"/>
          <w:highlight w:val="none"/>
        </w:rPr>
      </w:pPr>
      <w:r>
        <w:rPr>
          <w:rFonts w:hint="eastAsia" w:ascii="宋体" w:hAnsi="宋体" w:cs="宋体"/>
          <w:sz w:val="24"/>
          <w:highlight w:val="none"/>
        </w:rPr>
        <w:t>1.</w:t>
      </w:r>
      <w:r>
        <w:rPr>
          <w:rStyle w:val="28"/>
          <w:rFonts w:hint="eastAsia" w:ascii="宋体" w:hAnsi="宋体"/>
          <w:kern w:val="0"/>
          <w:sz w:val="24"/>
          <w:highlight w:val="none"/>
        </w:rPr>
        <w:t>供应商</w:t>
      </w:r>
      <w:r>
        <w:rPr>
          <w:rStyle w:val="28"/>
          <w:rFonts w:ascii="宋体" w:hAnsi="宋体"/>
          <w:kern w:val="0"/>
          <w:sz w:val="24"/>
          <w:highlight w:val="none"/>
        </w:rPr>
        <w:t>在</w:t>
      </w:r>
      <w:r>
        <w:rPr>
          <w:rStyle w:val="28"/>
          <w:rFonts w:hint="eastAsia" w:ascii="宋体" w:hAnsi="宋体"/>
          <w:kern w:val="0"/>
          <w:sz w:val="24"/>
          <w:highlight w:val="none"/>
        </w:rPr>
        <w:t>完全满足网上竞价文件要求</w:t>
      </w:r>
      <w:r>
        <w:rPr>
          <w:rStyle w:val="28"/>
          <w:rFonts w:ascii="宋体" w:hAnsi="宋体"/>
          <w:kern w:val="0"/>
          <w:sz w:val="24"/>
          <w:highlight w:val="none"/>
        </w:rPr>
        <w:t>且报价有效的前提下，</w:t>
      </w:r>
      <w:r>
        <w:rPr>
          <w:rStyle w:val="28"/>
          <w:rFonts w:hint="eastAsia" w:ascii="宋体" w:hAnsi="宋体"/>
          <w:kern w:val="0"/>
          <w:sz w:val="24"/>
          <w:highlight w:val="none"/>
        </w:rPr>
        <w:t>最终有效报价</w:t>
      </w:r>
      <w:r>
        <w:rPr>
          <w:rStyle w:val="28"/>
          <w:rFonts w:ascii="宋体" w:hAnsi="宋体"/>
          <w:kern w:val="0"/>
          <w:sz w:val="24"/>
          <w:highlight w:val="none"/>
        </w:rPr>
        <w:t>最低者</w:t>
      </w:r>
      <w:r>
        <w:rPr>
          <w:rStyle w:val="28"/>
          <w:rFonts w:hint="eastAsia" w:ascii="宋体" w:hAnsi="宋体"/>
          <w:kern w:val="0"/>
          <w:sz w:val="24"/>
          <w:highlight w:val="none"/>
        </w:rPr>
        <w:t>为</w:t>
      </w:r>
      <w:r>
        <w:rPr>
          <w:rStyle w:val="28"/>
          <w:rFonts w:ascii="宋体" w:hAnsi="宋体"/>
          <w:kern w:val="0"/>
          <w:sz w:val="24"/>
          <w:highlight w:val="none"/>
        </w:rPr>
        <w:t>成交</w:t>
      </w:r>
      <w:r>
        <w:rPr>
          <w:rStyle w:val="28"/>
          <w:rFonts w:hint="eastAsia" w:ascii="宋体" w:hAnsi="宋体"/>
          <w:kern w:val="0"/>
          <w:sz w:val="24"/>
          <w:highlight w:val="none"/>
        </w:rPr>
        <w:t>候选人</w:t>
      </w:r>
      <w:r>
        <w:rPr>
          <w:rStyle w:val="28"/>
          <w:rFonts w:ascii="宋体" w:hAnsi="宋体"/>
          <w:kern w:val="0"/>
          <w:sz w:val="24"/>
          <w:highlight w:val="none"/>
        </w:rPr>
        <w:t>，若</w:t>
      </w:r>
      <w:r>
        <w:rPr>
          <w:rStyle w:val="28"/>
          <w:rFonts w:hint="eastAsia" w:ascii="宋体" w:hAnsi="宋体"/>
          <w:kern w:val="0"/>
          <w:sz w:val="24"/>
          <w:highlight w:val="none"/>
        </w:rPr>
        <w:t>最低的最终有效报价相同的，则在网上竞价平台上提交该最终有效报价时间较早的供应商成为成交候选人。若出现前述结果均相同的，则采取随机抽取方式确定。</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2.供应商应遵守采购相关法规，若供应商违反规定，将按有关规定处理。</w:t>
      </w:r>
    </w:p>
    <w:p>
      <w:pPr>
        <w:keepNext w:val="0"/>
        <w:keepLines w:val="0"/>
        <w:pageBreakBefore w:val="0"/>
        <w:kinsoku/>
        <w:topLinePunct w:val="0"/>
        <w:bidi w:val="0"/>
        <w:spacing w:line="400" w:lineRule="exact"/>
        <w:ind w:firstLine="480" w:firstLineChars="200"/>
        <w:jc w:val="left"/>
        <w:rPr>
          <w:rFonts w:ascii="宋体" w:hAnsi="宋体" w:cs="宋体"/>
          <w:sz w:val="24"/>
          <w:highlight w:val="none"/>
        </w:rPr>
      </w:pPr>
      <w:r>
        <w:rPr>
          <w:rFonts w:hint="eastAsia" w:ascii="宋体" w:hAnsi="宋体" w:cs="宋体"/>
          <w:sz w:val="24"/>
          <w:highlight w:val="none"/>
        </w:rPr>
        <w:t>3.供应商同意按照网上竞价文件要求提供与其竞价有关的一切数据或资料，完全理解采购人不一定要接受最低报价。</w:t>
      </w:r>
    </w:p>
    <w:p>
      <w:pPr>
        <w:keepNext w:val="0"/>
        <w:keepLines w:val="0"/>
        <w:pageBreakBefore w:val="0"/>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五、网上竞价结果确认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1.采购代理机构应在网上竞价结果产生后两个工作日内将网上竞价结果确认书送采购人确认；</w:t>
      </w:r>
    </w:p>
    <w:p>
      <w:pPr>
        <w:keepNext w:val="0"/>
        <w:keepLines w:val="0"/>
        <w:pageBreakBefore w:val="0"/>
        <w:widowControl/>
        <w:kinsoku/>
        <w:topLinePunct w:val="0"/>
        <w:bidi w:val="0"/>
        <w:spacing w:line="400" w:lineRule="exact"/>
        <w:ind w:firstLine="480" w:firstLineChars="200"/>
        <w:jc w:val="left"/>
        <w:rPr>
          <w:rFonts w:ascii="宋体" w:hAnsi="宋体" w:cs="宋体"/>
          <w:bCs/>
          <w:kern w:val="0"/>
          <w:sz w:val="24"/>
          <w:highlight w:val="none"/>
        </w:rPr>
      </w:pPr>
      <w:r>
        <w:rPr>
          <w:rFonts w:hint="eastAsia" w:ascii="宋体" w:hAnsi="宋体" w:cs="宋体"/>
          <w:bCs/>
          <w:kern w:val="0"/>
          <w:sz w:val="24"/>
          <w:highlight w:val="none"/>
        </w:rPr>
        <w:t>2.采购人在接到网上竞价结果确认书后五个工作日内确认网上竞价结果；</w:t>
      </w:r>
    </w:p>
    <w:p>
      <w:pPr>
        <w:keepNext w:val="0"/>
        <w:keepLines w:val="0"/>
        <w:pageBreakBefore w:val="0"/>
        <w:widowControl/>
        <w:kinsoku/>
        <w:topLinePunct w:val="0"/>
        <w:bidi w:val="0"/>
        <w:spacing w:line="400" w:lineRule="exact"/>
        <w:ind w:firstLine="480" w:firstLineChars="200"/>
        <w:jc w:val="left"/>
        <w:rPr>
          <w:rFonts w:ascii="宋体" w:hAnsi="宋体" w:cs="宋体"/>
          <w:bCs/>
          <w:sz w:val="24"/>
          <w:highlight w:val="none"/>
        </w:rPr>
      </w:pPr>
      <w:r>
        <w:rPr>
          <w:rFonts w:hint="eastAsia" w:ascii="宋体" w:hAnsi="宋体" w:cs="宋体"/>
          <w:bCs/>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keepNext w:val="0"/>
        <w:keepLines w:val="0"/>
        <w:pageBreakBefore w:val="0"/>
        <w:widowControl/>
        <w:kinsoku/>
        <w:topLinePunct w:val="0"/>
        <w:bidi w:val="0"/>
        <w:spacing w:line="400" w:lineRule="exact"/>
        <w:ind w:firstLine="482" w:firstLineChars="200"/>
        <w:jc w:val="left"/>
        <w:rPr>
          <w:highlight w:val="none"/>
        </w:rPr>
      </w:pPr>
      <w:r>
        <w:rPr>
          <w:rFonts w:hint="eastAsia" w:ascii="宋体" w:hAnsi="宋体"/>
          <w:b/>
          <w:bCs/>
          <w:sz w:val="24"/>
          <w:highlight w:val="none"/>
        </w:rPr>
        <w:t>4.</w:t>
      </w:r>
      <w:r>
        <w:rPr>
          <w:rStyle w:val="28"/>
          <w:rFonts w:hint="eastAsia" w:ascii="宋体" w:hAnsi="宋体" w:cs="宋体"/>
          <w:b/>
          <w:bCs/>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keepNext w:val="0"/>
        <w:keepLines w:val="0"/>
        <w:pageBreakBefore w:val="0"/>
        <w:widowControl/>
        <w:kinsoku/>
        <w:topLinePunct w:val="0"/>
        <w:bidi w:val="0"/>
        <w:spacing w:line="400" w:lineRule="exact"/>
        <w:ind w:firstLine="482" w:firstLineChars="200"/>
        <w:jc w:val="left"/>
        <w:rPr>
          <w:rFonts w:ascii="宋体" w:hAnsi="宋体" w:cs="宋体"/>
          <w:b/>
          <w:bCs/>
          <w:sz w:val="24"/>
          <w:highlight w:val="none"/>
        </w:rPr>
      </w:pPr>
      <w:r>
        <w:rPr>
          <w:rFonts w:hint="eastAsia" w:ascii="宋体" w:hAnsi="宋体" w:cs="宋体"/>
          <w:b/>
          <w:bCs/>
          <w:sz w:val="24"/>
          <w:highlight w:val="none"/>
        </w:rPr>
        <w:t>六、签订合同</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1.成交供应商应在《成交通知书》发出之日起30天内与采购人签订合同，合同不得对网上竞价文件确定的事项和成交供应商的响应文件作实质性修改。</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2.合同的履行、违约责任和解决争议的方法等适用民法典。</w:t>
      </w:r>
    </w:p>
    <w:p>
      <w:pPr>
        <w:pStyle w:val="13"/>
        <w:keepNext w:val="0"/>
        <w:keepLines w:val="0"/>
        <w:pageBreakBefore w:val="0"/>
        <w:kinsoku/>
        <w:topLinePunct w:val="0"/>
        <w:bidi w:val="0"/>
        <w:spacing w:line="400" w:lineRule="exact"/>
        <w:ind w:firstLine="480" w:firstLineChars="200"/>
        <w:rPr>
          <w:rFonts w:ascii="宋体" w:hAnsi="宋体" w:cs="宋体"/>
          <w:sz w:val="24"/>
          <w:highlight w:val="none"/>
        </w:rPr>
      </w:pPr>
      <w:r>
        <w:rPr>
          <w:rFonts w:hint="eastAsia" w:ascii="宋体" w:hAnsi="宋体" w:cs="宋体"/>
          <w:sz w:val="24"/>
          <w:highlight w:val="none"/>
        </w:rPr>
        <w:t>3.合同履行过程中，采购人若需追加与合同标的相同的货物、服务或工程，则追加采购金额不得超过原合同采购金额的10%。</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3"/>
        <w:keepNext w:val="0"/>
        <w:keepLines w:val="0"/>
        <w:pageBreakBefore w:val="0"/>
        <w:kinsoku/>
        <w:topLinePunct w:val="0"/>
        <w:bidi w:val="0"/>
        <w:spacing w:line="400" w:lineRule="exact"/>
        <w:ind w:firstLine="480" w:firstLineChars="200"/>
        <w:rPr>
          <w:rFonts w:ascii="宋体" w:hAnsi="宋体" w:cs="宋体"/>
          <w:sz w:val="24"/>
          <w:szCs w:val="24"/>
          <w:highlight w:val="none"/>
        </w:rPr>
      </w:pPr>
      <w:r>
        <w:rPr>
          <w:rFonts w:hint="eastAsia" w:ascii="宋体" w:hAnsi="宋体" w:cs="宋体"/>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6"/>
        <w:keepNext w:val="0"/>
        <w:keepLines w:val="0"/>
        <w:pageBreakBefore w:val="0"/>
        <w:kinsoku/>
        <w:topLinePunct w:val="0"/>
        <w:bidi w:val="0"/>
        <w:spacing w:before="0" w:beforeAutospacing="0" w:after="0" w:afterAutospacing="0" w:line="400" w:lineRule="exact"/>
        <w:ind w:firstLine="482" w:firstLineChars="200"/>
        <w:rPr>
          <w:b/>
          <w:bCs/>
          <w:kern w:val="2"/>
          <w:highlight w:val="none"/>
        </w:rPr>
      </w:pPr>
      <w:r>
        <w:rPr>
          <w:rFonts w:hint="eastAsia"/>
          <w:b/>
          <w:bCs/>
          <w:kern w:val="2"/>
          <w:highlight w:val="none"/>
        </w:rPr>
        <w:t>七、如果</w:t>
      </w:r>
      <w:r>
        <w:rPr>
          <w:rStyle w:val="28"/>
          <w:rFonts w:hint="eastAsia"/>
          <w:b/>
          <w:bCs/>
          <w:kern w:val="0"/>
          <w:sz w:val="24"/>
          <w:highlight w:val="none"/>
        </w:rPr>
        <w:t>供应商</w:t>
      </w:r>
      <w:r>
        <w:rPr>
          <w:rFonts w:hint="eastAsia"/>
          <w:b/>
          <w:bCs/>
          <w:kern w:val="2"/>
          <w:highlight w:val="none"/>
        </w:rPr>
        <w:t>发生以下任何一种情况时，其网上竞价保证金将被不予退还：</w:t>
      </w:r>
    </w:p>
    <w:p>
      <w:pPr>
        <w:pStyle w:val="16"/>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（1）除因不可抗力或网上竞价文件认可的情形以外，成交供应商不与采购人签订合同或不能履约的；</w:t>
      </w:r>
    </w:p>
    <w:p>
      <w:pPr>
        <w:pStyle w:val="16"/>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（2）成交供应商自动放弃成交资格的；</w:t>
      </w:r>
    </w:p>
    <w:p>
      <w:pPr>
        <w:pStyle w:val="16"/>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（3）</w:t>
      </w:r>
      <w:r>
        <w:rPr>
          <w:rStyle w:val="28"/>
          <w:rFonts w:hint="eastAsia"/>
          <w:kern w:val="0"/>
          <w:sz w:val="24"/>
          <w:highlight w:val="none"/>
        </w:rPr>
        <w:t>供应商</w:t>
      </w:r>
      <w:r>
        <w:rPr>
          <w:rFonts w:hint="eastAsia"/>
          <w:kern w:val="2"/>
          <w:highlight w:val="none"/>
        </w:rPr>
        <w:t>假借以他人名义参加竞价或者弄虚作假，骗取成交；</w:t>
      </w:r>
    </w:p>
    <w:p>
      <w:pPr>
        <w:pStyle w:val="16"/>
        <w:keepNext w:val="0"/>
        <w:keepLines w:val="0"/>
        <w:pageBreakBefore w:val="0"/>
        <w:kinsoku/>
        <w:topLinePunct w:val="0"/>
        <w:bidi w:val="0"/>
        <w:spacing w:before="0" w:beforeAutospacing="0" w:after="0" w:afterAutospacing="0" w:line="400" w:lineRule="exact"/>
        <w:ind w:firstLine="480" w:firstLineChars="200"/>
        <w:rPr>
          <w:kern w:val="2"/>
          <w:highlight w:val="none"/>
        </w:rPr>
      </w:pPr>
      <w:r>
        <w:rPr>
          <w:rFonts w:hint="eastAsia"/>
          <w:kern w:val="2"/>
          <w:highlight w:val="none"/>
        </w:rPr>
        <w:t>（4）国家法律法规以及网上竞价文件中规定的其他竞价保证金不予退还的情形。</w:t>
      </w:r>
    </w:p>
    <w:p>
      <w:pPr>
        <w:spacing w:line="360" w:lineRule="auto"/>
        <w:jc w:val="center"/>
        <w:rPr>
          <w:rFonts w:ascii="宋体" w:hAnsi="宋体" w:cs="宋体"/>
          <w:b/>
          <w:kern w:val="0"/>
          <w:sz w:val="32"/>
          <w:szCs w:val="32"/>
          <w:highlight w:val="none"/>
        </w:rPr>
      </w:pPr>
    </w:p>
    <w:p>
      <w:pPr>
        <w:pStyle w:val="5"/>
        <w:spacing w:line="360" w:lineRule="auto"/>
        <w:rPr>
          <w:rFonts w:hint="default"/>
          <w:highlight w:val="none"/>
        </w:rPr>
      </w:pPr>
    </w:p>
    <w:p>
      <w:pPr>
        <w:spacing w:line="360" w:lineRule="auto"/>
        <w:rPr>
          <w:rFonts w:ascii="宋体" w:hAnsi="宋体" w:cs="宋体"/>
          <w:b/>
          <w:kern w:val="0"/>
          <w:sz w:val="32"/>
          <w:szCs w:val="32"/>
          <w:highlight w:val="none"/>
        </w:rPr>
      </w:pPr>
    </w:p>
    <w:p>
      <w:pPr>
        <w:spacing w:line="360" w:lineRule="auto"/>
        <w:jc w:val="left"/>
        <w:rPr>
          <w:rFonts w:ascii="宋体" w:hAnsi="宋体" w:cs="宋体"/>
          <w:b/>
          <w:kern w:val="0"/>
          <w:sz w:val="32"/>
          <w:szCs w:val="32"/>
          <w:highlight w:val="none"/>
        </w:rPr>
      </w:pPr>
      <w:r>
        <w:rPr>
          <w:rFonts w:hint="eastAsia" w:ascii="宋体" w:hAnsi="宋体" w:cs="宋体"/>
          <w:b/>
          <w:kern w:val="0"/>
          <w:sz w:val="32"/>
          <w:szCs w:val="32"/>
          <w:highlight w:val="none"/>
        </w:rPr>
        <w:br w:type="page"/>
      </w:r>
    </w:p>
    <w:p>
      <w:pPr>
        <w:keepNext w:val="0"/>
        <w:keepLines w:val="0"/>
        <w:pageBreakBefore w:val="0"/>
        <w:kinsoku/>
        <w:wordWrap/>
        <w:overflowPunct/>
        <w:topLinePunct w:val="0"/>
        <w:autoSpaceDE/>
        <w:autoSpaceDN/>
        <w:bidi w:val="0"/>
        <w:adjustRightInd/>
        <w:spacing w:line="400" w:lineRule="exact"/>
        <w:jc w:val="center"/>
        <w:rPr>
          <w:rFonts w:ascii="宋体" w:hAnsi="宋体" w:cs="宋体"/>
          <w:b/>
          <w:kern w:val="0"/>
          <w:sz w:val="28"/>
          <w:szCs w:val="28"/>
          <w:highlight w:val="none"/>
        </w:rPr>
      </w:pPr>
      <w:r>
        <w:rPr>
          <w:rFonts w:hint="eastAsia" w:ascii="宋体" w:hAnsi="宋体" w:cs="宋体"/>
          <w:b/>
          <w:kern w:val="0"/>
          <w:sz w:val="28"/>
          <w:szCs w:val="28"/>
          <w:highlight w:val="none"/>
        </w:rPr>
        <w:t>第三章 网上竞价</w:t>
      </w:r>
      <w:bookmarkEnd w:id="0"/>
      <w:r>
        <w:rPr>
          <w:rFonts w:hint="eastAsia" w:ascii="宋体" w:hAnsi="宋体" w:cs="宋体"/>
          <w:b/>
          <w:kern w:val="0"/>
          <w:sz w:val="28"/>
          <w:szCs w:val="28"/>
          <w:highlight w:val="none"/>
        </w:rPr>
        <w:t>内容及要求</w:t>
      </w:r>
    </w:p>
    <w:p>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sz w:val="24"/>
          <w:szCs w:val="24"/>
          <w:highlight w:val="none"/>
        </w:rPr>
      </w:pPr>
      <w:bookmarkStart w:id="1" w:name="_Toc358016816"/>
      <w:bookmarkStart w:id="2" w:name="_Toc359317661"/>
      <w:bookmarkStart w:id="3" w:name="_Toc347060296"/>
      <w:bookmarkStart w:id="4" w:name="_Toc346300367"/>
      <w:bookmarkStart w:id="5" w:name="_Toc327948617"/>
      <w:bookmarkStart w:id="6" w:name="_Toc330567034"/>
      <w:r>
        <w:rPr>
          <w:rFonts w:hint="eastAsia" w:ascii="宋体" w:hAnsi="宋体" w:cs="宋体"/>
          <w:b/>
          <w:sz w:val="24"/>
          <w:szCs w:val="24"/>
          <w:highlight w:val="none"/>
        </w:rPr>
        <w:t>一、项目概述</w:t>
      </w:r>
      <w:bookmarkEnd w:id="1"/>
      <w:bookmarkEnd w:id="2"/>
    </w:p>
    <w:p>
      <w:pPr>
        <w:pStyle w:val="30"/>
        <w:keepNext w:val="0"/>
        <w:keepLines w:val="0"/>
        <w:pageBreakBefore w:val="0"/>
        <w:kinsoku/>
        <w:wordWrap/>
        <w:overflowPunct/>
        <w:topLinePunct w:val="0"/>
        <w:autoSpaceDE/>
        <w:autoSpaceDN/>
        <w:bidi w:val="0"/>
        <w:adjustRightInd/>
        <w:spacing w:line="400" w:lineRule="exact"/>
        <w:ind w:firstLine="480" w:firstLineChars="200"/>
        <w:rPr>
          <w:rFonts w:ascii="宋体" w:hAnsi="宋体"/>
          <w:sz w:val="24"/>
          <w:szCs w:val="24"/>
          <w:highlight w:val="none"/>
        </w:rPr>
      </w:pPr>
      <w:r>
        <w:rPr>
          <w:rFonts w:hint="eastAsia" w:ascii="宋体" w:hAnsi="宋体"/>
          <w:sz w:val="24"/>
          <w:szCs w:val="24"/>
          <w:highlight w:val="none"/>
        </w:rPr>
        <w:t xml:space="preserve">1.采购标的一览表 </w:t>
      </w:r>
    </w:p>
    <w:p>
      <w:pPr>
        <w:keepNext w:val="0"/>
        <w:keepLines w:val="0"/>
        <w:pageBreakBefore w:val="0"/>
        <w:kinsoku/>
        <w:wordWrap/>
        <w:overflowPunct/>
        <w:topLinePunct w:val="0"/>
        <w:autoSpaceDE/>
        <w:autoSpaceDN/>
        <w:bidi w:val="0"/>
        <w:adjustRightInd/>
        <w:spacing w:line="400" w:lineRule="exact"/>
        <w:jc w:val="right"/>
        <w:rPr>
          <w:rFonts w:ascii="宋体" w:hAnsi="宋体"/>
          <w:sz w:val="24"/>
          <w:szCs w:val="24"/>
          <w:highlight w:val="none"/>
        </w:rPr>
      </w:pPr>
      <w:r>
        <w:rPr>
          <w:rFonts w:hint="eastAsia" w:ascii="宋体" w:hAnsi="宋体"/>
          <w:sz w:val="24"/>
          <w:szCs w:val="24"/>
          <w:highlight w:val="none"/>
        </w:rPr>
        <w:t>金额单位：人民币/元</w:t>
      </w:r>
    </w:p>
    <w:tbl>
      <w:tblPr>
        <w:tblStyle w:val="21"/>
        <w:tblW w:w="9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050"/>
        <w:gridCol w:w="2584"/>
        <w:gridCol w:w="1246"/>
        <w:gridCol w:w="2106"/>
        <w:gridCol w:w="2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包号</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品目号</w:t>
            </w:r>
          </w:p>
        </w:tc>
        <w:tc>
          <w:tcPr>
            <w:tcW w:w="25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rPr>
              <w:t>服务</w:t>
            </w:r>
            <w:r>
              <w:rPr>
                <w:rFonts w:hint="eastAsia" w:ascii="宋体" w:hAnsi="宋体"/>
                <w:b/>
                <w:bCs/>
                <w:kern w:val="0"/>
                <w:sz w:val="24"/>
                <w:szCs w:val="24"/>
                <w:highlight w:val="none"/>
                <w:lang w:eastAsia="zh-CN"/>
              </w:rPr>
              <w:t>名称</w:t>
            </w:r>
          </w:p>
        </w:tc>
        <w:tc>
          <w:tcPr>
            <w:tcW w:w="12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kern w:val="0"/>
                <w:sz w:val="24"/>
                <w:szCs w:val="24"/>
                <w:highlight w:val="none"/>
              </w:rPr>
            </w:pPr>
            <w:r>
              <w:rPr>
                <w:rFonts w:hint="eastAsia" w:ascii="宋体" w:hAnsi="宋体"/>
                <w:b/>
                <w:bCs/>
                <w:kern w:val="0"/>
                <w:sz w:val="24"/>
                <w:szCs w:val="24"/>
                <w:highlight w:val="none"/>
                <w:lang w:eastAsia="zh-CN"/>
              </w:rPr>
              <w:t>服务期限</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kern w:val="0"/>
                <w:sz w:val="24"/>
                <w:szCs w:val="24"/>
                <w:highlight w:val="none"/>
                <w:lang w:eastAsia="zh-CN"/>
              </w:rPr>
            </w:pPr>
            <w:r>
              <w:rPr>
                <w:rFonts w:hint="eastAsia" w:ascii="宋体" w:hAnsi="宋体"/>
                <w:b/>
                <w:bCs/>
                <w:kern w:val="0"/>
                <w:sz w:val="24"/>
                <w:szCs w:val="24"/>
                <w:highlight w:val="none"/>
                <w:lang w:eastAsia="zh-CN"/>
              </w:rPr>
              <w:t>单价最高限价</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szCs w:val="24"/>
                <w:highlight w:val="none"/>
              </w:rPr>
            </w:pPr>
            <w:r>
              <w:rPr>
                <w:rFonts w:hint="eastAsia" w:ascii="宋体" w:hAnsi="宋体"/>
                <w:b/>
                <w:bCs/>
                <w:kern w:val="0"/>
                <w:sz w:val="24"/>
                <w:szCs w:val="24"/>
                <w:highlight w:val="none"/>
                <w:lang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kern w:val="0"/>
                <w:sz w:val="24"/>
                <w:szCs w:val="24"/>
                <w:highlight w:val="none"/>
                <w:lang w:val="en-US" w:eastAsia="zh-CN"/>
              </w:rPr>
            </w:pPr>
            <w:r>
              <w:rPr>
                <w:rFonts w:hint="eastAsia" w:ascii="宋体" w:hAnsi="宋体"/>
                <w:kern w:val="0"/>
                <w:sz w:val="24"/>
                <w:szCs w:val="24"/>
                <w:highlight w:val="none"/>
                <w:lang w:val="en-US" w:eastAsia="zh-CN"/>
              </w:rPr>
              <w:t>1-1</w:t>
            </w:r>
          </w:p>
        </w:tc>
        <w:tc>
          <w:tcPr>
            <w:tcW w:w="25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kern w:val="0"/>
                <w:sz w:val="24"/>
                <w:szCs w:val="24"/>
                <w:highlight w:val="none"/>
                <w:lang w:eastAsia="zh-CN"/>
              </w:rPr>
            </w:pPr>
            <w:r>
              <w:rPr>
                <w:rFonts w:hint="eastAsia" w:ascii="宋体" w:hAnsi="宋体" w:cs="新宋体"/>
                <w:kern w:val="0"/>
                <w:sz w:val="24"/>
                <w:szCs w:val="24"/>
                <w:highlight w:val="none"/>
                <w:lang w:eastAsia="zh-CN"/>
              </w:rPr>
              <w:t>监理服务</w:t>
            </w:r>
          </w:p>
        </w:tc>
        <w:tc>
          <w:tcPr>
            <w:tcW w:w="12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kern w:val="0"/>
                <w:sz w:val="24"/>
                <w:szCs w:val="24"/>
                <w:highlight w:val="none"/>
                <w:lang w:val="en-US" w:eastAsia="zh-CN"/>
              </w:rPr>
            </w:pPr>
            <w:r>
              <w:rPr>
                <w:rFonts w:hint="eastAsia" w:ascii="宋体" w:hAnsi="宋体" w:cs="宋体"/>
                <w:kern w:val="0"/>
                <w:sz w:val="24"/>
                <w:szCs w:val="24"/>
                <w:highlight w:val="none"/>
                <w:lang w:val="en-US" w:eastAsia="zh-CN"/>
              </w:rPr>
              <w:t>1（年）</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300000.00</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szCs w:val="24"/>
                <w:highlight w:val="none"/>
                <w:lang w:val="en-US" w:eastAsia="zh-CN"/>
              </w:rPr>
            </w:pPr>
            <w:r>
              <w:rPr>
                <w:rFonts w:hint="eastAsia" w:ascii="宋体" w:hAnsi="宋体" w:cs="新宋体"/>
                <w:kern w:val="0"/>
                <w:sz w:val="24"/>
                <w:szCs w:val="24"/>
                <w:highlight w:val="none"/>
                <w:lang w:val="en-US" w:eastAsia="zh-CN"/>
              </w:rPr>
              <w:t>300000.00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843" w:type="dxa"/>
            <w:gridSpan w:val="6"/>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center"/>
              <w:rPr>
                <w:rFonts w:hint="eastAsia" w:ascii="宋体" w:hAnsi="宋体" w:cs="新宋体"/>
                <w:kern w:val="0"/>
                <w:sz w:val="24"/>
                <w:szCs w:val="24"/>
                <w:highlight w:val="none"/>
                <w:lang w:val="en-US" w:eastAsia="zh-CN"/>
              </w:rPr>
            </w:pPr>
            <w:r>
              <w:rPr>
                <w:rFonts w:hint="eastAsia" w:ascii="宋体" w:hAnsi="宋体" w:cs="新宋体"/>
                <w:b/>
                <w:bCs/>
                <w:kern w:val="0"/>
                <w:sz w:val="24"/>
                <w:szCs w:val="24"/>
                <w:highlight w:val="none"/>
                <w:lang w:val="en-US" w:eastAsia="zh-CN"/>
              </w:rPr>
              <w:t>备注：福建省建阳监狱预算20万元，福建省建阳兴欣织造有限责任公司10万元，本项目总计30万元。</w:t>
            </w:r>
          </w:p>
        </w:tc>
      </w:tr>
    </w:tbl>
    <w:p>
      <w:pPr>
        <w:pStyle w:val="4"/>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2.本项目合同包成交候选人数量：1名。</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cs="宋体"/>
          <w:color w:val="auto"/>
          <w:sz w:val="24"/>
          <w:highlight w:val="none"/>
        </w:rPr>
        <w:t>自合同生效之日起一年或</w:t>
      </w:r>
      <w:r>
        <w:rPr>
          <w:rFonts w:hint="eastAsia" w:ascii="宋体" w:hAnsi="宋体" w:cs="宋体"/>
          <w:color w:val="auto"/>
          <w:sz w:val="24"/>
          <w:highlight w:val="none"/>
          <w:lang w:eastAsia="zh-CN"/>
        </w:rPr>
        <w:t>服务期内</w:t>
      </w:r>
      <w:r>
        <w:rPr>
          <w:rFonts w:hint="eastAsia" w:ascii="宋体" w:hAnsi="宋体" w:cs="宋体"/>
          <w:color w:val="auto"/>
          <w:sz w:val="24"/>
          <w:szCs w:val="24"/>
          <w:highlight w:val="none"/>
          <w:lang w:val="en-US" w:eastAsia="zh-CN"/>
        </w:rPr>
        <w:t>福建省建阳监狱</w:t>
      </w:r>
      <w:r>
        <w:rPr>
          <w:rFonts w:hint="eastAsia" w:ascii="宋体" w:hAnsi="宋体" w:cs="宋体"/>
          <w:color w:val="auto"/>
          <w:sz w:val="24"/>
          <w:highlight w:val="none"/>
          <w:lang w:eastAsia="zh-CN"/>
        </w:rPr>
        <w:t>监理</w:t>
      </w:r>
      <w:r>
        <w:rPr>
          <w:rFonts w:hint="eastAsia" w:ascii="宋体" w:hAnsi="宋体" w:cs="宋体"/>
          <w:color w:val="auto"/>
          <w:sz w:val="24"/>
          <w:highlight w:val="none"/>
        </w:rPr>
        <w:t>服务金额累计达到</w:t>
      </w:r>
      <w:r>
        <w:rPr>
          <w:rFonts w:hint="eastAsia" w:ascii="宋体" w:hAnsi="宋体" w:cs="宋体"/>
          <w:color w:val="auto"/>
          <w:sz w:val="24"/>
          <w:highlight w:val="none"/>
          <w:lang w:val="en-US" w:eastAsia="zh-CN"/>
        </w:rPr>
        <w:t>20</w:t>
      </w:r>
      <w:r>
        <w:rPr>
          <w:rFonts w:hint="eastAsia" w:ascii="宋体" w:hAnsi="宋体" w:cs="宋体"/>
          <w:color w:val="auto"/>
          <w:sz w:val="24"/>
          <w:highlight w:val="none"/>
        </w:rPr>
        <w:t>万元</w:t>
      </w:r>
      <w:r>
        <w:rPr>
          <w:rFonts w:hint="eastAsia" w:ascii="宋体" w:hAnsi="宋体" w:cs="宋体"/>
          <w:color w:val="auto"/>
          <w:sz w:val="24"/>
          <w:highlight w:val="none"/>
          <w:lang w:eastAsia="zh-CN"/>
        </w:rPr>
        <w:t>、</w:t>
      </w:r>
      <w:r>
        <w:rPr>
          <w:rFonts w:hint="eastAsia" w:ascii="宋体" w:hAnsi="宋体" w:cs="宋体"/>
          <w:color w:val="auto"/>
          <w:sz w:val="24"/>
          <w:szCs w:val="24"/>
          <w:highlight w:val="none"/>
          <w:lang w:val="en-US" w:eastAsia="zh-CN"/>
        </w:rPr>
        <w:t>福建省建阳兴欣织造有限责任公司</w:t>
      </w:r>
      <w:r>
        <w:rPr>
          <w:rFonts w:hint="eastAsia" w:ascii="宋体" w:hAnsi="宋体" w:cs="宋体"/>
          <w:color w:val="auto"/>
          <w:sz w:val="24"/>
          <w:highlight w:val="none"/>
          <w:lang w:eastAsia="zh-CN"/>
        </w:rPr>
        <w:t>监理</w:t>
      </w:r>
      <w:r>
        <w:rPr>
          <w:rFonts w:hint="eastAsia" w:ascii="宋体" w:hAnsi="宋体" w:cs="宋体"/>
          <w:color w:val="auto"/>
          <w:sz w:val="24"/>
          <w:highlight w:val="none"/>
        </w:rPr>
        <w:t>服务金额累计达到</w:t>
      </w:r>
      <w:r>
        <w:rPr>
          <w:rFonts w:hint="eastAsia" w:ascii="宋体" w:hAnsi="宋体" w:cs="宋体"/>
          <w:color w:val="auto"/>
          <w:sz w:val="24"/>
          <w:highlight w:val="none"/>
          <w:lang w:val="en-US" w:eastAsia="zh-CN"/>
        </w:rPr>
        <w:t>10</w:t>
      </w:r>
      <w:r>
        <w:rPr>
          <w:rFonts w:hint="eastAsia" w:ascii="宋体" w:hAnsi="宋体" w:cs="宋体"/>
          <w:color w:val="auto"/>
          <w:sz w:val="24"/>
          <w:highlight w:val="none"/>
        </w:rPr>
        <w:t>万元</w:t>
      </w:r>
      <w:r>
        <w:rPr>
          <w:rFonts w:hint="eastAsia" w:ascii="宋体" w:hAnsi="宋体" w:cs="宋体"/>
          <w:color w:val="auto"/>
          <w:sz w:val="24"/>
          <w:highlight w:val="none"/>
          <w:lang w:eastAsia="zh-CN"/>
        </w:rPr>
        <w:t>时</w:t>
      </w:r>
      <w:r>
        <w:rPr>
          <w:rFonts w:hint="eastAsia" w:ascii="宋体" w:hAnsi="宋体" w:cs="宋体"/>
          <w:color w:val="auto"/>
          <w:sz w:val="24"/>
          <w:highlight w:val="none"/>
        </w:rPr>
        <w:t>，项目合同分别自动终止</w:t>
      </w:r>
      <w:r>
        <w:rPr>
          <w:rFonts w:hint="eastAsia" w:ascii="宋体" w:hAnsi="宋体" w:cs="宋体"/>
          <w:color w:val="auto"/>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供应商报价应包含本次项目所涉及到的所有费用，包括：劳务、人员工资、管理、保险等，以及所有根据合同或其它原因应由供应商支付的税金和其它应缴的费用，以及可合理推断的责任和义务。还要考虑到合同中可能出现的索赔和变更。</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4.报价说明： </w:t>
      </w:r>
    </w:p>
    <w:p>
      <w:pPr>
        <w:pStyle w:val="16"/>
        <w:spacing w:before="0" w:beforeAutospacing="0" w:after="0" w:afterAutospacing="0" w:line="400" w:lineRule="exact"/>
        <w:ind w:firstLine="480" w:firstLineChars="200"/>
        <w:rPr>
          <w:rFonts w:hint="eastAsia"/>
          <w:highlight w:val="none"/>
        </w:rPr>
      </w:pPr>
      <w:r>
        <w:rPr>
          <w:rFonts w:hint="eastAsia"/>
          <w:highlight w:val="none"/>
          <w:lang w:val="en-US" w:eastAsia="zh-CN"/>
        </w:rPr>
        <w:t>4</w:t>
      </w:r>
      <w:r>
        <w:rPr>
          <w:rFonts w:hint="eastAsia"/>
          <w:highlight w:val="none"/>
        </w:rPr>
        <w:t>.1下浮率与报价金额：本项目按统一的“下浮率”进行报价，因网上竞价平台无法填报“下浮率”，只能填写金额，因此各供应商在网上竞价平台上应填写下浮后的价格（网上竞价平台上填写的竞价</w:t>
      </w:r>
      <w:r>
        <w:rPr>
          <w:rFonts w:hint="eastAsia"/>
          <w:highlight w:val="none"/>
          <w:lang w:eastAsia="zh-CN"/>
        </w:rPr>
        <w:t>金额</w:t>
      </w:r>
      <w:r>
        <w:rPr>
          <w:rFonts w:hint="eastAsia"/>
          <w:highlight w:val="none"/>
        </w:rPr>
        <w:t>中的“</w:t>
      </w:r>
      <w:r>
        <w:rPr>
          <w:rFonts w:hint="eastAsia"/>
          <w:highlight w:val="none"/>
          <w:lang w:eastAsia="zh-CN"/>
        </w:rPr>
        <w:t>金额</w:t>
      </w:r>
      <w:r>
        <w:rPr>
          <w:rFonts w:hint="eastAsia"/>
          <w:highlight w:val="none"/>
        </w:rPr>
        <w:t>”四舍五入保留至小数点后两位，以“元”为单位），作为本项目下浮率计算使用。  </w:t>
      </w:r>
    </w:p>
    <w:p>
      <w:pPr>
        <w:pStyle w:val="16"/>
        <w:spacing w:before="0" w:beforeAutospacing="0" w:after="0" w:afterAutospacing="0" w:line="400" w:lineRule="exact"/>
        <w:ind w:firstLine="480" w:firstLineChars="200"/>
        <w:rPr>
          <w:rFonts w:hint="eastAsia"/>
          <w:b/>
          <w:bCs/>
          <w:highlight w:val="none"/>
        </w:rPr>
      </w:pPr>
      <w:r>
        <w:rPr>
          <w:rFonts w:hint="eastAsia"/>
          <w:highlight w:val="none"/>
          <w:lang w:val="en-US" w:eastAsia="zh-CN"/>
        </w:rPr>
        <w:t>4</w:t>
      </w:r>
      <w:r>
        <w:rPr>
          <w:rFonts w:hint="eastAsia"/>
          <w:highlight w:val="none"/>
        </w:rPr>
        <w:t>.2计算公式如下：</w:t>
      </w:r>
      <w:r>
        <w:rPr>
          <w:rFonts w:hint="eastAsia"/>
          <w:b/>
          <w:bCs/>
          <w:highlight w:val="none"/>
        </w:rPr>
        <w:t>网上竞价平台上填写的竞价</w:t>
      </w:r>
      <w:r>
        <w:rPr>
          <w:rFonts w:hint="eastAsia"/>
          <w:b/>
          <w:bCs/>
          <w:highlight w:val="none"/>
          <w:lang w:eastAsia="zh-CN"/>
        </w:rPr>
        <w:t>金额</w:t>
      </w:r>
      <w:r>
        <w:rPr>
          <w:rFonts w:hint="eastAsia"/>
          <w:b/>
          <w:bCs/>
          <w:highlight w:val="none"/>
        </w:rPr>
        <w:t>中的“</w:t>
      </w:r>
      <w:r>
        <w:rPr>
          <w:rFonts w:hint="eastAsia"/>
          <w:b/>
          <w:bCs/>
          <w:highlight w:val="none"/>
          <w:lang w:eastAsia="zh-CN"/>
        </w:rPr>
        <w:t>金额</w:t>
      </w:r>
      <w:r>
        <w:rPr>
          <w:rFonts w:hint="eastAsia"/>
          <w:b/>
          <w:bCs/>
          <w:highlight w:val="none"/>
        </w:rPr>
        <w:t>”=采购预算金额×（1-下浮率报价）</w:t>
      </w:r>
      <w:r>
        <w:rPr>
          <w:rFonts w:hint="eastAsia"/>
          <w:highlight w:val="none"/>
        </w:rPr>
        <w:t>。例：本项目预算金额为</w:t>
      </w:r>
      <w:r>
        <w:rPr>
          <w:rFonts w:hint="eastAsia"/>
          <w:highlight w:val="none"/>
          <w:lang w:val="en-US" w:eastAsia="zh-CN"/>
        </w:rPr>
        <w:t>300000</w:t>
      </w:r>
      <w:r>
        <w:rPr>
          <w:rFonts w:hint="eastAsia"/>
          <w:highlight w:val="none"/>
        </w:rPr>
        <w:t>元，下浮率为10.00%，则报价金额为</w:t>
      </w:r>
      <w:r>
        <w:rPr>
          <w:rFonts w:hint="eastAsia"/>
          <w:highlight w:val="none"/>
          <w:lang w:val="en-US" w:eastAsia="zh-CN"/>
        </w:rPr>
        <w:t>300000</w:t>
      </w:r>
      <w:r>
        <w:rPr>
          <w:rFonts w:hint="eastAsia"/>
          <w:highlight w:val="none"/>
        </w:rPr>
        <w:t>×（1-10.00%）=</w:t>
      </w:r>
      <w:r>
        <w:rPr>
          <w:rFonts w:hint="eastAsia"/>
          <w:highlight w:val="none"/>
          <w:lang w:val="en-US" w:eastAsia="zh-CN"/>
        </w:rPr>
        <w:t>270000</w:t>
      </w:r>
      <w:r>
        <w:rPr>
          <w:rFonts w:hint="eastAsia"/>
          <w:highlight w:val="none"/>
        </w:rPr>
        <w:t>元</w:t>
      </w:r>
      <w:r>
        <w:rPr>
          <w:rFonts w:hint="eastAsia"/>
          <w:highlight w:val="none"/>
          <w:lang w:eastAsia="zh-CN"/>
        </w:rPr>
        <w:t>，</w:t>
      </w:r>
      <w:r>
        <w:rPr>
          <w:rFonts w:hint="eastAsia"/>
          <w:highlight w:val="none"/>
        </w:rPr>
        <w:t>即供应商应在网上竞价平台竞价</w:t>
      </w:r>
      <w:r>
        <w:rPr>
          <w:rFonts w:hint="eastAsia"/>
          <w:highlight w:val="none"/>
          <w:lang w:eastAsia="zh-CN"/>
        </w:rPr>
        <w:t>金额</w:t>
      </w:r>
      <w:r>
        <w:rPr>
          <w:rFonts w:hint="eastAsia"/>
          <w:highlight w:val="none"/>
        </w:rPr>
        <w:t>中的“</w:t>
      </w:r>
      <w:r>
        <w:rPr>
          <w:rFonts w:hint="eastAsia"/>
          <w:highlight w:val="none"/>
          <w:lang w:eastAsia="zh-CN"/>
        </w:rPr>
        <w:t>金额</w:t>
      </w:r>
      <w:r>
        <w:rPr>
          <w:rFonts w:hint="eastAsia"/>
          <w:highlight w:val="none"/>
        </w:rPr>
        <w:t>”填入</w:t>
      </w:r>
      <w:r>
        <w:rPr>
          <w:rFonts w:hint="eastAsia"/>
          <w:highlight w:val="none"/>
          <w:lang w:val="en-US" w:eastAsia="zh-CN"/>
        </w:rPr>
        <w:t>270000</w:t>
      </w:r>
      <w:r>
        <w:rPr>
          <w:rFonts w:hint="eastAsia"/>
          <w:highlight w:val="none"/>
        </w:rPr>
        <w:t>元</w:t>
      </w:r>
      <w:r>
        <w:rPr>
          <w:rFonts w:hint="eastAsia"/>
          <w:b w:val="0"/>
          <w:bCs w:val="0"/>
          <w:highlight w:val="none"/>
          <w:lang w:eastAsia="zh-CN"/>
        </w:rPr>
        <w:t>。</w:t>
      </w:r>
      <w:r>
        <w:rPr>
          <w:rFonts w:hint="eastAsia"/>
          <w:b/>
          <w:bCs/>
          <w:highlight w:val="none"/>
        </w:rPr>
        <w:t>若在竞价平台所填写的其它内容与</w:t>
      </w:r>
      <w:r>
        <w:rPr>
          <w:rFonts w:hint="eastAsia"/>
          <w:b/>
          <w:bCs/>
          <w:highlight w:val="none"/>
          <w:lang w:eastAsia="zh-CN"/>
        </w:rPr>
        <w:t>“</w:t>
      </w:r>
      <w:r>
        <w:rPr>
          <w:rFonts w:hint="eastAsia"/>
          <w:b/>
          <w:bCs/>
          <w:highlight w:val="none"/>
          <w:lang w:val="en-US" w:eastAsia="zh-CN"/>
        </w:rPr>
        <w:t>金额</w:t>
      </w:r>
      <w:r>
        <w:rPr>
          <w:rFonts w:hint="eastAsia"/>
          <w:b/>
          <w:bCs/>
          <w:highlight w:val="none"/>
          <w:lang w:eastAsia="zh-CN"/>
        </w:rPr>
        <w:t>”</w:t>
      </w:r>
      <w:r>
        <w:rPr>
          <w:rFonts w:hint="eastAsia"/>
          <w:b/>
          <w:bCs/>
          <w:highlight w:val="none"/>
        </w:rPr>
        <w:t>有矛盾的，均以</w:t>
      </w:r>
      <w:r>
        <w:rPr>
          <w:rFonts w:hint="eastAsia"/>
          <w:b/>
          <w:bCs/>
          <w:highlight w:val="none"/>
          <w:lang w:eastAsia="zh-CN"/>
        </w:rPr>
        <w:t>“金额”</w:t>
      </w:r>
      <w:r>
        <w:rPr>
          <w:rFonts w:hint="eastAsia"/>
          <w:b/>
          <w:bCs/>
          <w:highlight w:val="none"/>
        </w:rPr>
        <w:t>为准</w:t>
      </w:r>
      <w:r>
        <w:rPr>
          <w:rFonts w:hint="eastAsia"/>
          <w:b/>
          <w:bCs/>
          <w:highlight w:val="none"/>
          <w:lang w:eastAsia="zh-CN"/>
        </w:rPr>
        <w:t>，</w:t>
      </w:r>
      <w:r>
        <w:rPr>
          <w:rFonts w:hint="eastAsia"/>
          <w:b/>
          <w:bCs/>
          <w:highlight w:val="none"/>
          <w:lang w:val="en-US" w:eastAsia="zh-CN"/>
        </w:rPr>
        <w:t>成交下浮率按“金额”进行折算</w:t>
      </w:r>
      <w:r>
        <w:rPr>
          <w:rFonts w:hint="eastAsia"/>
          <w:b/>
          <w:bCs/>
          <w:highlight w:val="none"/>
        </w:rPr>
        <w:t>。</w:t>
      </w:r>
    </w:p>
    <w:p>
      <w:pPr>
        <w:pStyle w:val="16"/>
        <w:spacing w:before="0" w:beforeAutospacing="0" w:after="0" w:afterAutospacing="0" w:line="400" w:lineRule="exact"/>
        <w:ind w:firstLine="480" w:firstLineChars="200"/>
        <w:rPr>
          <w:rFonts w:hint="eastAsia"/>
          <w:highlight w:val="none"/>
        </w:rPr>
      </w:pPr>
      <w:r>
        <w:rPr>
          <w:rFonts w:hint="eastAsia"/>
          <w:highlight w:val="none"/>
          <w:lang w:val="en-US" w:eastAsia="zh-CN"/>
        </w:rPr>
        <w:t>4</w:t>
      </w:r>
      <w:r>
        <w:rPr>
          <w:rFonts w:hint="eastAsia"/>
          <w:highlight w:val="none"/>
        </w:rPr>
        <w:t>.3本项目供应商的报价不作为合同执行价格，竞价时的报价只作为获取按实结算的下浮率依据，不作为实际结算的合同金额，实际结算金额为预算金额。</w:t>
      </w:r>
    </w:p>
    <w:p>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sz w:val="24"/>
          <w:szCs w:val="24"/>
          <w:highlight w:val="none"/>
        </w:rPr>
      </w:pPr>
      <w:r>
        <w:rPr>
          <w:rFonts w:hint="eastAsia" w:ascii="宋体" w:hAnsi="宋体" w:eastAsia="宋体" w:cs="宋体"/>
          <w:b/>
          <w:bCs/>
          <w:sz w:val="24"/>
          <w:szCs w:val="24"/>
          <w:highlight w:val="none"/>
        </w:rPr>
        <w:t>二、技术和服务要求</w:t>
      </w:r>
      <w:r>
        <w:rPr>
          <w:rFonts w:hint="eastAsia" w:ascii="宋体" w:hAnsi="宋体" w:eastAsia="宋体" w:cs="宋体"/>
          <w:b/>
          <w:sz w:val="24"/>
          <w:szCs w:val="24"/>
          <w:highlight w:val="none"/>
        </w:rPr>
        <w:t>（下述所有要求均为不允许偏离的实质性要求，若负偏离则按无效报价处理。）</w:t>
      </w:r>
    </w:p>
    <w:p>
      <w:pPr>
        <w:pStyle w:val="3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1、项目概况</w:t>
      </w:r>
    </w:p>
    <w:p>
      <w:pPr>
        <w:pStyle w:val="3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监理服务内容</w:t>
      </w:r>
    </w:p>
    <w:p>
      <w:pPr>
        <w:pStyle w:val="32"/>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监理单位作为中介服务的第三方，受采购人的委托，对服务提供方所提供的项目服务质量及工程费用实行监督管理。</w:t>
      </w:r>
    </w:p>
    <w:p>
      <w:pPr>
        <w:pStyle w:val="32"/>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监理单位核对每个会场的设备性能指标是否达到设计方案中的标准，对不符合的地方要求服务方进行整改。</w:t>
      </w:r>
    </w:p>
    <w:p>
      <w:pPr>
        <w:pStyle w:val="32"/>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审核服务方提交的巡检报告，确认报告的真实性、完整性和时效性。</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bCs/>
          <w:kern w:val="0"/>
          <w:sz w:val="24"/>
          <w:szCs w:val="24"/>
          <w:highlight w:val="none"/>
        </w:rPr>
      </w:pPr>
      <w:r>
        <w:rPr>
          <w:rFonts w:hint="eastAsia" w:ascii="宋体" w:hAnsi="宋体" w:eastAsia="宋体" w:cs="宋体"/>
          <w:color w:val="auto"/>
          <w:sz w:val="24"/>
          <w:szCs w:val="24"/>
          <w:highlight w:val="none"/>
        </w:rPr>
        <w:t>根据</w:t>
      </w:r>
      <w:r>
        <w:rPr>
          <w:rFonts w:hint="eastAsia" w:ascii="宋体" w:hAnsi="宋体" w:eastAsia="宋体" w:cs="宋体"/>
          <w:color w:val="auto"/>
          <w:sz w:val="24"/>
          <w:szCs w:val="24"/>
          <w:highlight w:val="none"/>
          <w:lang w:eastAsia="zh-CN"/>
        </w:rPr>
        <w:t>采购方</w:t>
      </w:r>
      <w:r>
        <w:rPr>
          <w:rFonts w:hint="eastAsia" w:ascii="宋体" w:hAnsi="宋体" w:eastAsia="宋体" w:cs="宋体"/>
          <w:color w:val="auto"/>
          <w:sz w:val="24"/>
          <w:szCs w:val="24"/>
          <w:highlight w:val="none"/>
        </w:rPr>
        <w:t>的要求对服务方进行监督和管理。</w:t>
      </w:r>
    </w:p>
    <w:p>
      <w:pPr>
        <w:pStyle w:val="32"/>
        <w:keepNext w:val="0"/>
        <w:keepLines w:val="0"/>
        <w:pageBreakBefore w:val="0"/>
        <w:kinsoku/>
        <w:wordWrap/>
        <w:overflowPunct/>
        <w:topLinePunct w:val="0"/>
        <w:autoSpaceDE/>
        <w:autoSpaceDN/>
        <w:bidi w:val="0"/>
        <w:adjustRightInd/>
        <w:spacing w:line="40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kern w:val="0"/>
          <w:sz w:val="24"/>
          <w:szCs w:val="24"/>
          <w:highlight w:val="none"/>
          <w:lang w:val="en-US" w:eastAsia="zh-CN"/>
        </w:rPr>
        <w:t>2.1</w:t>
      </w:r>
      <w:r>
        <w:rPr>
          <w:rFonts w:hint="eastAsia" w:ascii="宋体" w:hAnsi="宋体" w:eastAsia="宋体" w:cs="宋体"/>
          <w:b w:val="0"/>
          <w:bCs w:val="0"/>
          <w:color w:val="auto"/>
          <w:sz w:val="24"/>
          <w:szCs w:val="24"/>
          <w:highlight w:val="none"/>
        </w:rPr>
        <w:t>技术要求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sz w:val="24"/>
          <w:szCs w:val="24"/>
          <w:highlight w:val="none"/>
        </w:rPr>
        <w:t>对本项目质量、进度、安全、投资及风险控制、合同及信息管理和组织协调的全过程进行监理。</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2.服务要求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2.1监理工作要求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2.1.1服务概况</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监理单位必须坚持以“质量第一，预防为主，科学、规范、诚信”作为监理原则，安排工作人员现场办公做好本项目质量和进度控制，协助采购人完成本项目任务提供管理和技术咨询，必须依照有关标准和法律法规以及采购人的需求，本着科学、公正、严格、守信、守纪、守法的原则，以高度的责任心、丰富的项目管理和专业技术经验，对项目实施全面的、有重点的、精线条的监督管理，受采购人委托负责审核合同条款、控制项目进度和质量、进行成本核算，按期分段对项目验收，保证项目按期、高质量地完成，最终提交采购人满意的成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2.1.2服务方式</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2.1.2.1本服务项目监理要求以现场监理为主要方式进行，应建立项目监理机构，负责整个项目的全程监理工作。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2.1.3对监理的要求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2.1.3.1实行总监理工程师负责制，对项目重大决策提出建议和意见。</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2.1.3.2项目监理要求以驻点监理为主要方式进行，配备必要的软硬件设备，保证能正常地开展监理工作。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2.1.3.3监理咨询服务要求以不定期调研报告为主要方式进行，保证能正常地开展咨询工作，为采购人提供必要的项目咨询服务，为项目建设提供专业化建议，按照采购人要求配合组织开展各类专家论证、评审等咨询工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2.1.3.4采购人采购人有权对监理单位项目组进行考核，考核内容包括但不限于以下几点：组织能力、沟通协调能力、技术能力、工作态度、项目组整体组织管理能力、责任心等。当采购人发现监理单位项目组违纪违法、违反廉洁协议（按照标书模板）等不符合采购人对监理服务的要求时，采购人有权要求监理单位更换项目组人员，监理单位拒不更换的，采购人有权终止协议。</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2.2监理工作职责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2.2.1项目整体设计，组织及实施方案的总体把关：</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2.2.1.1审核和确认承建单位的实施人员组织和实施计划安排；</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2.2.1.2协助采购人审核和确认项目实施方案的可行性和安全性；</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2.2.1.3审核和确认承建单位的质量保证计划；</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2.2.1.4审核和确认承建单位的进度计划。</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进度控制</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.1审核承建单位的进度分解计划及项目实施过程的衔接性，确认分解计划可以达成总体计划目标，监督检查项目进度执行情况；</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.2对项目实施进度进行实时跟踪，并要求承建单位对进度计划进行动态调整，以确保项目的阶段进度和总体进度目标的实施；</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.3当工期严重偏离计划时，应及时指出，并提出对策建议，同时督促承建单位尽快采取措施；</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.4采用先进的项目管理工具，控制项目施工进度。</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项目文件的管理</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应负责以下文档的编写：</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1）项目建设监理日记、周报、月报及项目大事记；</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2）项目协调会、技术研讨会等各类会议的纪要；</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3）阶段性项目总结、阶段性项目监理总结、各类监理通知。</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应参与以下文档的管理：</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1）项目实施期间各类技术文件；</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2）合同执行过程中的各类往来文件及存档。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6</w:t>
      </w:r>
      <w:r>
        <w:rPr>
          <w:rFonts w:hint="eastAsia" w:ascii="宋体" w:hAnsi="宋体" w:eastAsia="宋体" w:cs="宋体"/>
          <w:color w:val="auto"/>
          <w:sz w:val="24"/>
          <w:szCs w:val="24"/>
          <w:highlight w:val="none"/>
        </w:rPr>
        <w:t>项目安全的管理</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2.2.1负责监督项目建设过程中所涉及的政府数据和资料的安全保护，保证不被非授权使用；</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2.2.2负责项目建设施工过程中安全控制，确保不出现安全事故。</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负责项目建设施工过程中所产生成果的知识产权保护，保证不被非授权使用。</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项目会议制度</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.1为保证监理工作的开展和实施协调，</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可组织必要的会议来保证，如：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1）项目协调会；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2）项目周例会；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3）项目专题研讨会；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4）项目问题通报会；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5）项目阶段及最终验收会。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还应积极参加以下会议：</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1）项目专家论证评审会；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2）项目阶段工作总结会；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3）平时工作中会议、关键事件报告、精神实质转达、工作中战略方针和现行政策宣传教育等各种平时会议的举办；</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组织协调</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.1监督各方履行职责，协调各方的工作关系；接到采购人通知，须半小时内到达采购人指定地点。</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.2建立畅通的沟通平台和沟通渠道，采取有效措施使项目信息在有关各方之间保持顺畅流通，积极协调项目各方之间的关系，推动项目实施过程中问题的解决。</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lang w:eastAsia="zh-CN"/>
        </w:rPr>
        <w:t>8</w:t>
      </w:r>
      <w:r>
        <w:rPr>
          <w:rFonts w:hint="eastAsia" w:ascii="宋体" w:hAnsi="宋体" w:eastAsia="宋体" w:cs="宋体"/>
          <w:color w:val="auto"/>
          <w:sz w:val="24"/>
          <w:szCs w:val="24"/>
          <w:highlight w:val="none"/>
        </w:rPr>
        <w:t>.3确立项目安全监督的工作目标。</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2.3扩展服务工作职责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2.3.1协助采购人审核子项目用户需求，提出咨询意见。</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辅助采购人进行项目决策并提供决策依据在重要和关键问题上，项目管理要收集项目信息，进行深入分析讨论，为项目重大事项提供决策依据。</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监理服务应遵守的基本准则（序号1</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遵照国家标准的规定，以“守法、诚信、公正、科学”的准则执业，维护采购人和承建单位的合法权益。监理单位应做到：</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（1）执行有关项目建设的国家法律、法规、规范、标准和制度，履行监理合同规定的义务和职责；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（2）不得收受被监理单位的任何礼金；</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（3）不得泄漏所监理项目各方认为需要保密的事项；</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（4）遵守国家的法律和政府的有关条例、规定和办法等；</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（5）坚持公正、公平、公开、独立地处理有关项目各方的争议；</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（6）坚持科学的态度和实事求是的原则。</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安全保密要求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本项目要求</w:t>
      </w:r>
      <w:r>
        <w:rPr>
          <w:rFonts w:hint="eastAsia" w:ascii="宋体" w:hAnsi="宋体" w:cs="宋体"/>
          <w:color w:val="auto"/>
          <w:sz w:val="24"/>
          <w:szCs w:val="24"/>
          <w:highlight w:val="none"/>
          <w:lang w:eastAsia="zh-CN"/>
        </w:rPr>
        <w:t>成交供应商</w:t>
      </w:r>
      <w:r>
        <w:rPr>
          <w:rFonts w:hint="eastAsia" w:ascii="宋体" w:hAnsi="宋体" w:eastAsia="宋体" w:cs="宋体"/>
          <w:color w:val="auto"/>
          <w:sz w:val="24"/>
          <w:szCs w:val="24"/>
          <w:highlight w:val="none"/>
        </w:rPr>
        <w:t>遵守保密制度，确定项目保密责任人，主要内容如下：</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（1）按照国家、省市的有关法律法规文件规定，要求监理履行保密责任，并遵守合同中有关保密要求；</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（2）监理单位各级组织严格履行保密职责；</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（3）按照相关保密规定开展监理工作；</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（4）监理单位及项目相关监理人员需签订相关保密协议及保密承诺函并在合同签订前提交项目采购单位进行审核；</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（5）项目相关监理人员需配备专用涉密设备；</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（6）监理单位相关保密部门定期对监理人员进行保密检查及培训；</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）项目相关监理人员在项目保密期限内离岗离职，需签订《离岗保密承诺书》，并实行脱密期管理，脱密期限由监理单位依据采购单位要求决定；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6</w:t>
      </w:r>
      <w:r>
        <w:rPr>
          <w:rFonts w:hint="eastAsia" w:ascii="宋体" w:hAnsi="宋体" w:eastAsia="宋体" w:cs="宋体"/>
          <w:color w:val="auto"/>
          <w:sz w:val="24"/>
          <w:szCs w:val="24"/>
          <w:highlight w:val="none"/>
        </w:rPr>
        <w:t>）项目相关监理人员需服从项目采购单位内部保密规定；</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（9）如违反国家、省市的有关保密法律法规文件，依法给予处分；构成犯罪的，依法追究刑事责任。</w:t>
      </w:r>
    </w:p>
    <w:p>
      <w:pPr>
        <w:pStyle w:val="32"/>
        <w:keepNext w:val="0"/>
        <w:keepLines w:val="0"/>
        <w:pageBreakBefore w:val="0"/>
        <w:kinsoku/>
        <w:wordWrap/>
        <w:overflowPunct/>
        <w:topLinePunct w:val="0"/>
        <w:autoSpaceDE/>
        <w:autoSpaceDN/>
        <w:bidi w:val="0"/>
        <w:adjustRightInd/>
        <w:spacing w:line="400" w:lineRule="exact"/>
        <w:ind w:firstLine="511" w:firstLineChars="213"/>
        <w:textAlignment w:val="auto"/>
        <w:rPr>
          <w:rFonts w:hint="eastAsia" w:ascii="宋体" w:hAnsi="宋体" w:eastAsia="宋体" w:cs="宋体"/>
          <w:strike w:val="0"/>
          <w:color w:val="auto"/>
          <w:sz w:val="24"/>
          <w:szCs w:val="24"/>
          <w:highlight w:val="none"/>
        </w:rPr>
      </w:pPr>
      <w:r>
        <w:rPr>
          <w:rFonts w:hint="eastAsia" w:ascii="宋体" w:hAnsi="宋体" w:eastAsia="宋体" w:cs="宋体"/>
          <w:strike w:val="0"/>
          <w:color w:val="auto"/>
          <w:sz w:val="24"/>
          <w:szCs w:val="24"/>
          <w:highlight w:val="none"/>
          <w:lang w:val="en-US" w:eastAsia="zh-CN"/>
        </w:rPr>
        <w:t>3</w:t>
      </w:r>
      <w:r>
        <w:rPr>
          <w:rFonts w:hint="eastAsia" w:ascii="宋体" w:hAnsi="宋体" w:eastAsia="宋体" w:cs="宋体"/>
          <w:strike w:val="0"/>
          <w:color w:val="auto"/>
          <w:sz w:val="24"/>
          <w:szCs w:val="24"/>
          <w:highlight w:val="none"/>
        </w:rPr>
        <w:t>.人员配置要求</w:t>
      </w:r>
    </w:p>
    <w:p>
      <w:pPr>
        <w:keepNext w:val="0"/>
        <w:keepLines w:val="0"/>
        <w:pageBreakBefore w:val="0"/>
        <w:tabs>
          <w:tab w:val="left" w:pos="100"/>
          <w:tab w:val="left" w:pos="700"/>
        </w:tabs>
        <w:kinsoku/>
        <w:wordWrap/>
        <w:overflowPunct/>
        <w:topLinePunct w:val="0"/>
        <w:autoSpaceDE/>
        <w:autoSpaceDN/>
        <w:bidi w:val="0"/>
        <w:adjustRightInd/>
        <w:spacing w:line="4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rPr>
        <w:t>其他主要人员要求：专业监理工程师：1名，监理员：1名。</w:t>
      </w:r>
    </w:p>
    <w:p>
      <w:pPr>
        <w:pStyle w:val="6"/>
        <w:keepNext w:val="0"/>
        <w:keepLines w:val="0"/>
        <w:pageBreakBefore w:val="0"/>
        <w:tabs>
          <w:tab w:val="left" w:pos="397"/>
          <w:tab w:val="left" w:pos="624"/>
        </w:tabs>
        <w:kinsoku/>
        <w:wordWrap/>
        <w:overflowPunct/>
        <w:topLinePunct w:val="0"/>
        <w:autoSpaceDE/>
        <w:autoSpaceDN/>
        <w:bidi w:val="0"/>
        <w:adjustRightInd/>
        <w:snapToGrid w:val="0"/>
        <w:spacing w:line="400" w:lineRule="exact"/>
        <w:ind w:firstLine="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注：</w:t>
      </w:r>
      <w:r>
        <w:rPr>
          <w:rFonts w:hint="eastAsia" w:ascii="宋体" w:hAnsi="宋体" w:cs="宋体"/>
          <w:b/>
          <w:bCs/>
          <w:color w:val="auto"/>
          <w:kern w:val="0"/>
          <w:sz w:val="24"/>
          <w:szCs w:val="24"/>
          <w:highlight w:val="none"/>
          <w:lang w:eastAsia="zh-CN"/>
        </w:rPr>
        <w:t>①供应商拟投入本项目的所有</w:t>
      </w:r>
      <w:r>
        <w:rPr>
          <w:rFonts w:hint="eastAsia" w:ascii="宋体" w:hAnsi="宋体" w:eastAsia="宋体" w:cs="宋体"/>
          <w:b/>
          <w:bCs/>
          <w:color w:val="auto"/>
          <w:kern w:val="0"/>
          <w:sz w:val="24"/>
          <w:szCs w:val="24"/>
          <w:highlight w:val="none"/>
        </w:rPr>
        <w:t>人员</w:t>
      </w:r>
      <w:r>
        <w:rPr>
          <w:rFonts w:hint="eastAsia" w:ascii="宋体" w:hAnsi="宋体" w:cs="宋体"/>
          <w:b/>
          <w:bCs/>
          <w:color w:val="auto"/>
          <w:kern w:val="0"/>
          <w:sz w:val="24"/>
          <w:szCs w:val="24"/>
          <w:highlight w:val="none"/>
          <w:lang w:eastAsia="zh-CN"/>
        </w:rPr>
        <w:t>均</w:t>
      </w:r>
      <w:r>
        <w:rPr>
          <w:rFonts w:hint="eastAsia" w:ascii="宋体" w:hAnsi="宋体" w:eastAsia="宋体" w:cs="宋体"/>
          <w:b/>
          <w:bCs/>
          <w:color w:val="auto"/>
          <w:kern w:val="0"/>
          <w:sz w:val="24"/>
          <w:szCs w:val="24"/>
          <w:highlight w:val="none"/>
        </w:rPr>
        <w:t>不可为同一人</w:t>
      </w:r>
      <w:r>
        <w:rPr>
          <w:rFonts w:hint="eastAsia" w:ascii="宋体" w:hAnsi="宋体" w:cs="宋体"/>
          <w:b/>
          <w:bCs/>
          <w:color w:val="auto"/>
          <w:kern w:val="0"/>
          <w:sz w:val="24"/>
          <w:szCs w:val="24"/>
          <w:highlight w:val="none"/>
          <w:lang w:eastAsia="zh-CN"/>
        </w:rPr>
        <w:t>；②由于采购人单位的特殊性，不允许女性进入，故供应商所配备的人员均需为男性。</w:t>
      </w:r>
      <w:r>
        <w:rPr>
          <w:rFonts w:hint="eastAsia" w:ascii="宋体" w:hAnsi="宋体" w:eastAsia="宋体" w:cs="宋体"/>
          <w:b/>
          <w:bCs/>
          <w:color w:val="auto"/>
          <w:kern w:val="0"/>
          <w:sz w:val="24"/>
          <w:szCs w:val="24"/>
          <w:highlight w:val="none"/>
        </w:rPr>
        <w:t>。</w:t>
      </w:r>
    </w:p>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三、商务要求</w:t>
      </w:r>
      <w:r>
        <w:rPr>
          <w:rFonts w:hint="eastAsia" w:ascii="宋体" w:hAnsi="宋体" w:eastAsia="宋体" w:cs="宋体"/>
          <w:b/>
          <w:sz w:val="24"/>
          <w:szCs w:val="24"/>
          <w:highlight w:val="none"/>
        </w:rPr>
        <w:t>（下述所有要求均为不允许偏离的实质性要求，若负偏离则按无效报价处理。）</w:t>
      </w:r>
    </w:p>
    <w:p>
      <w:pPr>
        <w:pStyle w:val="9"/>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1.交付地点：采购人指定地点。</w:t>
      </w:r>
    </w:p>
    <w:p>
      <w:pPr>
        <w:pStyle w:val="9"/>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2.</w:t>
      </w:r>
      <w:r>
        <w:rPr>
          <w:rFonts w:hint="eastAsia" w:ascii="宋体" w:hAnsi="宋体" w:eastAsia="宋体" w:cs="宋体"/>
          <w:b/>
          <w:bCs/>
          <w:kern w:val="0"/>
          <w:sz w:val="24"/>
          <w:szCs w:val="24"/>
          <w:highlight w:val="none"/>
          <w:lang w:eastAsia="zh-CN"/>
        </w:rPr>
        <w:t>交付时间</w:t>
      </w:r>
      <w:r>
        <w:rPr>
          <w:rFonts w:hint="eastAsia" w:ascii="宋体" w:hAnsi="宋体" w:eastAsia="宋体" w:cs="宋体"/>
          <w:b/>
          <w:bCs/>
          <w:kern w:val="0"/>
          <w:sz w:val="24"/>
          <w:szCs w:val="24"/>
          <w:highlight w:val="none"/>
        </w:rPr>
        <w:t>：</w:t>
      </w:r>
      <w:r>
        <w:rPr>
          <w:rFonts w:hint="eastAsia" w:ascii="宋体" w:hAnsi="宋体" w:cs="宋体"/>
          <w:b/>
          <w:bCs/>
          <w:kern w:val="0"/>
          <w:sz w:val="24"/>
          <w:szCs w:val="24"/>
          <w:highlight w:val="none"/>
          <w:lang w:val="en-US" w:eastAsia="zh-CN"/>
        </w:rPr>
        <w:t>1年。自合同签订之日起开始履约，1年合同期满终止。在合同履行期内，以接到采购人的实际通知为准，每个工程项目按时结算，如在合同期限内，采购人的各类项目实际结算总金额已达到本项目合同总金额，采购人可提前终止合同（当采购金额达到80%时，成交供应商应书面告知采购人）</w:t>
      </w:r>
      <w:r>
        <w:rPr>
          <w:rFonts w:hint="eastAsia" w:ascii="宋体" w:hAnsi="宋体" w:eastAsia="宋体" w:cs="宋体"/>
          <w:b/>
          <w:bCs/>
          <w:kern w:val="0"/>
          <w:sz w:val="24"/>
          <w:szCs w:val="24"/>
          <w:highlight w:val="none"/>
        </w:rPr>
        <w:t>。</w:t>
      </w:r>
    </w:p>
    <w:p>
      <w:pPr>
        <w:pStyle w:val="9"/>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3.交付条件：签订合同后，提供符合</w:t>
      </w:r>
      <w:r>
        <w:rPr>
          <w:rFonts w:hint="eastAsia" w:ascii="宋体" w:hAnsi="宋体" w:cs="宋体"/>
          <w:b/>
          <w:bCs/>
          <w:kern w:val="0"/>
          <w:sz w:val="24"/>
          <w:szCs w:val="24"/>
          <w:highlight w:val="none"/>
          <w:lang w:eastAsia="zh-CN"/>
        </w:rPr>
        <w:t>竞价</w:t>
      </w:r>
      <w:r>
        <w:rPr>
          <w:rFonts w:hint="eastAsia" w:ascii="宋体" w:hAnsi="宋体" w:eastAsia="宋体" w:cs="宋体"/>
          <w:b/>
          <w:bCs/>
          <w:kern w:val="0"/>
          <w:sz w:val="24"/>
          <w:szCs w:val="24"/>
          <w:highlight w:val="none"/>
        </w:rPr>
        <w:t>文件要求的监理服务，按</w:t>
      </w:r>
      <w:r>
        <w:rPr>
          <w:rFonts w:hint="eastAsia" w:ascii="宋体" w:hAnsi="宋体" w:cs="宋体"/>
          <w:b/>
          <w:bCs/>
          <w:kern w:val="0"/>
          <w:sz w:val="24"/>
          <w:szCs w:val="24"/>
          <w:highlight w:val="none"/>
          <w:lang w:eastAsia="zh-CN"/>
        </w:rPr>
        <w:t>竞价</w:t>
      </w:r>
      <w:r>
        <w:rPr>
          <w:rFonts w:hint="eastAsia" w:ascii="宋体" w:hAnsi="宋体" w:eastAsia="宋体" w:cs="宋体"/>
          <w:b/>
          <w:bCs/>
          <w:kern w:val="0"/>
          <w:sz w:val="24"/>
          <w:szCs w:val="24"/>
          <w:highlight w:val="none"/>
        </w:rPr>
        <w:t>文件及合同规定进行验收。</w:t>
      </w:r>
    </w:p>
    <w:p>
      <w:pPr>
        <w:pStyle w:val="9"/>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b/>
          <w:bCs/>
          <w:sz w:val="24"/>
          <w:szCs w:val="24"/>
          <w:highlight w:val="none"/>
        </w:rPr>
      </w:pPr>
      <w:r>
        <w:rPr>
          <w:rFonts w:hint="eastAsia" w:ascii="宋体" w:hAnsi="宋体" w:eastAsia="宋体" w:cs="宋体"/>
          <w:b/>
          <w:bCs/>
          <w:kern w:val="0"/>
          <w:sz w:val="24"/>
          <w:szCs w:val="24"/>
          <w:highlight w:val="none"/>
        </w:rPr>
        <w:t>4.</w:t>
      </w:r>
      <w:r>
        <w:rPr>
          <w:rFonts w:hint="eastAsia" w:ascii="宋体" w:hAnsi="宋体" w:eastAsia="宋体" w:cs="宋体"/>
          <w:b/>
          <w:bCs/>
          <w:sz w:val="24"/>
          <w:szCs w:val="24"/>
          <w:highlight w:val="none"/>
        </w:rPr>
        <w:t>履约保证金：</w:t>
      </w:r>
    </w:p>
    <w:p>
      <w:pPr>
        <w:keepNext w:val="0"/>
        <w:keepLines w:val="0"/>
        <w:pageBreakBefore w:val="0"/>
        <w:kinsoku/>
        <w:wordWrap/>
        <w:overflowPunct/>
        <w:topLinePunct w:val="0"/>
        <w:autoSpaceDE/>
        <w:autoSpaceDN/>
        <w:bidi w:val="0"/>
        <w:adjustRightInd/>
        <w:spacing w:line="400" w:lineRule="exact"/>
        <w:ind w:firstLine="482" w:firstLineChars="200"/>
        <w:jc w:val="left"/>
        <w:rPr>
          <w:rFonts w:hint="eastAsia" w:ascii="宋体" w:hAnsi="宋体" w:eastAsia="宋体" w:cs="宋体"/>
          <w:kern w:val="0"/>
          <w:sz w:val="24"/>
          <w:szCs w:val="24"/>
          <w:highlight w:val="none"/>
          <w:lang w:eastAsia="zh-CN"/>
        </w:rPr>
      </w:pPr>
      <w:r>
        <w:rPr>
          <w:rFonts w:hint="eastAsia" w:ascii="宋体" w:hAnsi="宋体" w:eastAsia="宋体" w:cs="宋体"/>
          <w:b/>
          <w:bCs/>
          <w:kern w:val="0"/>
          <w:sz w:val="24"/>
          <w:szCs w:val="24"/>
          <w:highlight w:val="none"/>
        </w:rPr>
        <w:t>履约保证金百分比：</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%。说明：成交供应商在合同签订前向采购人缴纳合同总金额</w:t>
      </w:r>
      <w:r>
        <w:rPr>
          <w:rFonts w:hint="eastAsia" w:ascii="宋体" w:hAnsi="宋体" w:cs="宋体"/>
          <w:b/>
          <w:bCs/>
          <w:kern w:val="0"/>
          <w:sz w:val="24"/>
          <w:szCs w:val="24"/>
          <w:highlight w:val="none"/>
          <w:lang w:eastAsia="zh-CN"/>
        </w:rPr>
        <w:t>的</w:t>
      </w:r>
      <w:r>
        <w:rPr>
          <w:rFonts w:hint="eastAsia" w:ascii="宋体" w:hAnsi="宋体" w:eastAsia="宋体" w:cs="宋体"/>
          <w:b/>
          <w:bCs/>
          <w:kern w:val="0"/>
          <w:sz w:val="24"/>
          <w:szCs w:val="24"/>
          <w:highlight w:val="none"/>
          <w:u w:val="single"/>
          <w:lang w:val="en-US" w:eastAsia="zh-CN"/>
        </w:rPr>
        <w:t>5</w:t>
      </w:r>
      <w:r>
        <w:rPr>
          <w:rFonts w:hint="eastAsia" w:ascii="宋体" w:hAnsi="宋体" w:eastAsia="宋体" w:cs="宋体"/>
          <w:b/>
          <w:bCs/>
          <w:kern w:val="0"/>
          <w:sz w:val="24"/>
          <w:szCs w:val="24"/>
          <w:highlight w:val="none"/>
        </w:rPr>
        <w:t>%</w:t>
      </w:r>
      <w:r>
        <w:rPr>
          <w:rFonts w:hint="eastAsia" w:ascii="宋体" w:hAnsi="宋体" w:cs="宋体"/>
          <w:b/>
          <w:bCs/>
          <w:kern w:val="0"/>
          <w:sz w:val="24"/>
          <w:szCs w:val="24"/>
          <w:highlight w:val="none"/>
          <w:lang w:eastAsia="zh-CN"/>
        </w:rPr>
        <w:t>作为</w:t>
      </w:r>
      <w:r>
        <w:rPr>
          <w:rFonts w:hint="eastAsia" w:ascii="宋体" w:hAnsi="宋体" w:eastAsia="宋体" w:cs="宋体"/>
          <w:b/>
          <w:bCs/>
          <w:kern w:val="0"/>
          <w:sz w:val="24"/>
          <w:szCs w:val="24"/>
          <w:highlight w:val="none"/>
        </w:rPr>
        <w:t>履约保证金</w:t>
      </w:r>
      <w:r>
        <w:rPr>
          <w:rFonts w:hint="eastAsia" w:ascii="宋体" w:hAnsi="宋体" w:cs="宋体"/>
          <w:b/>
          <w:bCs/>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bCs/>
          <w:kern w:val="0"/>
          <w:sz w:val="24"/>
          <w:szCs w:val="24"/>
          <w:highlight w:val="none"/>
        </w:rPr>
        <w:t>。</w:t>
      </w:r>
      <w:r>
        <w:rPr>
          <w:rFonts w:hint="eastAsia" w:ascii="宋体" w:hAnsi="宋体" w:cs="宋体"/>
          <w:b/>
          <w:bCs/>
          <w:kern w:val="0"/>
          <w:sz w:val="24"/>
          <w:szCs w:val="24"/>
          <w:highlight w:val="none"/>
          <w:lang w:eastAsia="zh-CN"/>
        </w:rPr>
        <w:t>履约保证金在竣工验收合格且经采购人确认双方</w:t>
      </w:r>
      <w:r>
        <w:rPr>
          <w:rFonts w:hint="eastAsia" w:ascii="宋体" w:hAnsi="宋体" w:eastAsia="宋体" w:cs="宋体"/>
          <w:b/>
          <w:bCs/>
          <w:kern w:val="0"/>
          <w:sz w:val="24"/>
          <w:szCs w:val="24"/>
          <w:highlight w:val="none"/>
        </w:rPr>
        <w:t>双方无未了事项</w:t>
      </w:r>
      <w:r>
        <w:rPr>
          <w:rFonts w:hint="eastAsia" w:ascii="宋体" w:hAnsi="宋体" w:cs="宋体"/>
          <w:b/>
          <w:bCs/>
          <w:kern w:val="0"/>
          <w:sz w:val="24"/>
          <w:szCs w:val="24"/>
          <w:highlight w:val="none"/>
          <w:lang w:eastAsia="zh-CN"/>
        </w:rPr>
        <w:t>后</w:t>
      </w:r>
      <w:r>
        <w:rPr>
          <w:rFonts w:hint="eastAsia" w:ascii="宋体" w:hAnsi="宋体" w:eastAsia="宋体" w:cs="宋体"/>
          <w:b/>
          <w:bCs/>
          <w:kern w:val="0"/>
          <w:sz w:val="24"/>
          <w:szCs w:val="24"/>
          <w:highlight w:val="none"/>
        </w:rPr>
        <w:t>，采购人在收到成交供应商提交书面申请等材料后30日内无息退还。若</w:t>
      </w:r>
      <w:r>
        <w:rPr>
          <w:rFonts w:hint="eastAsia" w:ascii="宋体" w:hAnsi="宋体" w:eastAsia="宋体" w:cs="宋体"/>
          <w:b/>
          <w:bCs/>
          <w:kern w:val="0"/>
          <w:sz w:val="24"/>
          <w:szCs w:val="24"/>
          <w:highlight w:val="none"/>
          <w:lang w:val="en-US" w:eastAsia="zh-CN"/>
        </w:rPr>
        <w:t>成交供应商</w:t>
      </w:r>
      <w:r>
        <w:rPr>
          <w:rFonts w:hint="eastAsia" w:ascii="宋体" w:hAnsi="宋体" w:eastAsia="宋体" w:cs="宋体"/>
          <w:b/>
          <w:bCs/>
          <w:kern w:val="0"/>
          <w:sz w:val="24"/>
          <w:szCs w:val="24"/>
          <w:highlight w:val="none"/>
        </w:rPr>
        <w:t>为中型、小型企业（含残疾人、监狱企业）的应向采购人缴纳合同总金额</w:t>
      </w:r>
      <w:r>
        <w:rPr>
          <w:rFonts w:hint="eastAsia" w:ascii="宋体" w:hAnsi="宋体" w:cs="宋体"/>
          <w:b/>
          <w:bCs/>
          <w:kern w:val="0"/>
          <w:sz w:val="24"/>
          <w:szCs w:val="24"/>
          <w:highlight w:val="none"/>
          <w:lang w:val="en-US" w:eastAsia="zh-CN"/>
        </w:rPr>
        <w:t>4</w:t>
      </w:r>
      <w:r>
        <w:rPr>
          <w:rFonts w:hint="eastAsia" w:ascii="宋体" w:hAnsi="宋体" w:eastAsia="宋体" w:cs="宋体"/>
          <w:b/>
          <w:bCs/>
          <w:kern w:val="0"/>
          <w:sz w:val="24"/>
          <w:szCs w:val="24"/>
          <w:highlight w:val="none"/>
        </w:rPr>
        <w:t>%的履约保证金。</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5.验收方式：被监理项目通过终验后，提供项目终验报告，视为监理服务通过验收。</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6.支付方式：</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6.1</w:t>
      </w:r>
      <w:r>
        <w:rPr>
          <w:rFonts w:hint="eastAsia" w:ascii="宋体" w:hAnsi="宋体" w:eastAsia="宋体" w:cs="宋体"/>
          <w:b/>
          <w:bCs/>
          <w:sz w:val="24"/>
          <w:szCs w:val="24"/>
          <w:highlight w:val="none"/>
          <w:lang w:val="en-US" w:eastAsia="zh-CN"/>
        </w:rPr>
        <w:t>工程项目监理费用按单个项目结算审核价的3.3%</w:t>
      </w:r>
      <w:r>
        <w:rPr>
          <w:rFonts w:hint="eastAsia" w:ascii="宋体" w:hAnsi="宋体" w:cs="宋体"/>
          <w:b/>
          <w:bCs/>
          <w:sz w:val="24"/>
          <w:szCs w:val="24"/>
          <w:highlight w:val="none"/>
          <w:lang w:val="en-US" w:eastAsia="zh-CN"/>
        </w:rPr>
        <w:t>*（1-下浮率）</w:t>
      </w:r>
      <w:r>
        <w:rPr>
          <w:rFonts w:hint="eastAsia" w:ascii="宋体" w:hAnsi="宋体" w:eastAsia="宋体" w:cs="宋体"/>
          <w:b/>
          <w:bCs/>
          <w:sz w:val="24"/>
          <w:szCs w:val="24"/>
          <w:highlight w:val="none"/>
          <w:lang w:val="en-US" w:eastAsia="zh-CN"/>
        </w:rPr>
        <w:t>计，每6个月合并结算一次</w:t>
      </w:r>
      <w:r>
        <w:rPr>
          <w:rFonts w:hint="eastAsia" w:ascii="宋体" w:hAnsi="宋体" w:cs="宋体"/>
          <w:b/>
          <w:bCs/>
          <w:sz w:val="24"/>
          <w:szCs w:val="24"/>
          <w:highlight w:val="none"/>
          <w:lang w:val="en-US" w:eastAsia="zh-CN"/>
        </w:rPr>
        <w:t>；</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ind w:firstLine="482" w:firstLineChars="200"/>
        <w:jc w:val="left"/>
        <w:textAlignment w:val="baseline"/>
        <w:rPr>
          <w:rFonts w:hint="eastAsia" w:ascii="宋体" w:hAnsi="宋体" w:eastAsia="宋体" w:cs="宋体"/>
          <w:sz w:val="24"/>
          <w:szCs w:val="24"/>
          <w:highlight w:val="none"/>
          <w:lang w:val="en-US" w:eastAsia="zh-CN"/>
        </w:rPr>
      </w:pPr>
      <w:r>
        <w:rPr>
          <w:rFonts w:hint="eastAsia" w:ascii="宋体" w:hAnsi="宋体" w:cs="宋体"/>
          <w:b/>
          <w:bCs/>
          <w:sz w:val="24"/>
          <w:szCs w:val="24"/>
          <w:highlight w:val="none"/>
          <w:lang w:val="en-US" w:eastAsia="zh-CN"/>
        </w:rPr>
        <w:t>6.2</w:t>
      </w:r>
      <w:r>
        <w:rPr>
          <w:rFonts w:hint="eastAsia" w:ascii="宋体" w:hAnsi="宋体" w:eastAsia="宋体" w:cs="宋体"/>
          <w:b/>
          <w:bCs/>
          <w:sz w:val="24"/>
          <w:szCs w:val="24"/>
          <w:highlight w:val="none"/>
          <w:lang w:val="en-US" w:eastAsia="zh-CN"/>
        </w:rPr>
        <w:t>信息化项目监理费用按单个项目合同价的3.3%</w:t>
      </w:r>
      <w:r>
        <w:rPr>
          <w:rFonts w:hint="eastAsia" w:ascii="宋体" w:hAnsi="宋体" w:cs="宋体"/>
          <w:b/>
          <w:bCs/>
          <w:sz w:val="24"/>
          <w:szCs w:val="24"/>
          <w:highlight w:val="none"/>
          <w:lang w:val="en-US" w:eastAsia="zh-CN"/>
        </w:rPr>
        <w:t>*（1-下浮率）</w:t>
      </w:r>
      <w:r>
        <w:rPr>
          <w:rFonts w:hint="eastAsia" w:ascii="宋体" w:hAnsi="宋体" w:eastAsia="宋体" w:cs="宋体"/>
          <w:b/>
          <w:bCs/>
          <w:sz w:val="24"/>
          <w:szCs w:val="24"/>
          <w:highlight w:val="none"/>
          <w:lang w:val="en-US" w:eastAsia="zh-CN"/>
        </w:rPr>
        <w:t>计，每6个月合并结算一次</w:t>
      </w:r>
      <w:r>
        <w:rPr>
          <w:rFonts w:hint="eastAsia" w:ascii="宋体" w:hAnsi="宋体" w:cs="宋体"/>
          <w:b/>
          <w:bCs/>
          <w:sz w:val="24"/>
          <w:szCs w:val="24"/>
          <w:highlight w:val="none"/>
          <w:lang w:val="en-US" w:eastAsia="zh-CN"/>
        </w:rPr>
        <w:t>；</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default" w:ascii="宋体" w:hAnsi="宋体" w:cs="宋体"/>
          <w:b/>
          <w:sz w:val="24"/>
          <w:szCs w:val="24"/>
          <w:highlight w:val="none"/>
          <w:shd w:val="clear" w:fill="FFFFFF"/>
          <w:lang w:val="en-US" w:eastAsia="zh-CN"/>
        </w:rPr>
      </w:pPr>
      <w:r>
        <w:rPr>
          <w:rFonts w:hint="eastAsia" w:ascii="宋体" w:hAnsi="宋体" w:cs="宋体"/>
          <w:b/>
          <w:sz w:val="24"/>
          <w:szCs w:val="24"/>
          <w:highlight w:val="none"/>
          <w:shd w:val="clear" w:fill="FFFFFF"/>
          <w:lang w:val="en-US" w:eastAsia="zh-CN"/>
        </w:rPr>
        <w:t>6.3成交供应商应及时与采购人对清账目并提供结算清单及发票</w:t>
      </w:r>
      <w:r>
        <w:rPr>
          <w:rFonts w:hint="eastAsia" w:ascii="宋体" w:hAnsi="宋体" w:cs="宋体"/>
          <w:b/>
          <w:color w:val="auto"/>
          <w:sz w:val="24"/>
          <w:szCs w:val="24"/>
          <w:highlight w:val="none"/>
          <w:shd w:val="clear" w:fill="FFFFFF"/>
          <w:lang w:val="en-US" w:eastAsia="zh-CN"/>
        </w:rPr>
        <w:t>(福建省建阳兴欣织造有限公司项目需提供增值税专用发票)</w:t>
      </w:r>
      <w:r>
        <w:rPr>
          <w:rFonts w:hint="eastAsia" w:ascii="宋体" w:hAnsi="宋体" w:cs="宋体"/>
          <w:b/>
          <w:sz w:val="24"/>
          <w:szCs w:val="24"/>
          <w:highlight w:val="none"/>
          <w:shd w:val="clear" w:fill="FFFFFF"/>
          <w:lang w:val="en-US" w:eastAsia="zh-CN"/>
        </w:rPr>
        <w:t>用于结算。采购人于次月收到成交供应商提交的完整报销材料核对无误后10个工作日内结清，付款方式为转账，不得提取现金，若因成交供应商未及时提供报销材料则付款时间顺延。</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default" w:ascii="宋体" w:hAnsi="宋体" w:eastAsia="宋体" w:cs="宋体"/>
          <w:b/>
          <w:sz w:val="24"/>
          <w:szCs w:val="24"/>
          <w:highlight w:val="none"/>
          <w:shd w:val="clear" w:fill="FFFFFF"/>
          <w:lang w:val="en-US" w:eastAsia="zh-CN"/>
        </w:rPr>
      </w:pPr>
      <w:r>
        <w:rPr>
          <w:rFonts w:hint="eastAsia" w:ascii="宋体" w:hAnsi="宋体" w:cs="宋体"/>
          <w:b/>
          <w:sz w:val="24"/>
          <w:szCs w:val="24"/>
          <w:highlight w:val="none"/>
          <w:shd w:val="clear" w:fill="FFFFFF"/>
          <w:lang w:val="en-US" w:eastAsia="zh-CN"/>
        </w:rPr>
        <w:t>7、若单个项目200万元以上，采购人有权另行采购。</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0" w:firstLineChars="0"/>
        <w:rPr>
          <w:rFonts w:hint="eastAsia" w:ascii="宋体" w:hAnsi="宋体" w:eastAsia="宋体" w:cs="宋体"/>
          <w:b/>
          <w:bCs/>
          <w:sz w:val="24"/>
          <w:szCs w:val="24"/>
          <w:highlight w:val="none"/>
          <w:lang w:val="en-US" w:eastAsia="zh-CN"/>
        </w:rPr>
      </w:pPr>
      <w:r>
        <w:rPr>
          <w:rFonts w:hint="eastAsia" w:cs="宋体"/>
          <w:b/>
          <w:bCs/>
          <w:sz w:val="24"/>
          <w:szCs w:val="24"/>
          <w:highlight w:val="none"/>
          <w:lang w:val="en-US" w:eastAsia="zh-CN"/>
        </w:rPr>
        <w:t>8、</w:t>
      </w:r>
      <w:r>
        <w:rPr>
          <w:rFonts w:hint="eastAsia" w:ascii="宋体" w:hAnsi="宋体" w:eastAsia="宋体" w:cs="宋体"/>
          <w:b/>
          <w:bCs/>
          <w:sz w:val="24"/>
          <w:szCs w:val="24"/>
          <w:highlight w:val="none"/>
          <w:lang w:val="en-US" w:eastAsia="zh-CN"/>
        </w:rPr>
        <w:t>违约责任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8.1</w:t>
      </w:r>
      <w:r>
        <w:rPr>
          <w:rFonts w:hint="eastAsia" w:ascii="宋体" w:hAnsi="宋体" w:eastAsia="宋体" w:cs="宋体"/>
          <w:b w:val="0"/>
          <w:bCs w:val="0"/>
          <w:sz w:val="24"/>
          <w:szCs w:val="24"/>
          <w:highlight w:val="none"/>
          <w:lang w:val="en-US" w:eastAsia="zh-CN"/>
        </w:rPr>
        <w:t>因成交供应商原因造成采购合同无法按时签订，视为成交供应商违约，对采购人造成的损失的，成交供应商还需另行支付相应的赔偿。</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8.2</w:t>
      </w:r>
      <w:r>
        <w:rPr>
          <w:rFonts w:hint="eastAsia" w:ascii="宋体" w:hAnsi="宋体" w:eastAsia="宋体" w:cs="宋体"/>
          <w:b w:val="0"/>
          <w:bCs w:val="0"/>
          <w:sz w:val="24"/>
          <w:szCs w:val="24"/>
          <w:highlight w:val="none"/>
          <w:lang w:val="en-US" w:eastAsia="zh-CN"/>
        </w:rPr>
        <w:t>在签定采购合同之后，成交供应商要求解除合同的，视为成交供应商违约，对采购人造成的损失的，成交供应商需支付相应的赔偿。</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8.3</w:t>
      </w:r>
      <w:r>
        <w:rPr>
          <w:rFonts w:hint="eastAsia" w:ascii="宋体" w:hAnsi="宋体" w:eastAsia="宋体" w:cs="宋体"/>
          <w:b w:val="0"/>
          <w:bCs w:val="0"/>
          <w:sz w:val="24"/>
          <w:szCs w:val="24"/>
          <w:highlight w:val="none"/>
          <w:lang w:val="en-US" w:eastAsia="zh-CN"/>
        </w:rPr>
        <w:t>成交供应商未按合同规定的质量要求交付，采购人有权拒收，由此造成的直接损失和间接损失由成交供应商赔偿；</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8.4</w:t>
      </w:r>
      <w:r>
        <w:rPr>
          <w:rFonts w:hint="eastAsia" w:ascii="宋体" w:hAnsi="宋体" w:eastAsia="宋体" w:cs="宋体"/>
          <w:b w:val="0"/>
          <w:bCs w:val="0"/>
          <w:sz w:val="24"/>
          <w:szCs w:val="24"/>
          <w:highlight w:val="none"/>
          <w:lang w:val="en-US" w:eastAsia="zh-CN"/>
        </w:rPr>
        <w:t>成交供应商履行义务不符合合同约定时，采购人将扣减服务款。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8.5</w:t>
      </w:r>
      <w:r>
        <w:rPr>
          <w:rFonts w:hint="eastAsia" w:ascii="宋体" w:hAnsi="宋体" w:eastAsia="宋体" w:cs="宋体"/>
          <w:b w:val="0"/>
          <w:bCs w:val="0"/>
          <w:sz w:val="24"/>
          <w:szCs w:val="24"/>
          <w:highlight w:val="none"/>
          <w:lang w:val="en-US" w:eastAsia="zh-CN"/>
        </w:rPr>
        <w:t>因成交供应商原因发生重大质量事故，除依约承担赔偿责任外，还将按有关质量管理办法规定执行。同时，采购人有权保留更换成交供应商的权利，并报相关行政主管部门处罚。</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8.6</w:t>
      </w:r>
      <w:r>
        <w:rPr>
          <w:rFonts w:hint="eastAsia" w:ascii="宋体" w:hAnsi="宋体" w:eastAsia="宋体" w:cs="宋体"/>
          <w:b w:val="0"/>
          <w:bCs w:val="0"/>
          <w:sz w:val="24"/>
          <w:szCs w:val="24"/>
          <w:highlight w:val="none"/>
          <w:lang w:val="en-US" w:eastAsia="zh-CN"/>
        </w:rPr>
        <w:t>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8.7</w:t>
      </w:r>
      <w:r>
        <w:rPr>
          <w:rFonts w:hint="eastAsia" w:ascii="宋体" w:hAnsi="宋体" w:eastAsia="宋体" w:cs="宋体"/>
          <w:b w:val="0"/>
          <w:bCs w:val="0"/>
          <w:sz w:val="24"/>
          <w:szCs w:val="24"/>
          <w:highlight w:val="none"/>
          <w:lang w:val="en-US" w:eastAsia="zh-CN"/>
        </w:rPr>
        <w:t>在明确违约责任后，成交供应商应在接到书面通知书起七天内支付违约金、赔偿金等。</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sz w:val="24"/>
          <w:szCs w:val="24"/>
          <w:highlight w:val="none"/>
        </w:rPr>
      </w:pPr>
      <w:r>
        <w:rPr>
          <w:rFonts w:hint="eastAsia" w:cs="宋体"/>
          <w:b/>
          <w:bCs/>
          <w:sz w:val="24"/>
          <w:szCs w:val="24"/>
          <w:highlight w:val="none"/>
          <w:lang w:val="en-US" w:eastAsia="zh-CN"/>
        </w:rPr>
        <w:t>9</w:t>
      </w:r>
      <w:r>
        <w:rPr>
          <w:rStyle w:val="24"/>
          <w:rFonts w:hint="eastAsia" w:ascii="宋体" w:hAnsi="宋体" w:eastAsia="宋体" w:cs="宋体"/>
          <w:sz w:val="24"/>
          <w:szCs w:val="24"/>
          <w:highlight w:val="none"/>
        </w:rPr>
        <w:t>.诉讼相关费用承担：</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若因成交供应商未履行合同项下义务导致采购人所产生的一切损失（包括但不限于人身财产的损失、律师费、诉讼费、保全费、鉴定费等），均由成交供应商承担赔偿责任。</w:t>
      </w:r>
    </w:p>
    <w:bookmarkEnd w:id="3"/>
    <w:bookmarkEnd w:id="4"/>
    <w:bookmarkEnd w:id="5"/>
    <w:bookmarkEnd w:id="6"/>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sz w:val="24"/>
          <w:szCs w:val="24"/>
          <w:highlight w:val="none"/>
        </w:rPr>
      </w:pPr>
      <w:r>
        <w:rPr>
          <w:rFonts w:hint="eastAsia" w:cs="宋体"/>
          <w:b/>
          <w:bCs/>
          <w:sz w:val="24"/>
          <w:szCs w:val="24"/>
          <w:highlight w:val="none"/>
          <w:lang w:val="en-US" w:eastAsia="zh-CN"/>
        </w:rPr>
        <w:t>10</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不可抗力</w:t>
      </w:r>
      <w:r>
        <w:rPr>
          <w:rFonts w:hint="eastAsia" w:ascii="宋体" w:hAnsi="宋体" w:eastAsia="宋体" w:cs="宋体"/>
          <w:b/>
          <w:bCs/>
          <w:sz w:val="24"/>
          <w:szCs w:val="24"/>
          <w:highlight w:val="none"/>
        </w:rPr>
        <w:t>：</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Style w:val="24"/>
          <w:rFonts w:hint="eastAsia" w:ascii="宋体" w:hAnsi="宋体" w:eastAsia="宋体" w:cs="宋体"/>
          <w:sz w:val="24"/>
          <w:szCs w:val="24"/>
          <w:highlight w:val="none"/>
        </w:rPr>
      </w:pPr>
      <w:r>
        <w:rPr>
          <w:rStyle w:val="24"/>
          <w:rFonts w:hint="eastAsia" w:cs="宋体"/>
          <w:sz w:val="24"/>
          <w:szCs w:val="24"/>
          <w:highlight w:val="none"/>
          <w:lang w:val="en-US" w:eastAsia="zh-CN"/>
        </w:rPr>
        <w:t>11</w:t>
      </w:r>
      <w:r>
        <w:rPr>
          <w:rStyle w:val="24"/>
          <w:rFonts w:hint="eastAsia" w:ascii="宋体" w:hAnsi="宋体" w:eastAsia="宋体" w:cs="宋体"/>
          <w:sz w:val="24"/>
          <w:szCs w:val="24"/>
          <w:highlight w:val="none"/>
        </w:rPr>
        <w:t>.专利权及知识产权：</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须与第三方交涉并承担可能发生的责任与一切费用。如采购人因此而遭致损失的，</w:t>
      </w:r>
      <w:r>
        <w:rPr>
          <w:rFonts w:hint="eastAsia" w:ascii="宋体" w:hAnsi="宋体" w:eastAsia="宋体" w:cs="宋体"/>
          <w:sz w:val="24"/>
          <w:szCs w:val="24"/>
          <w:highlight w:val="none"/>
        </w:rPr>
        <w:t>成交供应商</w:t>
      </w:r>
      <w:r>
        <w:rPr>
          <w:rFonts w:hint="eastAsia" w:ascii="宋体" w:hAnsi="宋体" w:eastAsia="宋体" w:cs="宋体"/>
          <w:sz w:val="24"/>
          <w:szCs w:val="24"/>
          <w:highlight w:val="none"/>
          <w:lang w:val="zh-TW"/>
        </w:rPr>
        <w:t>应赔偿该损失。</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sz w:val="24"/>
          <w:szCs w:val="24"/>
          <w:highlight w:val="none"/>
        </w:rPr>
      </w:pPr>
      <w:r>
        <w:rPr>
          <w:rStyle w:val="24"/>
          <w:rFonts w:hint="eastAsia" w:cs="宋体"/>
          <w:sz w:val="24"/>
          <w:szCs w:val="24"/>
          <w:highlight w:val="none"/>
          <w:lang w:val="en-US" w:eastAsia="zh-CN"/>
        </w:rPr>
        <w:t>12</w:t>
      </w:r>
      <w:r>
        <w:rPr>
          <w:rStyle w:val="24"/>
          <w:rFonts w:hint="eastAsia" w:ascii="宋体" w:hAnsi="宋体" w:eastAsia="宋体" w:cs="宋体"/>
          <w:sz w:val="24"/>
          <w:szCs w:val="24"/>
          <w:highlight w:val="none"/>
        </w:rPr>
        <w:t>.保密条款：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（2）成交供应商违反本条约定泄露采购人的涉密信息的，应承担相应的法律责任，造成采购人损失的，成交供应商应当依法承担赔偿责任。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（3）本条款不因合同届满或解除而失效。</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3</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廉政条款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r>
        <w:rPr>
          <w:rFonts w:hint="eastAsia" w:cs="宋体"/>
          <w:b/>
          <w:bCs/>
          <w:sz w:val="24"/>
          <w:szCs w:val="24"/>
          <w:highlight w:val="none"/>
          <w:lang w:val="en-US" w:eastAsia="zh-CN"/>
        </w:rPr>
        <w:t>4</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zh-TW"/>
        </w:rPr>
        <w:t>合同纠纷处理方式</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sz w:val="24"/>
          <w:szCs w:val="24"/>
          <w:highlight w:val="none"/>
          <w:lang w:val="zh-TW"/>
        </w:rPr>
      </w:pPr>
      <w:r>
        <w:rPr>
          <w:rFonts w:hint="eastAsia" w:ascii="宋体" w:hAnsi="宋体" w:eastAsia="宋体" w:cs="宋体"/>
          <w:sz w:val="24"/>
          <w:szCs w:val="24"/>
          <w:highlight w:val="none"/>
        </w:rPr>
        <w:t>（1）采购人及成交供应商</w:t>
      </w:r>
      <w:r>
        <w:rPr>
          <w:rFonts w:hint="eastAsia" w:ascii="宋体" w:hAnsi="宋体" w:eastAsia="宋体" w:cs="宋体"/>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b/>
          <w:bCs/>
          <w:sz w:val="24"/>
          <w:szCs w:val="24"/>
          <w:highlight w:val="none"/>
          <w:u w:val="singl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zh-TW"/>
        </w:rPr>
        <w:t>合同补充和修改：本合同生效后，双方对合同内容的变更或补充应采取书面形式，并经双方签字并盖章确认。</w:t>
      </w:r>
    </w:p>
    <w:p>
      <w:pPr>
        <w:widowControl/>
        <w:spacing w:line="240" w:lineRule="auto"/>
        <w:jc w:val="left"/>
        <w:rPr>
          <w:rFonts w:hint="eastAsia" w:ascii="宋体" w:hAnsi="宋体"/>
          <w:b/>
          <w:bCs/>
          <w:sz w:val="36"/>
          <w:szCs w:val="36"/>
          <w:highlight w:val="yellow"/>
        </w:rPr>
      </w:pPr>
      <w:r>
        <w:rPr>
          <w:rFonts w:hint="eastAsia" w:ascii="宋体" w:hAnsi="宋体"/>
          <w:b/>
          <w:bCs/>
          <w:sz w:val="36"/>
          <w:szCs w:val="36"/>
          <w:highlight w:val="yellow"/>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pPr>
        <w:jc w:val="center"/>
        <w:rPr>
          <w:b/>
          <w:color w:val="FF0000"/>
          <w:sz w:val="36"/>
          <w:highlight w:val="none"/>
        </w:rPr>
      </w:pPr>
      <w:bookmarkStart w:id="7" w:name="_Toc30978"/>
      <w:r>
        <w:rPr>
          <w:rFonts w:hint="eastAsia" w:ascii="宋体" w:hAnsi="宋体" w:cs="宋体"/>
          <w:color w:val="FF0000"/>
          <w:sz w:val="24"/>
          <w:highlight w:val="none"/>
        </w:rPr>
        <w:t>结合项目实际，参考</w:t>
      </w:r>
      <w:r>
        <w:rPr>
          <w:rFonts w:hint="eastAsia" w:ascii="宋体" w:hAnsi="宋体" w:cs="宋体"/>
          <w:b/>
          <w:bCs/>
          <w:color w:val="FF0000"/>
          <w:sz w:val="24"/>
          <w:highlight w:val="none"/>
        </w:rPr>
        <w:t>《福建省监狱系统采购合同范本》</w:t>
      </w:r>
      <w:r>
        <w:rPr>
          <w:rFonts w:hint="eastAsia" w:ascii="宋体" w:hAnsi="宋体" w:cs="宋体"/>
          <w:color w:val="FF0000"/>
          <w:sz w:val="24"/>
          <w:highlight w:val="none"/>
        </w:rPr>
        <w:t>编制</w:t>
      </w:r>
    </w:p>
    <w:bookmarkEnd w:id="7"/>
    <w:p>
      <w:pPr>
        <w:widowControl/>
        <w:spacing w:line="240" w:lineRule="auto"/>
        <w:jc w:val="left"/>
        <w:rPr>
          <w:rFonts w:hint="eastAsia" w:ascii="宋体" w:hAnsi="宋体"/>
          <w:b/>
          <w:bCs/>
          <w:sz w:val="36"/>
          <w:szCs w:val="36"/>
          <w:highlight w:val="none"/>
        </w:rPr>
      </w:pPr>
      <w:r>
        <w:rPr>
          <w:rFonts w:hint="eastAsia" w:ascii="宋体" w:hAnsi="宋体"/>
          <w:b/>
          <w:bCs/>
          <w:sz w:val="36"/>
          <w:szCs w:val="36"/>
          <w:highlight w:val="none"/>
        </w:rPr>
        <w:br w:type="page"/>
      </w:r>
    </w:p>
    <w:p>
      <w:pPr>
        <w:widowControl/>
        <w:spacing w:line="360" w:lineRule="auto"/>
        <w:jc w:val="center"/>
        <w:rPr>
          <w:rFonts w:ascii="宋体" w:hAnsi="宋体"/>
          <w:b/>
          <w:bCs/>
          <w:sz w:val="36"/>
          <w:szCs w:val="36"/>
          <w:highlight w:val="none"/>
        </w:rPr>
      </w:pPr>
      <w:r>
        <w:rPr>
          <w:rFonts w:hint="eastAsia" w:ascii="宋体" w:hAnsi="宋体"/>
          <w:b/>
          <w:bCs/>
          <w:sz w:val="36"/>
          <w:szCs w:val="36"/>
          <w:highlight w:val="none"/>
        </w:rPr>
        <w:t>第五章  响应文件格式</w:t>
      </w:r>
    </w:p>
    <w:p>
      <w:pPr>
        <w:pStyle w:val="7"/>
        <w:spacing w:line="360" w:lineRule="auto"/>
        <w:rPr>
          <w:rFonts w:ascii="宋体" w:hAnsi="宋体" w:cs="宋体"/>
          <w:b/>
          <w:color w:val="FF0000"/>
          <w:kern w:val="0"/>
          <w:sz w:val="24"/>
          <w:highlight w:val="none"/>
        </w:rPr>
      </w:pPr>
    </w:p>
    <w:p>
      <w:pPr>
        <w:adjustRightInd w:val="0"/>
        <w:snapToGrid w:val="0"/>
        <w:spacing w:line="360" w:lineRule="auto"/>
        <w:rPr>
          <w:rFonts w:ascii="宋体" w:hAnsi="宋体" w:cs="宋体"/>
          <w:sz w:val="24"/>
          <w:highlight w:val="none"/>
        </w:rPr>
      </w:pPr>
    </w:p>
    <w:p>
      <w:pPr>
        <w:adjustRightInd w:val="0"/>
        <w:snapToGrid w:val="0"/>
        <w:spacing w:line="360" w:lineRule="auto"/>
        <w:ind w:firstLine="480" w:firstLineChars="200"/>
        <w:jc w:val="center"/>
        <w:rPr>
          <w:rFonts w:ascii="宋体" w:hAnsi="宋体" w:cs="宋体"/>
          <w:sz w:val="24"/>
          <w:highlight w:val="none"/>
        </w:rPr>
      </w:pPr>
      <w:r>
        <w:rPr>
          <w:rFonts w:hint="eastAsia" w:ascii="宋体" w:hAnsi="宋体" w:cs="宋体"/>
          <w:sz w:val="24"/>
          <w:highlight w:val="none"/>
        </w:rPr>
        <w:t>响应文件编制说明</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360" w:lineRule="auto"/>
        <w:ind w:firstLine="480" w:firstLineChars="200"/>
        <w:jc w:val="left"/>
        <w:rPr>
          <w:rFonts w:ascii="宋体" w:hAnsi="宋体" w:cs="宋体"/>
          <w:sz w:val="24"/>
          <w:highlight w:val="none"/>
        </w:rPr>
      </w:pPr>
      <w:r>
        <w:rPr>
          <w:rFonts w:hint="eastAsia" w:ascii="宋体" w:hAnsi="宋体" w:cs="宋体"/>
          <w:sz w:val="24"/>
          <w:highlight w:val="none"/>
        </w:rPr>
        <w:t>2.格式要求：响应文件应由单位负责人或授权代表签名并每页加盖公章或骑缝章。</w:t>
      </w:r>
    </w:p>
    <w:p>
      <w:pPr>
        <w:spacing w:line="360" w:lineRule="auto"/>
        <w:rPr>
          <w:highlight w:val="none"/>
        </w:rPr>
      </w:pPr>
    </w:p>
    <w:p>
      <w:pPr>
        <w:pStyle w:val="4"/>
        <w:spacing w:line="360" w:lineRule="auto"/>
        <w:rPr>
          <w:highlight w:val="none"/>
        </w:rPr>
      </w:pPr>
    </w:p>
    <w:p>
      <w:pPr>
        <w:spacing w:line="360" w:lineRule="auto"/>
        <w:rPr>
          <w:highlight w:val="none"/>
        </w:rPr>
      </w:pPr>
    </w:p>
    <w:p>
      <w:pPr>
        <w:pStyle w:val="4"/>
        <w:spacing w:line="360" w:lineRule="auto"/>
        <w:rPr>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spacing w:line="360" w:lineRule="auto"/>
        <w:rPr>
          <w:highlight w:val="none"/>
        </w:rPr>
      </w:pPr>
    </w:p>
    <w:p>
      <w:pPr>
        <w:pStyle w:val="19"/>
        <w:spacing w:line="360" w:lineRule="auto"/>
        <w:ind w:firstLine="210"/>
        <w:rPr>
          <w:highlight w:val="none"/>
        </w:rPr>
      </w:pPr>
    </w:p>
    <w:p>
      <w:pPr>
        <w:pStyle w:val="6"/>
        <w:spacing w:line="360" w:lineRule="auto"/>
        <w:rPr>
          <w:highlight w:val="none"/>
        </w:rPr>
      </w:pPr>
    </w:p>
    <w:p>
      <w:pPr>
        <w:pStyle w:val="9"/>
        <w:spacing w:line="360" w:lineRule="auto"/>
        <w:rPr>
          <w:highlight w:val="none"/>
        </w:rPr>
      </w:pPr>
    </w:p>
    <w:p>
      <w:pPr>
        <w:pStyle w:val="6"/>
        <w:spacing w:line="360" w:lineRule="auto"/>
        <w:rPr>
          <w:highlight w:val="none"/>
        </w:rPr>
      </w:pPr>
    </w:p>
    <w:p>
      <w:pPr>
        <w:spacing w:line="360" w:lineRule="auto"/>
        <w:jc w:val="center"/>
        <w:rPr>
          <w:rFonts w:ascii="黑体" w:hAnsi="黑体" w:eastAsia="黑体"/>
          <w:color w:val="000000"/>
          <w:sz w:val="96"/>
          <w:szCs w:val="96"/>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7"/>
        <w:spacing w:after="120" w:line="360" w:lineRule="auto"/>
        <w:outlineLvl w:val="9"/>
        <w:rPr>
          <w:rStyle w:val="28"/>
          <w:rFonts w:hAnsi="宋体" w:cs="宋体"/>
          <w:b/>
          <w:bCs/>
          <w:color w:val="FF0000"/>
          <w:sz w:val="44"/>
          <w:szCs w:val="44"/>
          <w:highlight w:val="none"/>
        </w:rPr>
      </w:pPr>
    </w:p>
    <w:p>
      <w:pPr>
        <w:pStyle w:val="27"/>
        <w:spacing w:after="120" w:line="360" w:lineRule="auto"/>
        <w:jc w:val="center"/>
        <w:outlineLvl w:val="9"/>
        <w:rPr>
          <w:rStyle w:val="28"/>
          <w:rFonts w:hAnsi="宋体" w:cs="宋体"/>
          <w:b/>
          <w:bCs/>
          <w:sz w:val="44"/>
          <w:szCs w:val="44"/>
          <w:highlight w:val="none"/>
        </w:rPr>
      </w:pPr>
      <w:r>
        <w:rPr>
          <w:rStyle w:val="28"/>
          <w:rFonts w:hint="eastAsia" w:hAnsi="宋体" w:cs="宋体"/>
          <w:b/>
          <w:bCs/>
          <w:sz w:val="44"/>
          <w:szCs w:val="44"/>
          <w:highlight w:val="none"/>
        </w:rPr>
        <w:t>（第一部分  资格及技术商务部分）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rFonts w:ascii="宋体" w:hAnsi="宋体" w:cs="宋体"/>
          <w:b/>
          <w:sz w:val="30"/>
          <w:highlight w:val="none"/>
        </w:rPr>
      </w:pPr>
      <w:r>
        <w:rPr>
          <w:rFonts w:hint="eastAsia" w:ascii="宋体" w:hAnsi="宋体" w:cs="宋体"/>
          <w:b/>
          <w:sz w:val="30"/>
          <w:highlight w:val="none"/>
        </w:rPr>
        <w:t xml:space="preserve">    地址：</w:t>
      </w:r>
    </w:p>
    <w:p>
      <w:pPr>
        <w:pStyle w:val="4"/>
        <w:spacing w:line="360" w:lineRule="auto"/>
        <w:rPr>
          <w:highlight w:val="none"/>
        </w:rPr>
      </w:pPr>
    </w:p>
    <w:p>
      <w:pPr>
        <w:rPr>
          <w:rFonts w:hint="eastAsia" w:hAnsi="宋体" w:cs="宋体"/>
          <w:b/>
          <w:sz w:val="36"/>
          <w:highlight w:val="none"/>
        </w:rPr>
      </w:pPr>
      <w:r>
        <w:rPr>
          <w:rFonts w:hint="eastAsia" w:hAnsi="宋体" w:cs="宋体"/>
          <w:b/>
          <w:sz w:val="36"/>
          <w:highlight w:val="none"/>
        </w:rPr>
        <w:br w:type="page"/>
      </w:r>
    </w:p>
    <w:p>
      <w:pPr>
        <w:pStyle w:val="27"/>
        <w:spacing w:after="120" w:line="360" w:lineRule="auto"/>
        <w:jc w:val="center"/>
        <w:outlineLvl w:val="9"/>
        <w:rPr>
          <w:rFonts w:hAnsi="宋体" w:cs="宋体"/>
          <w:b/>
          <w:sz w:val="36"/>
          <w:highlight w:val="none"/>
        </w:rPr>
      </w:pPr>
      <w:r>
        <w:rPr>
          <w:rFonts w:hint="eastAsia" w:hAnsi="宋体" w:cs="宋体"/>
          <w:b/>
          <w:sz w:val="36"/>
          <w:highlight w:val="none"/>
        </w:rPr>
        <w:t>目  录</w:t>
      </w:r>
    </w:p>
    <w:p>
      <w:pPr>
        <w:pStyle w:val="27"/>
        <w:spacing w:after="120" w:line="360" w:lineRule="auto"/>
        <w:outlineLvl w:val="9"/>
        <w:rPr>
          <w:rFonts w:hAnsi="宋体" w:cs="宋体"/>
          <w:b/>
          <w:sz w:val="36"/>
          <w:highlight w:val="none"/>
        </w:rPr>
      </w:pPr>
    </w:p>
    <w:p>
      <w:pPr>
        <w:pStyle w:val="27"/>
        <w:spacing w:line="360" w:lineRule="auto"/>
        <w:rPr>
          <w:rFonts w:hAnsi="宋体" w:cs="宋体"/>
          <w:bCs/>
          <w:sz w:val="24"/>
          <w:highlight w:val="none"/>
        </w:rPr>
      </w:pPr>
      <w:r>
        <w:rPr>
          <w:rFonts w:hint="eastAsia" w:hAnsi="宋体" w:cs="宋体"/>
          <w:bCs/>
          <w:sz w:val="24"/>
          <w:highlight w:val="none"/>
        </w:rPr>
        <w:t>1、网上竞价承诺书</w:t>
      </w:r>
    </w:p>
    <w:p>
      <w:pPr>
        <w:pStyle w:val="27"/>
        <w:spacing w:line="360" w:lineRule="auto"/>
        <w:rPr>
          <w:rFonts w:hAnsi="宋体" w:cs="宋体"/>
          <w:bCs/>
          <w:sz w:val="24"/>
          <w:highlight w:val="none"/>
        </w:rPr>
      </w:pPr>
      <w:r>
        <w:rPr>
          <w:rFonts w:hint="eastAsia" w:hAnsi="宋体" w:cs="宋体"/>
          <w:bCs/>
          <w:sz w:val="24"/>
          <w:highlight w:val="none"/>
        </w:rPr>
        <w:t>2、</w:t>
      </w:r>
      <w:r>
        <w:rPr>
          <w:rFonts w:hint="eastAsia" w:hAnsi="宋体"/>
          <w:sz w:val="24"/>
          <w:highlight w:val="none"/>
        </w:rPr>
        <w:t>有效营业执照复印件</w:t>
      </w:r>
      <w:r>
        <w:rPr>
          <w:rFonts w:hAnsi="宋体" w:cs="宋体"/>
          <w:sz w:val="24"/>
          <w:highlight w:val="none"/>
        </w:rPr>
        <w:t>等证明文件</w:t>
      </w:r>
    </w:p>
    <w:p>
      <w:pPr>
        <w:pStyle w:val="27"/>
        <w:spacing w:line="360" w:lineRule="auto"/>
        <w:rPr>
          <w:rFonts w:hAnsi="宋体"/>
          <w:sz w:val="24"/>
          <w:highlight w:val="none"/>
        </w:rPr>
      </w:pPr>
      <w:r>
        <w:rPr>
          <w:rFonts w:hint="eastAsia" w:hAnsi="宋体" w:cs="宋体"/>
          <w:bCs/>
          <w:sz w:val="24"/>
          <w:highlight w:val="none"/>
        </w:rPr>
        <w:t>3、</w:t>
      </w:r>
      <w:r>
        <w:rPr>
          <w:rFonts w:hint="eastAsia" w:hAnsi="宋体"/>
          <w:sz w:val="24"/>
          <w:highlight w:val="none"/>
        </w:rPr>
        <w:t>单位授权书</w:t>
      </w:r>
    </w:p>
    <w:p>
      <w:pPr>
        <w:pStyle w:val="27"/>
        <w:spacing w:line="360" w:lineRule="auto"/>
        <w:rPr>
          <w:rFonts w:hAnsi="宋体"/>
          <w:sz w:val="24"/>
          <w:highlight w:val="none"/>
        </w:rPr>
      </w:pPr>
      <w:r>
        <w:rPr>
          <w:rFonts w:hint="eastAsia" w:hAnsi="宋体"/>
          <w:sz w:val="24"/>
          <w:highlight w:val="none"/>
        </w:rPr>
        <w:t>4、网上竞价文件要求的其他资格和技术商务材料</w:t>
      </w:r>
    </w:p>
    <w:p>
      <w:pPr>
        <w:pStyle w:val="27"/>
        <w:spacing w:line="360" w:lineRule="auto"/>
        <w:outlineLvl w:val="9"/>
        <w:rPr>
          <w:rFonts w:hAnsi="宋体" w:cs="宋体"/>
          <w:bCs/>
          <w:sz w:val="24"/>
          <w:highlight w:val="none"/>
        </w:rPr>
      </w:pPr>
    </w:p>
    <w:p>
      <w:pPr>
        <w:rPr>
          <w:rFonts w:hint="eastAsia"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br w:type="page"/>
      </w:r>
    </w:p>
    <w:p>
      <w:pPr>
        <w:widowControl/>
        <w:shd w:val="clear"/>
        <w:spacing w:line="360" w:lineRule="auto"/>
        <w:ind w:left="723" w:firstLine="3092" w:firstLineChars="1100"/>
        <w:outlineLvl w:val="0"/>
        <w:rPr>
          <w:rFonts w:ascii="宋体" w:hAnsi="宋体" w:cs="宋体"/>
          <w:b/>
          <w:kern w:val="0"/>
          <w:sz w:val="28"/>
          <w:szCs w:val="28"/>
          <w:highlight w:val="none"/>
          <w:shd w:val="clear" w:color="auto" w:fill="FFFFFF"/>
        </w:rPr>
      </w:pPr>
      <w:r>
        <w:rPr>
          <w:rFonts w:hint="eastAsia" w:ascii="宋体" w:hAnsi="宋体" w:cs="宋体"/>
          <w:b/>
          <w:kern w:val="0"/>
          <w:sz w:val="28"/>
          <w:szCs w:val="28"/>
          <w:highlight w:val="none"/>
          <w:shd w:val="clear" w:color="auto" w:fill="FFFFFF"/>
        </w:rPr>
        <w:t>1、网上竞价承诺书</w:t>
      </w:r>
    </w:p>
    <w:p>
      <w:pPr>
        <w:widowControl/>
        <w:shd w:val="clear"/>
        <w:spacing w:line="360" w:lineRule="auto"/>
        <w:rPr>
          <w:rFonts w:ascii="宋体" w:hAnsi="宋体" w:cs="宋体"/>
          <w:b/>
          <w:kern w:val="0"/>
          <w:sz w:val="28"/>
          <w:szCs w:val="28"/>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致：</w:t>
      </w:r>
      <w:r>
        <w:rPr>
          <w:rFonts w:hint="eastAsia" w:ascii="宋体" w:hAnsi="宋体" w:cs="宋体"/>
          <w:kern w:val="0"/>
          <w:sz w:val="24"/>
          <w:highlight w:val="none"/>
          <w:u w:val="single"/>
          <w:shd w:val="clear" w:color="auto" w:fill="FFFFFF"/>
        </w:rPr>
        <w:t>（采购人或采购代理机构）</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根据</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项目（项目编号：</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）网上竞价文件要求，我公司郑重承诺：</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二、本项目网上竞价文件、我公司提交的响应文件包括对售后服务的承诺对我公司具有同等约束力。</w:t>
      </w:r>
    </w:p>
    <w:p>
      <w:pPr>
        <w:widowControl/>
        <w:shd w:val="clear"/>
        <w:spacing w:line="360" w:lineRule="auto"/>
        <w:ind w:firstLine="480" w:firstLineChars="200"/>
        <w:jc w:val="left"/>
        <w:rPr>
          <w:rFonts w:ascii="宋体" w:hAnsi="宋体"/>
          <w:sz w:val="24"/>
          <w:highlight w:val="none"/>
        </w:rPr>
      </w:pPr>
      <w:r>
        <w:rPr>
          <w:rFonts w:hint="eastAsia" w:ascii="宋体" w:hAnsi="宋体"/>
          <w:sz w:val="24"/>
          <w:highlight w:val="none"/>
        </w:rPr>
        <w:t>三、我公司确认响应文件中所有提交的文件和材料是真实的、准确的。</w:t>
      </w:r>
    </w:p>
    <w:p>
      <w:pPr>
        <w:spacing w:line="360" w:lineRule="auto"/>
        <w:ind w:firstLine="480" w:firstLineChars="200"/>
        <w:jc w:val="left"/>
        <w:rPr>
          <w:rFonts w:ascii="宋体" w:hAnsi="宋体"/>
          <w:sz w:val="24"/>
          <w:highlight w:val="none"/>
        </w:rPr>
      </w:pPr>
      <w:r>
        <w:rPr>
          <w:rFonts w:hint="eastAsia" w:ascii="宋体" w:hAnsi="宋体"/>
          <w:sz w:val="24"/>
          <w:highlight w:val="none"/>
        </w:rPr>
        <w:t>四、我公司在参加本次采购活动前3年内，在经营活动中没有重大违法记录，也无行贿犯罪记录。</w:t>
      </w:r>
    </w:p>
    <w:p>
      <w:pP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kern w:val="0"/>
          <w:sz w:val="24"/>
          <w:highlight w:val="none"/>
          <w:shd w:val="clear" w:color="auto" w:fill="FFFFFF"/>
        </w:rPr>
        <w:t>五、我公司承诺</w:t>
      </w:r>
      <w:r>
        <w:rPr>
          <w:rFonts w:hint="eastAsia" w:ascii="宋体" w:hAnsi="宋体"/>
          <w:sz w:val="24"/>
          <w:highlight w:val="none"/>
        </w:rPr>
        <w:t>具备履行合同所必需的设备和专业技术能力。</w:t>
      </w:r>
    </w:p>
    <w:p>
      <w:pPr>
        <w:spacing w:line="360" w:lineRule="auto"/>
        <w:ind w:firstLine="480" w:firstLineChars="200"/>
        <w:jc w:val="left"/>
        <w:rPr>
          <w:rFonts w:ascii="宋体" w:hAnsi="宋体"/>
          <w:sz w:val="24"/>
          <w:highlight w:val="none"/>
        </w:rPr>
      </w:pPr>
      <w:r>
        <w:rPr>
          <w:rFonts w:hint="eastAsia" w:ascii="宋体" w:hAnsi="宋体"/>
          <w:sz w:val="24"/>
          <w:highlight w:val="none"/>
        </w:rPr>
        <w:t>六、我公司承诺不存在“单位负责人为同一人或者存在直接控股、管理关系的不同供应商，同时参加同一合同包项下的网上竞价活动”的情形。</w:t>
      </w:r>
    </w:p>
    <w:p>
      <w:pPr>
        <w:spacing w:line="360" w:lineRule="auto"/>
        <w:ind w:firstLine="480" w:firstLineChars="200"/>
        <w:jc w:val="left"/>
        <w:rPr>
          <w:rFonts w:ascii="宋体" w:hAnsi="宋体"/>
          <w:sz w:val="24"/>
          <w:highlight w:val="none"/>
        </w:rPr>
      </w:pPr>
      <w:r>
        <w:rPr>
          <w:rFonts w:hint="eastAsia" w:ascii="宋体" w:hAnsi="宋体"/>
          <w:sz w:val="24"/>
          <w:highlight w:val="none"/>
        </w:rPr>
        <w:t>七、我公司承诺不存在“</w:t>
      </w:r>
      <w:r>
        <w:rPr>
          <w:rFonts w:hint="eastAsia" w:ascii="宋体" w:hAnsi="宋体" w:cs="宋体"/>
          <w:sz w:val="24"/>
          <w:highlight w:val="none"/>
        </w:rPr>
        <w:t>在本项目以往的网上竞价活动中放弃成交、不能履行采购合同的情形（因不可抗力原因除外）</w:t>
      </w:r>
      <w:r>
        <w:rPr>
          <w:rFonts w:hint="eastAsia" w:ascii="宋体" w:hAnsi="宋体"/>
          <w:sz w:val="24"/>
          <w:highlight w:val="none"/>
        </w:rPr>
        <w:t>”。</w:t>
      </w:r>
    </w:p>
    <w:p>
      <w:pPr>
        <w:shd w:val="clear"/>
        <w:spacing w:line="360" w:lineRule="auto"/>
        <w:ind w:firstLine="480" w:firstLineChars="200"/>
        <w:jc w:val="left"/>
        <w:rPr>
          <w:rFonts w:ascii="宋体" w:hAnsi="宋体" w:cs="宋体"/>
          <w:sz w:val="24"/>
          <w:highlight w:val="none"/>
        </w:rPr>
      </w:pPr>
      <w:r>
        <w:rPr>
          <w:rFonts w:hint="eastAsia" w:ascii="宋体" w:hAnsi="宋体"/>
          <w:sz w:val="24"/>
          <w:highlight w:val="none"/>
        </w:rPr>
        <w:t>八、</w:t>
      </w:r>
      <w:r>
        <w:rPr>
          <w:rFonts w:hint="eastAsia" w:ascii="宋体" w:hAnsi="宋体" w:cs="宋体"/>
          <w:sz w:val="24"/>
          <w:highlight w:val="none"/>
        </w:rPr>
        <w:t>我公司承诺网上竞价过程中，将按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pPr>
        <w:shd w:val="clear"/>
        <w:spacing w:line="360" w:lineRule="auto"/>
        <w:ind w:firstLine="480" w:firstLineChars="200"/>
        <w:jc w:val="left"/>
        <w:rPr>
          <w:rFonts w:ascii="宋体" w:hAnsi="宋体" w:cs="宋体"/>
          <w:kern w:val="0"/>
          <w:sz w:val="24"/>
          <w:highlight w:val="none"/>
          <w:shd w:val="clear" w:color="auto" w:fill="FFFFFF"/>
        </w:rPr>
      </w:pPr>
      <w:r>
        <w:rPr>
          <w:rFonts w:hint="eastAsia" w:ascii="宋体" w:hAnsi="宋体" w:cs="宋体"/>
          <w:sz w:val="24"/>
          <w:highlight w:val="none"/>
        </w:rPr>
        <w:t>九、</w:t>
      </w:r>
      <w:r>
        <w:rPr>
          <w:rFonts w:hint="eastAsia" w:ascii="宋体" w:hAnsi="宋体"/>
          <w:sz w:val="24"/>
          <w:highlight w:val="none"/>
        </w:rPr>
        <w:t>我公司已理解且完全响应本项目网上竞价文件的各项要求。</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十、以</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方式提供的金额为人民币</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元的保证金，已到指定账户。</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spacing w:line="360" w:lineRule="auto"/>
        <w:ind w:firstLine="480" w:firstLineChars="200"/>
        <w:jc w:val="left"/>
        <w:rPr>
          <w:rFonts w:ascii="宋体" w:hAnsi="宋体" w:cs="宋体"/>
          <w:sz w:val="24"/>
          <w:highlight w:val="none"/>
        </w:rPr>
      </w:pPr>
      <w:r>
        <w:rPr>
          <w:rFonts w:hint="eastAsia" w:ascii="宋体" w:hAnsi="宋体" w:cs="宋体"/>
          <w:kern w:val="0"/>
          <w:sz w:val="24"/>
          <w:highlight w:val="none"/>
          <w:shd w:val="clear" w:color="auto" w:fill="FFFFFF"/>
        </w:rPr>
        <w:t>十二、我方同意提供网上竞价文件要求的一切数据或资料。完全理解贵方不一定要接受收到的任何竞价。</w:t>
      </w:r>
    </w:p>
    <w:p>
      <w:pPr>
        <w:widowControl/>
        <w:shd w:val="clear"/>
        <w:spacing w:line="360" w:lineRule="auto"/>
        <w:jc w:val="left"/>
        <w:rPr>
          <w:rFonts w:ascii="宋体" w:hAnsi="宋体" w:cs="宋体"/>
          <w:kern w:val="0"/>
          <w:sz w:val="24"/>
          <w:highlight w:val="none"/>
          <w:shd w:val="clear" w:color="auto" w:fill="FFFFFF"/>
        </w:rPr>
      </w:pP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w:t>
      </w:r>
      <w:r>
        <w:rPr>
          <w:rFonts w:hint="eastAsia" w:ascii="宋体" w:hAnsi="宋体" w:cs="宋体"/>
          <w:sz w:val="24"/>
          <w:highlight w:val="none"/>
        </w:rPr>
        <w:t>全称并加盖供应商公章</w:t>
      </w:r>
      <w:r>
        <w:rPr>
          <w:rFonts w:hint="eastAsia" w:ascii="宋体" w:hAnsi="宋体" w:cs="宋体"/>
          <w:kern w:val="0"/>
          <w:sz w:val="24"/>
          <w:highlight w:val="none"/>
          <w:shd w:val="clear" w:color="auto" w:fill="FFFFFF"/>
        </w:rPr>
        <w:t>）：       </w:t>
      </w:r>
      <w:r>
        <w:rPr>
          <w:rStyle w:val="31"/>
          <w:rFonts w:hint="eastAsia" w:ascii="宋体" w:hAnsi="宋体" w:cs="宋体"/>
          <w:kern w:val="0"/>
          <w:sz w:val="24"/>
          <w:highlight w:val="non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供应商法定代表人(或供应商代表)签字：</w:t>
      </w:r>
      <w:r>
        <w:rPr>
          <w:rFonts w:hint="eastAsia" w:ascii="宋体" w:hAnsi="宋体" w:cs="宋体"/>
          <w:kern w:val="0"/>
          <w:sz w:val="24"/>
          <w:highlight w:val="none"/>
          <w:u w:val="single"/>
          <w:shd w:val="clear" w:color="auto" w:fill="FFFFFF"/>
        </w:rPr>
        <w:t>            </w:t>
      </w:r>
      <w:r>
        <w:rPr>
          <w:rFonts w:hint="eastAsia" w:ascii="宋体" w:hAnsi="宋体" w:cs="宋体"/>
          <w:kern w:val="0"/>
          <w:sz w:val="24"/>
          <w:highlight w:val="none"/>
          <w:shd w:val="clear" w:color="auto" w:fill="FFFFFF"/>
        </w:rPr>
        <w:t>     </w:t>
      </w:r>
    </w:p>
    <w:p>
      <w:pPr>
        <w:widowControl/>
        <w:shd w:val="clear"/>
        <w:spacing w:line="360" w:lineRule="auto"/>
        <w:jc w:val="left"/>
        <w:rPr>
          <w:rFonts w:ascii="宋体" w:hAnsi="宋体" w:cs="宋体"/>
          <w:sz w:val="24"/>
          <w:highlight w:val="none"/>
        </w:rPr>
      </w:pPr>
      <w:r>
        <w:rPr>
          <w:rFonts w:hint="eastAsia" w:ascii="宋体" w:hAnsi="宋体" w:cs="宋体"/>
          <w:kern w:val="0"/>
          <w:sz w:val="24"/>
          <w:highlight w:val="none"/>
          <w:shd w:val="clear" w:color="auto" w:fill="FFFFFF"/>
        </w:rPr>
        <w:t>日期：</w:t>
      </w:r>
      <w:r>
        <w:rPr>
          <w:rFonts w:hint="eastAsia" w:ascii="宋体" w:hAnsi="宋体" w:cs="宋体"/>
          <w:kern w:val="0"/>
          <w:sz w:val="24"/>
          <w:highlight w:val="none"/>
          <w:u w:val="single"/>
          <w:shd w:val="clear" w:color="auto" w:fill="FFFFFF"/>
        </w:rPr>
        <w:t>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年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月  </w:t>
      </w:r>
      <w:r>
        <w:rPr>
          <w:rStyle w:val="31"/>
          <w:rFonts w:hint="eastAsia" w:ascii="宋体" w:hAnsi="宋体" w:cs="宋体"/>
          <w:kern w:val="0"/>
          <w:sz w:val="24"/>
          <w:highlight w:val="none"/>
          <w:u w:val="single"/>
          <w:shd w:val="clear" w:color="auto" w:fill="FFFFFF"/>
        </w:rPr>
        <w:t> </w:t>
      </w:r>
      <w:r>
        <w:rPr>
          <w:rFonts w:hint="eastAsia" w:ascii="宋体" w:hAnsi="宋体" w:cs="宋体"/>
          <w:kern w:val="0"/>
          <w:sz w:val="24"/>
          <w:highlight w:val="none"/>
          <w:u w:val="single"/>
          <w:shd w:val="clear" w:color="auto" w:fill="FFFFFF"/>
        </w:rPr>
        <w:t>日</w:t>
      </w:r>
    </w:p>
    <w:p>
      <w:pPr>
        <w:spacing w:line="360" w:lineRule="auto"/>
        <w:rPr>
          <w:rFonts w:ascii="宋体" w:hAnsi="宋体" w:cs="宋体"/>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pPr>
        <w:pStyle w:val="27"/>
        <w:spacing w:line="360" w:lineRule="auto"/>
        <w:jc w:val="center"/>
        <w:outlineLvl w:val="9"/>
        <w:rPr>
          <w:rFonts w:hAnsi="宋体" w:cs="宋体"/>
          <w:b/>
          <w:szCs w:val="28"/>
          <w:highlight w:val="none"/>
        </w:rPr>
      </w:pPr>
      <w:r>
        <w:rPr>
          <w:rFonts w:hint="eastAsia" w:hAnsi="宋体" w:cs="宋体"/>
          <w:b/>
          <w:szCs w:val="28"/>
          <w:highlight w:val="none"/>
        </w:rPr>
        <w:t>2、有效营业执照复印件等证明文件</w:t>
      </w:r>
    </w:p>
    <w:p>
      <w:pPr>
        <w:pStyle w:val="27"/>
        <w:spacing w:line="360" w:lineRule="auto"/>
        <w:jc w:val="center"/>
        <w:outlineLvl w:val="9"/>
        <w:rPr>
          <w:rFonts w:hAnsi="宋体" w:cs="宋体"/>
          <w:b/>
          <w:szCs w:val="28"/>
          <w:highlight w:val="none"/>
        </w:rPr>
      </w:pPr>
    </w:p>
    <w:p>
      <w:pPr>
        <w:spacing w:line="360" w:lineRule="auto"/>
        <w:rPr>
          <w:highlight w:val="none"/>
        </w:rPr>
      </w:pPr>
    </w:p>
    <w:p>
      <w:pPr>
        <w:spacing w:line="360" w:lineRule="auto"/>
        <w:rPr>
          <w:highlight w:val="none"/>
        </w:rPr>
      </w:pPr>
    </w:p>
    <w:p>
      <w:pPr>
        <w:spacing w:line="360" w:lineRule="auto"/>
        <w:rPr>
          <w:highlight w:val="none"/>
        </w:rPr>
      </w:pPr>
    </w:p>
    <w:p>
      <w:pPr>
        <w:tabs>
          <w:tab w:val="center" w:pos="4861"/>
        </w:tabs>
        <w:spacing w:line="360" w:lineRule="auto"/>
        <w:jc w:val="left"/>
        <w:rPr>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highlight w:val="none"/>
        </w:rPr>
        <w:tab/>
      </w:r>
      <w:r>
        <w:rPr>
          <w:rFonts w:hint="eastAsia" w:ascii="宋体" w:hAnsi="宋体" w:eastAsia="新宋体"/>
          <w:sz w:val="24"/>
          <w:highlight w:val="none"/>
        </w:rPr>
        <w:t>按网上竞价文件第一章要求提供</w:t>
      </w:r>
    </w:p>
    <w:p>
      <w:pPr>
        <w:pStyle w:val="27"/>
        <w:spacing w:line="360" w:lineRule="auto"/>
        <w:jc w:val="center"/>
        <w:outlineLvl w:val="9"/>
        <w:rPr>
          <w:rFonts w:hAnsi="宋体" w:cs="宋体"/>
          <w:b/>
          <w:szCs w:val="28"/>
          <w:highlight w:val="none"/>
        </w:rPr>
      </w:pPr>
      <w:r>
        <w:rPr>
          <w:rFonts w:hint="eastAsia" w:hAnsi="宋体" w:cs="宋体"/>
          <w:b/>
          <w:szCs w:val="28"/>
          <w:highlight w:val="none"/>
        </w:rPr>
        <w:t>3、单位授权书</w:t>
      </w:r>
    </w:p>
    <w:p>
      <w:pPr>
        <w:pStyle w:val="16"/>
        <w:spacing w:before="0" w:beforeAutospacing="0" w:after="0" w:afterAutospacing="0" w:line="360" w:lineRule="auto"/>
        <w:rPr>
          <w:highlight w:val="none"/>
        </w:rPr>
      </w:pPr>
      <w:r>
        <w:rPr>
          <w:rFonts w:hint="eastAsia"/>
          <w:highlight w:val="none"/>
        </w:rPr>
        <w:t>致：</w:t>
      </w:r>
      <w:r>
        <w:rPr>
          <w:rFonts w:hint="eastAsia"/>
          <w:highlight w:val="none"/>
          <w:u w:val="single"/>
        </w:rPr>
        <w:t>（采购人或采购代理机构）</w:t>
      </w:r>
    </w:p>
    <w:p>
      <w:pPr>
        <w:pStyle w:val="16"/>
        <w:spacing w:before="0" w:beforeAutospacing="0" w:after="0" w:afterAutospacing="0" w:line="360" w:lineRule="auto"/>
        <w:ind w:firstLine="621" w:firstLineChars="259"/>
        <w:rPr>
          <w:highlight w:val="none"/>
        </w:rPr>
      </w:pPr>
      <w:r>
        <w:rPr>
          <w:rFonts w:hint="eastAsia"/>
          <w:highlight w:val="none"/>
        </w:rPr>
        <w:t>我方的单位负责人</w:t>
      </w:r>
      <w:r>
        <w:rPr>
          <w:rFonts w:hint="eastAsia"/>
          <w:highlight w:val="none"/>
          <w:u w:val="single"/>
        </w:rPr>
        <w:t>（填写“单位负责人全名”）</w:t>
      </w:r>
      <w:r>
        <w:rPr>
          <w:rFonts w:hint="eastAsia"/>
          <w:highlight w:val="none"/>
        </w:rPr>
        <w:t>授权</w:t>
      </w:r>
      <w:r>
        <w:rPr>
          <w:rFonts w:hint="eastAsia"/>
          <w:highlight w:val="none"/>
          <w:u w:val="single"/>
        </w:rPr>
        <w:t>（填写“供应商代表全名”）</w:t>
      </w:r>
      <w:r>
        <w:rPr>
          <w:rFonts w:hint="eastAsia"/>
          <w:highlight w:val="none"/>
        </w:rPr>
        <w:t>为供应商代表，代表我方参加</w:t>
      </w:r>
      <w:r>
        <w:rPr>
          <w:rFonts w:hint="eastAsia"/>
          <w:highlight w:val="none"/>
          <w:u w:val="single"/>
        </w:rPr>
        <w:t>（填写“项目名称”）</w:t>
      </w:r>
      <w:r>
        <w:rPr>
          <w:rFonts w:hint="eastAsia"/>
          <w:highlight w:val="none"/>
        </w:rPr>
        <w:t>项目（编号：</w:t>
      </w:r>
      <w:r>
        <w:rPr>
          <w:rFonts w:hint="eastAsia"/>
          <w:highlight w:val="none"/>
          <w:u w:val="single"/>
        </w:rPr>
        <w:t>         </w:t>
      </w:r>
      <w:r>
        <w:rPr>
          <w:rFonts w:hint="eastAsia"/>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6"/>
        <w:spacing w:before="0" w:beforeAutospacing="0" w:after="0" w:afterAutospacing="0" w:line="360" w:lineRule="auto"/>
        <w:ind w:firstLine="336"/>
        <w:rPr>
          <w:highlight w:val="none"/>
        </w:rPr>
      </w:pPr>
      <w:r>
        <w:rPr>
          <w:rFonts w:hint="eastAsia"/>
          <w:highlight w:val="none"/>
        </w:rPr>
        <w:t>供应商代表无转委权。特此授权。</w:t>
      </w:r>
    </w:p>
    <w:p>
      <w:pPr>
        <w:pStyle w:val="16"/>
        <w:spacing w:before="0" w:beforeAutospacing="0" w:after="0" w:afterAutospacing="0" w:line="360" w:lineRule="auto"/>
        <w:jc w:val="center"/>
        <w:outlineLvl w:val="0"/>
        <w:rPr>
          <w:highlight w:val="none"/>
        </w:rPr>
      </w:pPr>
      <w:r>
        <w:rPr>
          <w:rFonts w:hint="eastAsia"/>
          <w:highlight w:val="none"/>
        </w:rPr>
        <w:t>（以下无正文）</w:t>
      </w:r>
    </w:p>
    <w:p>
      <w:pPr>
        <w:pStyle w:val="16"/>
        <w:spacing w:before="0" w:beforeAutospacing="0" w:after="0" w:afterAutospacing="0" w:line="360" w:lineRule="auto"/>
        <w:rPr>
          <w:highlight w:val="none"/>
        </w:rPr>
      </w:pPr>
      <w:r>
        <w:rPr>
          <w:rFonts w:hint="eastAsia"/>
          <w:highlight w:val="none"/>
        </w:rPr>
        <w:t>单位负责人：</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6"/>
        <w:spacing w:before="0" w:beforeAutospacing="0" w:after="0" w:afterAutospacing="0" w:line="360" w:lineRule="auto"/>
        <w:rPr>
          <w:highlight w:val="none"/>
        </w:rPr>
      </w:pPr>
      <w:r>
        <w:rPr>
          <w:rFonts w:hint="eastAsia"/>
          <w:highlight w:val="none"/>
        </w:rPr>
        <w:t>供应商代表：</w:t>
      </w:r>
      <w:r>
        <w:rPr>
          <w:rFonts w:hint="eastAsia"/>
          <w:highlight w:val="none"/>
          <w:u w:val="single"/>
        </w:rPr>
        <w:t>       </w:t>
      </w:r>
      <w:r>
        <w:rPr>
          <w:rFonts w:hint="eastAsia"/>
          <w:highlight w:val="none"/>
        </w:rPr>
        <w:t>身份证号：</w:t>
      </w:r>
      <w:r>
        <w:rPr>
          <w:rFonts w:hint="eastAsia"/>
          <w:highlight w:val="none"/>
          <w:u w:val="single"/>
        </w:rPr>
        <w:t>       </w:t>
      </w:r>
      <w:r>
        <w:rPr>
          <w:rFonts w:hint="eastAsia"/>
          <w:highlight w:val="none"/>
        </w:rPr>
        <w:t>手机：</w:t>
      </w:r>
      <w:r>
        <w:rPr>
          <w:rFonts w:hint="eastAsia"/>
          <w:highlight w:val="none"/>
          <w:u w:val="single"/>
        </w:rPr>
        <w:t>       </w:t>
      </w:r>
    </w:p>
    <w:p>
      <w:pPr>
        <w:pStyle w:val="16"/>
        <w:spacing w:before="0" w:beforeAutospacing="0" w:after="0" w:afterAutospacing="0" w:line="360" w:lineRule="auto"/>
        <w:rPr>
          <w:highlight w:val="none"/>
        </w:rPr>
      </w:pPr>
      <w:r>
        <w:rPr>
          <w:rFonts w:hint="eastAsia"/>
          <w:highlight w:val="none"/>
        </w:rPr>
        <w:t> </w:t>
      </w:r>
    </w:p>
    <w:p>
      <w:pPr>
        <w:pStyle w:val="16"/>
        <w:spacing w:before="0" w:beforeAutospacing="0" w:after="0" w:afterAutospacing="0" w:line="360" w:lineRule="auto"/>
        <w:rPr>
          <w:highlight w:val="none"/>
        </w:rPr>
      </w:pPr>
      <w:r>
        <w:rPr>
          <w:rFonts w:hint="eastAsia"/>
          <w:highlight w:val="none"/>
        </w:rPr>
        <w:t>授权方</w:t>
      </w:r>
    </w:p>
    <w:p>
      <w:pPr>
        <w:pStyle w:val="16"/>
        <w:spacing w:before="0" w:beforeAutospacing="0" w:after="0" w:afterAutospacing="0" w:line="360" w:lineRule="auto"/>
        <w:rPr>
          <w:highlight w:val="none"/>
        </w:rPr>
      </w:pPr>
      <w:r>
        <w:rPr>
          <w:rFonts w:hint="eastAsia"/>
          <w:highlight w:val="none"/>
        </w:rPr>
        <w:t>供应商：</w:t>
      </w:r>
      <w:r>
        <w:rPr>
          <w:rFonts w:hint="eastAsia"/>
          <w:highlight w:val="none"/>
          <w:u w:val="single"/>
        </w:rPr>
        <w:t>（全称并加盖单位公章）</w:t>
      </w:r>
    </w:p>
    <w:p>
      <w:pPr>
        <w:pStyle w:val="16"/>
        <w:spacing w:before="0" w:beforeAutospacing="0" w:after="0" w:afterAutospacing="0" w:line="360" w:lineRule="auto"/>
        <w:rPr>
          <w:highlight w:val="none"/>
        </w:rPr>
      </w:pPr>
      <w:r>
        <w:rPr>
          <w:rFonts w:hint="eastAsia"/>
          <w:highlight w:val="none"/>
        </w:rPr>
        <w:t>单位负责人签字或盖章：</w:t>
      </w:r>
      <w:r>
        <w:rPr>
          <w:rFonts w:hint="eastAsia"/>
          <w:highlight w:val="none"/>
          <w:u w:val="single"/>
        </w:rPr>
        <w:t>                   </w:t>
      </w:r>
    </w:p>
    <w:p>
      <w:pPr>
        <w:pStyle w:val="16"/>
        <w:spacing w:before="0" w:beforeAutospacing="0" w:after="0" w:afterAutospacing="0" w:line="360" w:lineRule="auto"/>
        <w:rPr>
          <w:highlight w:val="none"/>
        </w:rPr>
      </w:pPr>
      <w:r>
        <w:rPr>
          <w:rFonts w:hint="eastAsia"/>
          <w:highlight w:val="none"/>
        </w:rPr>
        <w:t> </w:t>
      </w:r>
    </w:p>
    <w:p>
      <w:pPr>
        <w:pStyle w:val="16"/>
        <w:spacing w:before="0" w:beforeAutospacing="0" w:after="0" w:afterAutospacing="0" w:line="360" w:lineRule="auto"/>
        <w:rPr>
          <w:highlight w:val="none"/>
        </w:rPr>
      </w:pPr>
      <w:r>
        <w:rPr>
          <w:rFonts w:hint="eastAsia"/>
          <w:highlight w:val="none"/>
        </w:rPr>
        <w:t>接受授权方</w:t>
      </w:r>
    </w:p>
    <w:p>
      <w:pPr>
        <w:pStyle w:val="16"/>
        <w:spacing w:before="0" w:beforeAutospacing="0" w:after="0" w:afterAutospacing="0" w:line="360" w:lineRule="auto"/>
        <w:rPr>
          <w:highlight w:val="none"/>
        </w:rPr>
      </w:pPr>
      <w:r>
        <w:rPr>
          <w:rFonts w:hint="eastAsia"/>
          <w:highlight w:val="none"/>
        </w:rPr>
        <w:t>供应商代表签字：</w:t>
      </w:r>
      <w:r>
        <w:rPr>
          <w:rFonts w:hint="eastAsia"/>
          <w:highlight w:val="none"/>
          <w:u w:val="single"/>
        </w:rPr>
        <w:t>                   </w:t>
      </w:r>
    </w:p>
    <w:p>
      <w:pPr>
        <w:pStyle w:val="16"/>
        <w:spacing w:before="0" w:beforeAutospacing="0" w:after="0" w:afterAutospacing="0" w:line="360" w:lineRule="auto"/>
        <w:jc w:val="right"/>
        <w:rPr>
          <w:highlight w:val="none"/>
        </w:rPr>
      </w:pPr>
      <w:r>
        <w:rPr>
          <w:rFonts w:hint="eastAsia"/>
          <w:highlight w:val="none"/>
        </w:rPr>
        <w:t>签署日期：</w:t>
      </w:r>
      <w:r>
        <w:rPr>
          <w:rFonts w:hint="eastAsia"/>
          <w:highlight w:val="none"/>
          <w:u w:val="single"/>
        </w:rPr>
        <w:t>    </w:t>
      </w:r>
      <w:r>
        <w:rPr>
          <w:rFonts w:hint="eastAsia"/>
          <w:highlight w:val="none"/>
        </w:rPr>
        <w:t>年</w:t>
      </w:r>
      <w:r>
        <w:rPr>
          <w:rFonts w:hint="eastAsia"/>
          <w:highlight w:val="none"/>
          <w:u w:val="single"/>
        </w:rPr>
        <w:t>   </w:t>
      </w:r>
      <w:r>
        <w:rPr>
          <w:rFonts w:hint="eastAsia"/>
          <w:highlight w:val="none"/>
        </w:rPr>
        <w:t>月</w:t>
      </w:r>
      <w:r>
        <w:rPr>
          <w:rFonts w:hint="eastAsia"/>
          <w:highlight w:val="none"/>
          <w:u w:val="single"/>
        </w:rPr>
        <w:t>   </w:t>
      </w:r>
      <w:r>
        <w:rPr>
          <w:rFonts w:hint="eastAsia"/>
          <w:highlight w:val="none"/>
        </w:rPr>
        <w:t>日</w:t>
      </w:r>
    </w:p>
    <w:p>
      <w:pPr>
        <w:pStyle w:val="16"/>
        <w:spacing w:before="0" w:beforeAutospacing="0" w:after="0" w:afterAutospacing="0" w:line="360" w:lineRule="auto"/>
        <w:rPr>
          <w:highlight w:val="none"/>
        </w:rPr>
      </w:pPr>
      <w:r>
        <w:rPr>
          <w:rFonts w:hint="eastAsia"/>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pPr>
              <w:pStyle w:val="16"/>
              <w:spacing w:before="0" w:beforeAutospacing="0" w:after="0" w:afterAutospacing="0" w:line="360" w:lineRule="auto"/>
              <w:jc w:val="center"/>
              <w:rPr>
                <w:highlight w:val="none"/>
              </w:rPr>
            </w:pPr>
            <w:r>
              <w:rPr>
                <w:rStyle w:val="24"/>
                <w:rFonts w:hint="eastAsia"/>
                <w:highlight w:val="none"/>
              </w:rPr>
              <w:t> </w:t>
            </w:r>
          </w:p>
          <w:p>
            <w:pPr>
              <w:pStyle w:val="16"/>
              <w:spacing w:before="0" w:beforeAutospacing="0" w:after="0" w:afterAutospacing="0" w:line="360" w:lineRule="auto"/>
              <w:jc w:val="center"/>
              <w:rPr>
                <w:highlight w:val="none"/>
              </w:rPr>
            </w:pPr>
            <w:r>
              <w:rPr>
                <w:rStyle w:val="24"/>
                <w:rFonts w:hint="eastAsia"/>
                <w:highlight w:val="none"/>
              </w:rPr>
              <w:t>要求：真实有效且内容完整、清晰、整洁。</w:t>
            </w:r>
          </w:p>
          <w:p>
            <w:pPr>
              <w:pStyle w:val="16"/>
              <w:spacing w:before="0" w:beforeAutospacing="0" w:after="0" w:afterAutospacing="0" w:line="360" w:lineRule="auto"/>
              <w:jc w:val="center"/>
              <w:rPr>
                <w:highlight w:val="none"/>
              </w:rPr>
            </w:pPr>
            <w:r>
              <w:rPr>
                <w:rStyle w:val="24"/>
                <w:rFonts w:hint="eastAsia"/>
                <w:highlight w:val="none"/>
              </w:rPr>
              <w:t> </w:t>
            </w:r>
          </w:p>
        </w:tc>
      </w:tr>
    </w:tbl>
    <w:p>
      <w:pPr>
        <w:spacing w:line="360" w:lineRule="auto"/>
        <w:rPr>
          <w:rFonts w:ascii="宋体" w:hAnsi="宋体" w:cs="宋体"/>
          <w:bCs/>
          <w:kern w:val="0"/>
          <w:sz w:val="24"/>
          <w:highlight w:val="none"/>
        </w:rPr>
      </w:pPr>
      <w:r>
        <w:rPr>
          <w:rFonts w:hint="eastAsia" w:ascii="宋体" w:hAnsi="宋体" w:cs="宋体"/>
          <w:sz w:val="24"/>
          <w:highlight w:val="none"/>
        </w:rPr>
        <w:t>注：1、法定代表人（单位负责人）身份证复印件、被授权人身份证复印件须</w:t>
      </w:r>
      <w:r>
        <w:rPr>
          <w:rFonts w:hint="eastAsia" w:ascii="宋体" w:hAnsi="宋体" w:cs="宋体"/>
          <w:bCs/>
          <w:kern w:val="0"/>
          <w:sz w:val="24"/>
          <w:highlight w:val="none"/>
        </w:rPr>
        <w:t>加盖单位公章。</w:t>
      </w:r>
    </w:p>
    <w:p>
      <w:pPr>
        <w:spacing w:line="360" w:lineRule="auto"/>
        <w:ind w:firstLine="420"/>
        <w:rPr>
          <w:rFonts w:ascii="宋体" w:hAnsi="宋体" w:cs="宋体"/>
          <w:bCs/>
          <w:kern w:val="0"/>
          <w:sz w:val="24"/>
          <w:highlight w:val="none"/>
        </w:rPr>
      </w:pPr>
      <w:r>
        <w:rPr>
          <w:rFonts w:hint="eastAsia" w:ascii="宋体" w:hAnsi="宋体" w:cs="宋体"/>
          <w:bCs/>
          <w:kern w:val="0"/>
          <w:sz w:val="24"/>
          <w:highlight w:val="none"/>
        </w:rPr>
        <w:t>2、</w:t>
      </w:r>
      <w:r>
        <w:rPr>
          <w:rFonts w:ascii="宋体" w:hAnsi="宋体" w:cs="宋体"/>
          <w:bCs/>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kern w:val="0"/>
          <w:sz w:val="24"/>
          <w:highlight w:val="none"/>
        </w:rPr>
        <w:t>报价</w:t>
      </w:r>
      <w:r>
        <w:rPr>
          <w:rFonts w:ascii="宋体" w:hAnsi="宋体" w:cs="宋体"/>
          <w:bCs/>
          <w:kern w:val="0"/>
          <w:sz w:val="24"/>
          <w:highlight w:val="none"/>
        </w:rPr>
        <w:t>的，“单位负责人”指代表单位行使职权的主要负责人，即与实际提交的“营业执照等证明文件”载明的一致。</w:t>
      </w:r>
      <w:r>
        <w:rPr>
          <w:rFonts w:hint="eastAsia" w:ascii="宋体" w:hAnsi="宋体" w:cs="宋体"/>
          <w:bCs/>
          <w:kern w:val="0"/>
          <w:sz w:val="24"/>
          <w:highlight w:val="none"/>
        </w:rPr>
        <w:t>供应商</w:t>
      </w:r>
      <w:r>
        <w:rPr>
          <w:rFonts w:ascii="宋体" w:hAnsi="宋体" w:cs="宋体"/>
          <w:bCs/>
          <w:kern w:val="0"/>
          <w:sz w:val="24"/>
          <w:highlight w:val="none"/>
        </w:rPr>
        <w:t>（自然人除外）：若</w:t>
      </w:r>
      <w:r>
        <w:rPr>
          <w:rFonts w:hint="eastAsia" w:ascii="宋体" w:hAnsi="宋体" w:cs="宋体"/>
          <w:bCs/>
          <w:kern w:val="0"/>
          <w:sz w:val="24"/>
          <w:highlight w:val="none"/>
        </w:rPr>
        <w:t>供应商代表</w:t>
      </w:r>
      <w:r>
        <w:rPr>
          <w:rFonts w:ascii="宋体" w:hAnsi="宋体" w:cs="宋体"/>
          <w:bCs/>
          <w:kern w:val="0"/>
          <w:sz w:val="24"/>
          <w:highlight w:val="none"/>
        </w:rPr>
        <w:t>为单位负责人授权的委托代理人，应提供本授权书；若</w:t>
      </w:r>
      <w:r>
        <w:rPr>
          <w:rFonts w:hint="eastAsia" w:ascii="宋体" w:hAnsi="宋体" w:cs="宋体"/>
          <w:bCs/>
          <w:kern w:val="0"/>
          <w:sz w:val="24"/>
          <w:highlight w:val="none"/>
        </w:rPr>
        <w:t>供应商代表</w:t>
      </w:r>
      <w:r>
        <w:rPr>
          <w:rFonts w:ascii="宋体" w:hAnsi="宋体" w:cs="宋体"/>
          <w:bCs/>
          <w:kern w:val="0"/>
          <w:sz w:val="24"/>
          <w:highlight w:val="none"/>
        </w:rPr>
        <w:t>为单位负责人，应在此项下提交其身份证正反面复印件，可不提供本授权书。</w:t>
      </w: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4.特定资格要求（若有）</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r>
        <w:rPr>
          <w:rFonts w:hint="eastAsia" w:ascii="宋体" w:hAnsi="宋体"/>
          <w:b/>
          <w:sz w:val="32"/>
          <w:szCs w:val="22"/>
          <w:highlight w:val="none"/>
        </w:rPr>
        <w:t>按网上竞价文件第一章要求提供</w:t>
      </w: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jc w:val="center"/>
        <w:outlineLvl w:val="2"/>
        <w:rPr>
          <w:rFonts w:ascii="宋体" w:hAnsi="宋体"/>
          <w:b/>
          <w:sz w:val="32"/>
          <w:szCs w:val="22"/>
          <w:highlight w:val="none"/>
        </w:rPr>
      </w:pPr>
    </w:p>
    <w:p>
      <w:pPr>
        <w:spacing w:line="360" w:lineRule="auto"/>
        <w:outlineLvl w:val="2"/>
        <w:rPr>
          <w:rFonts w:ascii="宋体" w:hAnsi="宋体"/>
          <w:b/>
          <w:sz w:val="32"/>
          <w:szCs w:val="22"/>
          <w:highlight w:val="none"/>
        </w:rPr>
      </w:pPr>
    </w:p>
    <w:p>
      <w:pPr>
        <w:pStyle w:val="5"/>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pStyle w:val="5"/>
        <w:spacing w:line="360" w:lineRule="auto"/>
        <w:rPr>
          <w:rFonts w:hint="default" w:ascii="Times New Roman" w:hAnsi="Times New Roman"/>
          <w:highlight w:val="none"/>
        </w:rPr>
      </w:pPr>
    </w:p>
    <w:p>
      <w:pPr>
        <w:spacing w:line="360" w:lineRule="auto"/>
        <w:rPr>
          <w:rFonts w:ascii="Times New Roman" w:hAnsi="Times New Roman"/>
          <w:b/>
          <w:sz w:val="32"/>
          <w:highlight w:val="none"/>
        </w:rPr>
      </w:pPr>
    </w:p>
    <w:p>
      <w:pPr>
        <w:spacing w:line="240" w:lineRule="auto"/>
        <w:jc w:val="left"/>
        <w:outlineLvl w:val="9"/>
        <w:rPr>
          <w:rFonts w:hint="eastAsia" w:ascii="宋体" w:hAnsi="宋体"/>
          <w:b/>
          <w:sz w:val="28"/>
          <w:szCs w:val="28"/>
          <w:highlight w:val="none"/>
        </w:rPr>
      </w:pPr>
      <w:r>
        <w:rPr>
          <w:rFonts w:hint="eastAsia" w:ascii="宋体" w:hAnsi="宋体"/>
          <w:b/>
          <w:sz w:val="28"/>
          <w:szCs w:val="28"/>
          <w:highlight w:val="none"/>
        </w:rPr>
        <w:br w:type="page"/>
      </w:r>
    </w:p>
    <w:p>
      <w:pPr>
        <w:spacing w:line="360" w:lineRule="auto"/>
        <w:jc w:val="center"/>
        <w:outlineLvl w:val="2"/>
        <w:rPr>
          <w:rFonts w:ascii="楷体_GB2312" w:eastAsia="楷体_GB2312"/>
          <w:b/>
          <w:sz w:val="40"/>
          <w:szCs w:val="40"/>
          <w:highlight w:val="none"/>
        </w:rPr>
      </w:pPr>
      <w:r>
        <w:rPr>
          <w:rFonts w:hint="eastAsia" w:ascii="宋体" w:hAnsi="宋体"/>
          <w:b/>
          <w:sz w:val="28"/>
          <w:szCs w:val="28"/>
          <w:highlight w:val="none"/>
        </w:rPr>
        <w:t>5.供应商需提供的其他材料</w:t>
      </w:r>
    </w:p>
    <w:p>
      <w:pPr>
        <w:pStyle w:val="32"/>
        <w:spacing w:line="360" w:lineRule="auto"/>
        <w:jc w:val="center"/>
        <w:outlineLvl w:val="2"/>
        <w:rPr>
          <w:rFonts w:hint="default" w:ascii="宋体" w:hAnsi="宋体" w:cs="宋体"/>
          <w:sz w:val="24"/>
          <w:szCs w:val="24"/>
          <w:highlight w:val="none"/>
        </w:rPr>
      </w:pPr>
      <w:r>
        <w:rPr>
          <w:rFonts w:ascii="宋体" w:hAnsi="宋体" w:cs="宋体"/>
          <w:bCs/>
          <w:sz w:val="24"/>
          <w:szCs w:val="24"/>
          <w:highlight w:val="none"/>
          <w:lang w:eastAsia="zh-CN"/>
        </w:rPr>
        <w:t>（1）</w:t>
      </w:r>
      <w:r>
        <w:rPr>
          <w:rFonts w:ascii="宋体" w:hAnsi="宋体" w:cs="宋体"/>
          <w:sz w:val="24"/>
          <w:szCs w:val="24"/>
          <w:highlight w:val="none"/>
        </w:rPr>
        <w:t>标的说明一览表</w:t>
      </w:r>
    </w:p>
    <w:p>
      <w:pPr>
        <w:pStyle w:val="32"/>
        <w:spacing w:line="360" w:lineRule="auto"/>
        <w:ind w:firstLine="480"/>
        <w:jc w:val="both"/>
        <w:rPr>
          <w:rFonts w:hint="default" w:ascii="宋体" w:hAnsi="宋体" w:cs="宋体"/>
          <w:sz w:val="24"/>
          <w:szCs w:val="24"/>
          <w:highlight w:val="none"/>
        </w:rPr>
      </w:pPr>
      <w:r>
        <w:rPr>
          <w:rFonts w:ascii="宋体" w:hAnsi="宋体" w:cs="宋体"/>
          <w:sz w:val="24"/>
          <w:szCs w:val="24"/>
          <w:highlight w:val="none"/>
        </w:rPr>
        <w:t>项目编号：</w:t>
      </w:r>
      <w:r>
        <w:rPr>
          <w:rFonts w:ascii="宋体" w:hAnsi="宋体" w:cs="宋体"/>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3345"/>
        <w:gridCol w:w="1885"/>
        <w:gridCol w:w="946"/>
        <w:gridCol w:w="1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lang w:eastAsia="zh-CN"/>
              </w:rPr>
              <w:t>合同</w:t>
            </w:r>
            <w:r>
              <w:rPr>
                <w:rFonts w:ascii="宋体" w:hAnsi="宋体" w:cs="宋体"/>
                <w:sz w:val="24"/>
                <w:szCs w:val="24"/>
                <w:highlight w:val="none"/>
              </w:rPr>
              <w:t>包</w:t>
            </w:r>
          </w:p>
        </w:tc>
        <w:tc>
          <w:tcPr>
            <w:tcW w:w="1155"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品目号</w:t>
            </w:r>
          </w:p>
        </w:tc>
        <w:tc>
          <w:tcPr>
            <w:tcW w:w="3345" w:type="dxa"/>
            <w:vAlign w:val="center"/>
          </w:tcPr>
          <w:p>
            <w:pPr>
              <w:pStyle w:val="32"/>
              <w:spacing w:line="360" w:lineRule="auto"/>
              <w:jc w:val="center"/>
              <w:rPr>
                <w:rFonts w:hint="default" w:ascii="宋体" w:hAnsi="宋体" w:cs="宋体"/>
                <w:sz w:val="24"/>
                <w:szCs w:val="24"/>
                <w:highlight w:val="none"/>
                <w:lang w:eastAsia="zh-CN"/>
              </w:rPr>
            </w:pPr>
            <w:r>
              <w:rPr>
                <w:rFonts w:ascii="宋体" w:hAnsi="宋体" w:eastAsia="宋体" w:cs="宋体"/>
                <w:sz w:val="24"/>
                <w:szCs w:val="24"/>
                <w:lang w:eastAsia="zh-CN"/>
              </w:rPr>
              <w:t>服务名称</w:t>
            </w:r>
          </w:p>
        </w:tc>
        <w:tc>
          <w:tcPr>
            <w:tcW w:w="1885" w:type="dxa"/>
            <w:vAlign w:val="center"/>
          </w:tcPr>
          <w:p>
            <w:pPr>
              <w:pStyle w:val="32"/>
              <w:spacing w:line="360" w:lineRule="auto"/>
              <w:jc w:val="center"/>
              <w:rPr>
                <w:rFonts w:hint="eastAsia" w:ascii="宋体" w:hAnsi="宋体" w:eastAsia="宋体" w:cs="宋体"/>
                <w:sz w:val="24"/>
                <w:szCs w:val="24"/>
                <w:highlight w:val="none"/>
                <w:lang w:eastAsia="zh-CN"/>
              </w:rPr>
            </w:pPr>
            <w:r>
              <w:rPr>
                <w:rFonts w:hint="default" w:ascii="宋体" w:hAnsi="宋体" w:eastAsia="宋体" w:cs="宋体"/>
                <w:sz w:val="24"/>
                <w:szCs w:val="24"/>
              </w:rPr>
              <w:t>服务期限</w:t>
            </w:r>
          </w:p>
        </w:tc>
        <w:tc>
          <w:tcPr>
            <w:tcW w:w="946" w:type="dxa"/>
            <w:vAlign w:val="center"/>
          </w:tcPr>
          <w:p>
            <w:pPr>
              <w:pStyle w:val="32"/>
              <w:spacing w:line="360" w:lineRule="auto"/>
              <w:jc w:val="center"/>
              <w:rPr>
                <w:rFonts w:hint="default" w:ascii="宋体" w:hAnsi="宋体" w:cs="宋体"/>
                <w:sz w:val="24"/>
                <w:szCs w:val="24"/>
                <w:highlight w:val="none"/>
              </w:rPr>
            </w:pPr>
            <w:r>
              <w:rPr>
                <w:rFonts w:ascii="宋体" w:hAnsi="宋体" w:eastAsia="宋体" w:cs="宋体"/>
                <w:sz w:val="24"/>
                <w:szCs w:val="24"/>
              </w:rPr>
              <w:t>规格</w:t>
            </w:r>
          </w:p>
        </w:tc>
        <w:tc>
          <w:tcPr>
            <w:tcW w:w="1662"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*-1</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pPr>
              <w:spacing w:line="360" w:lineRule="auto"/>
              <w:jc w:val="center"/>
              <w:rPr>
                <w:rFonts w:ascii="宋体" w:hAnsi="宋体" w:cs="宋体"/>
                <w:sz w:val="24"/>
                <w:highlight w:val="none"/>
              </w:rPr>
            </w:pPr>
          </w:p>
        </w:tc>
        <w:tc>
          <w:tcPr>
            <w:tcW w:w="1155"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2"/>
              <w:spacing w:line="360" w:lineRule="auto"/>
              <w:jc w:val="center"/>
              <w:rPr>
                <w:rFonts w:hint="default" w:ascii="宋体" w:hAnsi="宋体" w:cs="宋体"/>
                <w:sz w:val="24"/>
                <w:szCs w:val="24"/>
                <w:highlight w:val="none"/>
              </w:rPr>
            </w:pPr>
            <w:r>
              <w:rPr>
                <w:rFonts w:ascii="宋体" w:hAnsi="宋体" w:cs="宋体"/>
                <w:sz w:val="24"/>
                <w:szCs w:val="24"/>
                <w:highlight w:val="none"/>
              </w:rPr>
              <w:t>…</w:t>
            </w:r>
          </w:p>
        </w:tc>
        <w:tc>
          <w:tcPr>
            <w:tcW w:w="1155" w:type="dxa"/>
            <w:vAlign w:val="center"/>
          </w:tcPr>
          <w:p>
            <w:pPr>
              <w:spacing w:line="360" w:lineRule="auto"/>
              <w:jc w:val="center"/>
              <w:rPr>
                <w:rFonts w:ascii="宋体" w:hAnsi="宋体" w:cs="宋体"/>
                <w:sz w:val="24"/>
                <w:highlight w:val="none"/>
              </w:rPr>
            </w:pPr>
          </w:p>
        </w:tc>
        <w:tc>
          <w:tcPr>
            <w:tcW w:w="3345" w:type="dxa"/>
            <w:vAlign w:val="center"/>
          </w:tcPr>
          <w:p>
            <w:pPr>
              <w:spacing w:line="360" w:lineRule="auto"/>
              <w:jc w:val="center"/>
              <w:rPr>
                <w:rFonts w:ascii="宋体" w:hAnsi="宋体" w:cs="宋体"/>
                <w:sz w:val="24"/>
                <w:highlight w:val="none"/>
              </w:rPr>
            </w:pPr>
          </w:p>
        </w:tc>
        <w:tc>
          <w:tcPr>
            <w:tcW w:w="1885" w:type="dxa"/>
            <w:vAlign w:val="center"/>
          </w:tcPr>
          <w:p>
            <w:pPr>
              <w:spacing w:line="360" w:lineRule="auto"/>
              <w:jc w:val="center"/>
              <w:rPr>
                <w:rFonts w:ascii="宋体" w:hAnsi="宋体" w:cs="宋体"/>
                <w:sz w:val="24"/>
                <w:highlight w:val="none"/>
              </w:rPr>
            </w:pPr>
          </w:p>
        </w:tc>
        <w:tc>
          <w:tcPr>
            <w:tcW w:w="946" w:type="dxa"/>
            <w:vAlign w:val="center"/>
          </w:tcPr>
          <w:p>
            <w:pPr>
              <w:spacing w:line="360" w:lineRule="auto"/>
              <w:jc w:val="center"/>
              <w:rPr>
                <w:rFonts w:ascii="宋体" w:hAnsi="宋体" w:cs="宋体"/>
                <w:sz w:val="24"/>
                <w:highlight w:val="none"/>
              </w:rPr>
            </w:pPr>
          </w:p>
        </w:tc>
        <w:tc>
          <w:tcPr>
            <w:tcW w:w="1662" w:type="dxa"/>
            <w:vAlign w:val="center"/>
          </w:tcPr>
          <w:p>
            <w:pPr>
              <w:spacing w:line="360" w:lineRule="auto"/>
              <w:jc w:val="center"/>
              <w:rPr>
                <w:rFonts w:ascii="宋体" w:hAnsi="宋体" w:cs="宋体"/>
                <w:sz w:val="24"/>
                <w:highlight w:val="none"/>
              </w:rPr>
            </w:pPr>
          </w:p>
        </w:tc>
      </w:tr>
    </w:tbl>
    <w:p>
      <w:pPr>
        <w:pStyle w:val="32"/>
        <w:spacing w:line="360" w:lineRule="auto"/>
        <w:jc w:val="both"/>
        <w:rPr>
          <w:rFonts w:hint="default" w:ascii="宋体" w:hAnsi="宋体" w:cs="宋体"/>
          <w:sz w:val="24"/>
          <w:szCs w:val="24"/>
          <w:highlight w:val="none"/>
        </w:rPr>
      </w:pPr>
      <w:r>
        <w:rPr>
          <w:rFonts w:ascii="宋体" w:hAnsi="宋体" w:cs="宋体"/>
          <w:sz w:val="24"/>
          <w:szCs w:val="24"/>
          <w:highlight w:val="none"/>
        </w:rPr>
        <w:t>※注意：</w:t>
      </w:r>
    </w:p>
    <w:p>
      <w:pPr>
        <w:pStyle w:val="32"/>
        <w:spacing w:line="360" w:lineRule="auto"/>
        <w:ind w:firstLine="480"/>
        <w:jc w:val="both"/>
        <w:rPr>
          <w:rFonts w:hint="default" w:ascii="宋体" w:hAnsi="宋体" w:eastAsia="宋体" w:cs="宋体"/>
          <w:sz w:val="24"/>
          <w:szCs w:val="24"/>
        </w:rPr>
      </w:pPr>
      <w:r>
        <w:rPr>
          <w:rFonts w:ascii="宋体" w:hAnsi="宋体" w:eastAsia="宋体" w:cs="宋体"/>
          <w:sz w:val="24"/>
          <w:szCs w:val="24"/>
        </w:rPr>
        <w:t>1、本表应按照下列规定填写：</w:t>
      </w:r>
    </w:p>
    <w:p>
      <w:pPr>
        <w:pStyle w:val="32"/>
        <w:spacing w:line="360" w:lineRule="auto"/>
        <w:ind w:firstLine="480"/>
        <w:jc w:val="both"/>
        <w:rPr>
          <w:rFonts w:hint="default" w:ascii="宋体" w:hAnsi="宋体" w:eastAsia="宋体" w:cs="宋体"/>
          <w:sz w:val="24"/>
          <w:szCs w:val="24"/>
        </w:rPr>
      </w:pPr>
      <w:r>
        <w:rPr>
          <w:rFonts w:ascii="宋体" w:hAnsi="宋体" w:eastAsia="宋体" w:cs="宋体"/>
          <w:sz w:val="24"/>
          <w:szCs w:val="24"/>
        </w:rPr>
        <w:t>1.1“采购包”、“品目号”、“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”应与</w:t>
      </w:r>
      <w:r>
        <w:rPr>
          <w:rFonts w:ascii="宋体" w:hAnsi="宋体" w:eastAsia="宋体" w:cs="宋体"/>
          <w:sz w:val="24"/>
          <w:szCs w:val="24"/>
          <w:lang w:eastAsia="zh-CN"/>
        </w:rPr>
        <w:t>第三章</w:t>
      </w:r>
      <w:r>
        <w:rPr>
          <w:rFonts w:ascii="宋体" w:hAnsi="宋体" w:eastAsia="宋体" w:cs="宋体"/>
          <w:sz w:val="24"/>
          <w:szCs w:val="24"/>
        </w:rPr>
        <w:t>《采购标的一览表》中的有关内容（“采购包”、“品目号”、“</w:t>
      </w:r>
      <w:r>
        <w:rPr>
          <w:rFonts w:ascii="宋体" w:hAnsi="宋体" w:eastAsia="宋体" w:cs="宋体"/>
          <w:sz w:val="24"/>
          <w:szCs w:val="24"/>
          <w:lang w:eastAsia="zh-CN"/>
        </w:rPr>
        <w:t>货物名称/服务名称/工程名称</w:t>
      </w:r>
      <w:r>
        <w:rPr>
          <w:rFonts w:ascii="宋体" w:hAnsi="宋体" w:eastAsia="宋体" w:cs="宋体"/>
          <w:sz w:val="24"/>
          <w:szCs w:val="24"/>
        </w:rPr>
        <w:t>”及“</w:t>
      </w:r>
      <w:r>
        <w:rPr>
          <w:rFonts w:ascii="宋体" w:hAnsi="宋体" w:eastAsia="宋体" w:cs="宋体"/>
          <w:sz w:val="24"/>
          <w:szCs w:val="24"/>
          <w:lang w:eastAsia="zh-CN"/>
        </w:rPr>
        <w:t>数量/</w:t>
      </w:r>
      <w:r>
        <w:rPr>
          <w:rFonts w:hint="default" w:ascii="宋体" w:hAnsi="宋体" w:eastAsia="宋体" w:cs="宋体"/>
          <w:sz w:val="24"/>
          <w:szCs w:val="24"/>
        </w:rPr>
        <w:t>服务期限</w:t>
      </w:r>
      <w:r>
        <w:rPr>
          <w:rFonts w:ascii="宋体" w:hAnsi="宋体" w:eastAsia="宋体" w:cs="宋体"/>
          <w:sz w:val="24"/>
          <w:szCs w:val="24"/>
          <w:lang w:eastAsia="zh-CN"/>
        </w:rPr>
        <w:t>/施工工期</w:t>
      </w:r>
      <w:r>
        <w:rPr>
          <w:rFonts w:ascii="宋体" w:hAnsi="宋体" w:eastAsia="宋体" w:cs="宋体"/>
          <w:sz w:val="24"/>
          <w:szCs w:val="24"/>
        </w:rPr>
        <w:t>”）保持一致。</w:t>
      </w:r>
    </w:p>
    <w:p>
      <w:pPr>
        <w:pStyle w:val="32"/>
        <w:spacing w:line="360" w:lineRule="auto"/>
        <w:ind w:firstLine="480"/>
        <w:jc w:val="both"/>
        <w:rPr>
          <w:rFonts w:hint="default" w:ascii="宋体" w:hAnsi="宋体" w:eastAsia="宋体" w:cs="宋体"/>
          <w:sz w:val="24"/>
          <w:szCs w:val="24"/>
        </w:rPr>
      </w:pPr>
      <w:r>
        <w:rPr>
          <w:rFonts w:ascii="宋体" w:hAnsi="宋体" w:eastAsia="宋体" w:cs="宋体"/>
          <w:sz w:val="24"/>
          <w:szCs w:val="24"/>
        </w:rPr>
        <w:t>1.2货物</w:t>
      </w:r>
      <w:r>
        <w:rPr>
          <w:rFonts w:ascii="宋体" w:hAnsi="宋体" w:eastAsia="宋体" w:cs="宋体"/>
          <w:sz w:val="24"/>
          <w:szCs w:val="24"/>
          <w:lang w:eastAsia="zh-CN"/>
        </w:rPr>
        <w:t>类项目</w:t>
      </w:r>
      <w:r>
        <w:rPr>
          <w:rFonts w:ascii="宋体" w:hAnsi="宋体" w:eastAsia="宋体" w:cs="宋体"/>
          <w:sz w:val="24"/>
          <w:szCs w:val="24"/>
        </w:rPr>
        <w:t>：“规格”项下应填写货物制造厂商赋予的品牌（属于节能、环保清单产品的货物，填写的品牌名称应与清单载明的品牌名称保持一致）及具体型号。“来源地”应填写货物的原产地。</w:t>
      </w:r>
    </w:p>
    <w:p>
      <w:pPr>
        <w:pStyle w:val="32"/>
        <w:spacing w:line="360" w:lineRule="auto"/>
        <w:ind w:firstLine="480"/>
        <w:jc w:val="both"/>
        <w:rPr>
          <w:rFonts w:hint="default" w:ascii="宋体" w:hAnsi="宋体" w:eastAsia="宋体" w:cs="宋体"/>
          <w:sz w:val="24"/>
          <w:szCs w:val="24"/>
        </w:rPr>
      </w:pPr>
      <w:r>
        <w:rPr>
          <w:rFonts w:ascii="宋体" w:hAnsi="宋体" w:eastAsia="宋体" w:cs="宋体"/>
          <w:sz w:val="24"/>
          <w:szCs w:val="24"/>
        </w:rPr>
        <w:t>1.3服务</w:t>
      </w:r>
      <w:r>
        <w:rPr>
          <w:rFonts w:ascii="宋体" w:hAnsi="宋体" w:eastAsia="宋体" w:cs="宋体"/>
          <w:sz w:val="24"/>
          <w:szCs w:val="24"/>
          <w:lang w:eastAsia="zh-CN"/>
        </w:rPr>
        <w:t>类项目</w:t>
      </w:r>
      <w:r>
        <w:rPr>
          <w:rFonts w:ascii="宋体" w:hAnsi="宋体" w:eastAsia="宋体" w:cs="宋体"/>
          <w:sz w:val="24"/>
          <w:szCs w:val="24"/>
        </w:rPr>
        <w:t>：“规格”项下应填写服务提供者提供的服务标准及品牌（若有）。“来源地”应填写服务提供者的所在地。</w:t>
      </w:r>
    </w:p>
    <w:p>
      <w:pPr>
        <w:pStyle w:val="32"/>
        <w:spacing w:line="360" w:lineRule="auto"/>
        <w:ind w:firstLine="480"/>
        <w:jc w:val="both"/>
        <w:rPr>
          <w:rFonts w:ascii="宋体" w:hAnsi="宋体" w:eastAsia="宋体" w:cs="宋体"/>
          <w:sz w:val="24"/>
          <w:szCs w:val="24"/>
        </w:rPr>
      </w:pPr>
      <w:r>
        <w:rPr>
          <w:rFonts w:ascii="宋体" w:hAnsi="宋体" w:eastAsia="宋体" w:cs="宋体"/>
          <w:sz w:val="24"/>
          <w:szCs w:val="24"/>
          <w:lang w:eastAsia="zh-CN"/>
        </w:rPr>
        <w:t>1</w:t>
      </w:r>
      <w:r>
        <w:rPr>
          <w:rFonts w:hint="default" w:ascii="宋体" w:hAnsi="宋体" w:eastAsia="宋体" w:cs="宋体"/>
          <w:sz w:val="24"/>
          <w:szCs w:val="24"/>
          <w:lang w:eastAsia="zh-CN"/>
        </w:rPr>
        <w:t>.4</w:t>
      </w:r>
      <w:r>
        <w:rPr>
          <w:rFonts w:ascii="宋体" w:hAnsi="宋体" w:eastAsia="宋体" w:cs="宋体"/>
          <w:sz w:val="24"/>
          <w:szCs w:val="24"/>
          <w:lang w:eastAsia="zh-CN"/>
        </w:rPr>
        <w:t>工程类项目</w:t>
      </w:r>
      <w:r>
        <w:rPr>
          <w:rFonts w:ascii="宋体" w:hAnsi="宋体" w:eastAsia="宋体" w:cs="宋体"/>
          <w:sz w:val="24"/>
          <w:szCs w:val="24"/>
        </w:rPr>
        <w:t>：</w:t>
      </w:r>
      <w:r>
        <w:rPr>
          <w:rFonts w:hint="eastAsia" w:ascii="宋体" w:hAnsi="宋体" w:eastAsia="宋体" w:cs="宋体"/>
          <w:sz w:val="24"/>
          <w:szCs w:val="24"/>
          <w:lang w:eastAsia="zh-CN"/>
        </w:rPr>
        <w:t>若网上竞价文件有要求供应商填写工程主材品牌（型号）的，可在</w:t>
      </w:r>
      <w:r>
        <w:rPr>
          <w:rFonts w:ascii="宋体" w:hAnsi="宋体" w:eastAsia="宋体" w:cs="宋体"/>
          <w:sz w:val="24"/>
          <w:szCs w:val="24"/>
        </w:rPr>
        <w:t>“规格”项下</w:t>
      </w:r>
      <w:r>
        <w:rPr>
          <w:rFonts w:hint="eastAsia" w:ascii="宋体" w:hAnsi="宋体" w:eastAsia="宋体" w:cs="宋体"/>
          <w:sz w:val="24"/>
          <w:szCs w:val="24"/>
          <w:lang w:eastAsia="zh-CN"/>
        </w:rPr>
        <w:t>填写，否则工程类项目“规格”项下无需填写内容，</w:t>
      </w:r>
      <w:r>
        <w:rPr>
          <w:rFonts w:ascii="宋体" w:hAnsi="宋体" w:eastAsia="宋体" w:cs="宋体"/>
          <w:sz w:val="24"/>
          <w:szCs w:val="24"/>
        </w:rPr>
        <w:t>“来源地”应填写</w:t>
      </w:r>
      <w:r>
        <w:rPr>
          <w:rFonts w:hint="eastAsia" w:ascii="宋体" w:hAnsi="宋体" w:eastAsia="宋体" w:cs="宋体"/>
          <w:sz w:val="24"/>
          <w:szCs w:val="24"/>
          <w:lang w:eastAsia="zh-CN"/>
        </w:rPr>
        <w:t>工程承接者的所在地</w:t>
      </w:r>
      <w:r>
        <w:rPr>
          <w:rFonts w:ascii="宋体" w:hAnsi="宋体" w:eastAsia="宋体" w:cs="宋体"/>
          <w:sz w:val="24"/>
          <w:szCs w:val="24"/>
        </w:rPr>
        <w:t>。</w:t>
      </w:r>
    </w:p>
    <w:p>
      <w:pPr>
        <w:pStyle w:val="32"/>
        <w:spacing w:line="360" w:lineRule="auto"/>
        <w:ind w:firstLine="480"/>
        <w:jc w:val="right"/>
        <w:rPr>
          <w:rFonts w:hint="default" w:ascii="宋体" w:hAnsi="宋体" w:cs="宋体"/>
          <w:sz w:val="24"/>
          <w:szCs w:val="24"/>
          <w:highlight w:val="none"/>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32"/>
        <w:spacing w:line="360" w:lineRule="auto"/>
        <w:jc w:val="both"/>
        <w:rPr>
          <w:rFonts w:hint="default" w:ascii="宋体" w:hAnsi="宋体" w:cs="宋体"/>
          <w:sz w:val="24"/>
          <w:szCs w:val="24"/>
          <w:highlight w:val="none"/>
        </w:rPr>
      </w:pPr>
    </w:p>
    <w:p>
      <w:pPr>
        <w:pStyle w:val="32"/>
        <w:spacing w:line="360" w:lineRule="auto"/>
        <w:jc w:val="both"/>
        <w:rPr>
          <w:rFonts w:hint="default" w:ascii="宋体" w:hAnsi="宋体" w:cs="宋体"/>
          <w:sz w:val="24"/>
          <w:szCs w:val="24"/>
          <w:highlight w:val="none"/>
        </w:rPr>
      </w:pPr>
    </w:p>
    <w:p>
      <w:pPr>
        <w:pStyle w:val="32"/>
        <w:spacing w:line="360" w:lineRule="auto"/>
        <w:jc w:val="both"/>
        <w:rPr>
          <w:rFonts w:hint="default" w:ascii="宋体" w:hAnsi="宋体" w:cs="宋体"/>
          <w:sz w:val="24"/>
          <w:szCs w:val="24"/>
          <w:highlight w:val="none"/>
        </w:rPr>
      </w:pPr>
    </w:p>
    <w:p>
      <w:pPr>
        <w:pStyle w:val="32"/>
        <w:spacing w:line="360" w:lineRule="auto"/>
        <w:jc w:val="both"/>
        <w:rPr>
          <w:rFonts w:hint="default" w:ascii="宋体" w:hAnsi="宋体" w:cs="宋体"/>
          <w:sz w:val="24"/>
          <w:szCs w:val="24"/>
          <w:highlight w:val="none"/>
        </w:rPr>
      </w:pPr>
    </w:p>
    <w:p>
      <w:pPr>
        <w:rPr>
          <w:rFonts w:ascii="宋体" w:hAnsi="宋体" w:cs="宋体"/>
          <w:sz w:val="24"/>
          <w:highlight w:val="none"/>
        </w:rPr>
      </w:pPr>
      <w:r>
        <w:rPr>
          <w:rFonts w:ascii="宋体" w:hAnsi="宋体" w:cs="宋体"/>
          <w:sz w:val="24"/>
          <w:highlight w:val="none"/>
        </w:rPr>
        <w:br w:type="page"/>
      </w:r>
    </w:p>
    <w:p>
      <w:pPr>
        <w:pStyle w:val="14"/>
        <w:numPr>
          <w:ilvl w:val="0"/>
          <w:numId w:val="0"/>
        </w:numPr>
        <w:spacing w:line="360" w:lineRule="auto"/>
        <w:jc w:val="center"/>
        <w:rPr>
          <w:rFonts w:ascii="宋体" w:hAnsi="宋体" w:cs="宋体"/>
          <w:sz w:val="24"/>
          <w:highlight w:val="none"/>
        </w:rPr>
      </w:pPr>
      <w:r>
        <w:rPr>
          <w:rFonts w:ascii="宋体" w:hAnsi="宋体" w:eastAsia="宋体" w:cs="宋体"/>
          <w:kern w:val="2"/>
          <w:sz w:val="24"/>
          <w:szCs w:val="24"/>
          <w:lang w:val="en-US" w:eastAsia="zh-CN" w:bidi="ar-SA"/>
        </w:rPr>
        <w:t>（2）</w:t>
      </w:r>
      <w:r>
        <w:rPr>
          <w:rFonts w:hint="eastAsia" w:ascii="宋体" w:hAnsi="宋体" w:cs="宋体"/>
          <w:sz w:val="24"/>
          <w:highlight w:val="none"/>
        </w:rPr>
        <w:t>网上竞价内容及要求偏离表</w:t>
      </w:r>
    </w:p>
    <w:p>
      <w:pPr>
        <w:pStyle w:val="16"/>
        <w:spacing w:before="0" w:beforeAutospacing="0" w:after="0" w:afterAutospacing="0" w:line="360" w:lineRule="auto"/>
        <w:ind w:right="376"/>
        <w:rPr>
          <w:highlight w:val="none"/>
        </w:rPr>
      </w:pPr>
      <w:r>
        <w:rPr>
          <w:rFonts w:hint="eastAsia"/>
          <w:highlight w:val="none"/>
        </w:rPr>
        <w:t>供应商名称：</w:t>
      </w:r>
      <w:r>
        <w:rPr>
          <w:rFonts w:hint="eastAsia"/>
          <w:highlight w:val="none"/>
          <w:u w:val="single"/>
        </w:rPr>
        <w:t>（全称加盖单位公章）</w:t>
      </w:r>
      <w:r>
        <w:rPr>
          <w:rFonts w:hint="eastAsia"/>
          <w:highlight w:val="none"/>
        </w:rPr>
        <w:t xml:space="preserve">         项目编号：</w:t>
      </w:r>
      <w:r>
        <w:rPr>
          <w:rFonts w:hint="eastAsia"/>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r>
              <w:rPr>
                <w:rFonts w:hint="eastAsia"/>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r>
              <w:rPr>
                <w:rFonts w:hint="eastAsia"/>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r>
              <w:rPr>
                <w:rFonts w:hint="eastAsia"/>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r>
              <w:rPr>
                <w:rFonts w:hint="eastAsia"/>
                <w:highlight w:val="none"/>
              </w:rPr>
              <w:t>是否偏离及说明</w:t>
            </w: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r>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highlight w:val="none"/>
              </w:rPr>
            </w:pPr>
          </w:p>
        </w:tc>
      </w:tr>
    </w:tbl>
    <w:p>
      <w:pPr>
        <w:pStyle w:val="16"/>
        <w:spacing w:before="0" w:beforeAutospacing="0" w:after="0" w:afterAutospacing="0" w:line="360" w:lineRule="auto"/>
        <w:rPr>
          <w:b/>
          <w:bCs/>
          <w:highlight w:val="none"/>
        </w:rPr>
      </w:pPr>
      <w:r>
        <w:rPr>
          <w:rFonts w:hint="eastAsia"/>
          <w:b/>
          <w:bCs/>
          <w:highlight w:val="none"/>
        </w:rPr>
        <w:t>注：</w:t>
      </w:r>
    </w:p>
    <w:p>
      <w:pPr>
        <w:pStyle w:val="16"/>
        <w:numPr>
          <w:ilvl w:val="0"/>
          <w:numId w:val="1"/>
        </w:numPr>
        <w:spacing w:before="0" w:beforeAutospacing="0" w:after="0" w:afterAutospacing="0" w:line="360" w:lineRule="auto"/>
        <w:rPr>
          <w:b/>
          <w:bCs/>
          <w:highlight w:val="none"/>
        </w:rPr>
      </w:pPr>
      <w:r>
        <w:rPr>
          <w:rFonts w:hint="eastAsia"/>
          <w:b/>
          <w:bCs/>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ind w:left="0" w:leftChars="0"/>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pStyle w:val="14"/>
        <w:spacing w:line="360" w:lineRule="auto"/>
        <w:rPr>
          <w:rFonts w:ascii="宋体" w:hAnsi="宋体" w:cs="宋体"/>
          <w:sz w:val="24"/>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（3）网上竞价保证金凭证复印件</w:t>
      </w:r>
    </w:p>
    <w:p>
      <w:pPr>
        <w:pStyle w:val="9"/>
        <w:spacing w:line="360" w:lineRule="auto"/>
        <w:ind w:left="0" w:leftChars="0"/>
        <w:rPr>
          <w:rFonts w:ascii="宋体" w:hAnsi="宋体" w:cs="宋体"/>
          <w:b/>
          <w:bCs/>
          <w:sz w:val="28"/>
          <w:szCs w:val="28"/>
          <w:highlight w:val="none"/>
        </w:rPr>
      </w:pPr>
    </w:p>
    <w:p>
      <w:pPr>
        <w:pStyle w:val="14"/>
        <w:spacing w:line="360" w:lineRule="auto"/>
        <w:rPr>
          <w:rFonts w:ascii="宋体" w:hAnsi="宋体" w:cs="宋体"/>
          <w:b/>
          <w:bCs/>
          <w:sz w:val="28"/>
          <w:szCs w:val="28"/>
          <w:highlight w:val="none"/>
        </w:rPr>
      </w:pPr>
    </w:p>
    <w:p>
      <w:pPr>
        <w:pStyle w:val="14"/>
        <w:spacing w:line="360" w:lineRule="auto"/>
        <w:rPr>
          <w:rFonts w:ascii="宋体" w:hAnsi="宋体" w:cs="宋体"/>
          <w:b/>
          <w:bCs/>
          <w:sz w:val="28"/>
          <w:szCs w:val="28"/>
          <w:highlight w:val="none"/>
        </w:rPr>
      </w:pPr>
    </w:p>
    <w:p>
      <w:pPr>
        <w:pStyle w:val="9"/>
        <w:spacing w:line="360" w:lineRule="auto"/>
        <w:ind w:left="0" w:leftChars="0"/>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凭证复印件在此项下提交</w:t>
      </w:r>
    </w:p>
    <w:p>
      <w:pPr>
        <w:pStyle w:val="14"/>
        <w:spacing w:line="360" w:lineRule="auto"/>
        <w:rPr>
          <w:rFonts w:ascii="宋体" w:hAnsi="宋体" w:cs="宋体"/>
          <w:b/>
          <w:bCs/>
          <w:sz w:val="28"/>
          <w:szCs w:val="28"/>
          <w:highlight w:val="none"/>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14"/>
        <w:spacing w:line="360" w:lineRule="auto"/>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rPr>
          <w:rFonts w:ascii="宋体" w:hAnsi="宋体" w:cs="宋体"/>
          <w:b/>
          <w:bCs/>
          <w:sz w:val="28"/>
          <w:szCs w:val="28"/>
          <w:highlight w:val="none"/>
        </w:rPr>
      </w:pPr>
      <w:r>
        <w:rPr>
          <w:rFonts w:hint="eastAsia" w:ascii="宋体" w:hAnsi="宋体" w:cs="宋体"/>
          <w:b/>
          <w:bCs/>
          <w:sz w:val="28"/>
          <w:szCs w:val="28"/>
          <w:highlight w:val="none"/>
        </w:rPr>
        <w:br w:type="page"/>
      </w: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（4）网上竞价文件第三章要求的其他证明材料（若有）</w:t>
      </w: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14"/>
        <w:spacing w:line="360" w:lineRule="auto"/>
        <w:rPr>
          <w:rFonts w:ascii="宋体" w:hAnsi="宋体" w:cs="宋体"/>
          <w:b/>
          <w:bCs/>
          <w:sz w:val="28"/>
          <w:szCs w:val="28"/>
          <w:highlight w:val="none"/>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14"/>
        <w:spacing w:line="360" w:lineRule="auto"/>
        <w:rPr>
          <w:rFonts w:ascii="宋体" w:hAnsi="宋体" w:cs="宋体"/>
          <w:b/>
          <w:bCs/>
          <w:sz w:val="28"/>
          <w:szCs w:val="28"/>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14"/>
        <w:spacing w:line="360" w:lineRule="auto"/>
        <w:rPr>
          <w:highlight w:val="none"/>
        </w:rPr>
      </w:pP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（5）供应商认为应提交的其他材料（若有）</w:t>
      </w:r>
    </w:p>
    <w:p>
      <w:pPr>
        <w:pStyle w:val="6"/>
        <w:spacing w:line="360" w:lineRule="auto"/>
        <w:rPr>
          <w:rFonts w:ascii="楷体_GB2312" w:eastAsia="楷体_GB2312"/>
          <w:b/>
          <w:sz w:val="40"/>
          <w:szCs w:val="40"/>
          <w:highlight w:val="none"/>
        </w:rPr>
      </w:pPr>
    </w:p>
    <w:p>
      <w:pPr>
        <w:pStyle w:val="9"/>
        <w:spacing w:line="360" w:lineRule="auto"/>
        <w:rPr>
          <w:rFonts w:ascii="楷体_GB2312" w:eastAsia="楷体_GB2312"/>
          <w:b/>
          <w:sz w:val="40"/>
          <w:szCs w:val="40"/>
          <w:highlight w:val="none"/>
        </w:rPr>
      </w:pPr>
    </w:p>
    <w:p>
      <w:pPr>
        <w:pStyle w:val="6"/>
        <w:spacing w:line="360" w:lineRule="auto"/>
        <w:rPr>
          <w:rFonts w:ascii="楷体_GB2312" w:eastAsia="楷体_GB2312"/>
          <w:b/>
          <w:sz w:val="40"/>
          <w:szCs w:val="40"/>
          <w:highlight w:val="none"/>
        </w:rPr>
      </w:pPr>
    </w:p>
    <w:p>
      <w:pPr>
        <w:pStyle w:val="9"/>
        <w:spacing w:line="360" w:lineRule="auto"/>
        <w:ind w:left="0" w:leftChars="0"/>
        <w:jc w:val="center"/>
        <w:rPr>
          <w:rFonts w:ascii="宋体" w:hAnsi="宋体" w:cs="宋体"/>
          <w:b/>
          <w:bCs/>
          <w:sz w:val="28"/>
          <w:szCs w:val="28"/>
          <w:highlight w:val="none"/>
        </w:rPr>
      </w:pPr>
      <w:r>
        <w:rPr>
          <w:rFonts w:hint="eastAsia" w:ascii="宋体" w:hAnsi="宋体" w:cs="宋体"/>
          <w:b/>
          <w:bCs/>
          <w:sz w:val="28"/>
          <w:szCs w:val="28"/>
          <w:highlight w:val="none"/>
        </w:rPr>
        <w:t>在此项下提交</w:t>
      </w:r>
    </w:p>
    <w:p>
      <w:pPr>
        <w:pStyle w:val="14"/>
        <w:spacing w:line="360" w:lineRule="auto"/>
        <w:rPr>
          <w:rFonts w:ascii="宋体" w:hAnsi="宋体" w:cs="宋体"/>
          <w:b/>
          <w:bCs/>
          <w:sz w:val="28"/>
          <w:szCs w:val="28"/>
          <w:highlight w:val="none"/>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lang w:eastAsia="zh-CN"/>
        </w:rPr>
      </w:pP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lang w:eastAsia="zh-CN"/>
        </w:rPr>
        <w:t>供应商</w:t>
      </w:r>
      <w:r>
        <w:rPr>
          <w:rFonts w:ascii="宋体" w:hAnsi="宋体" w:cs="宋体"/>
          <w:sz w:val="24"/>
          <w:szCs w:val="24"/>
          <w:highlight w:val="none"/>
        </w:rPr>
        <w:t>：</w:t>
      </w:r>
      <w:r>
        <w:rPr>
          <w:rFonts w:ascii="宋体" w:hAnsi="宋体" w:cs="宋体"/>
          <w:sz w:val="24"/>
          <w:szCs w:val="24"/>
          <w:highlight w:val="none"/>
          <w:u w:val="single"/>
        </w:rPr>
        <w:t>（全称并加盖单位公章）</w:t>
      </w:r>
    </w:p>
    <w:p>
      <w:pPr>
        <w:pStyle w:val="32"/>
        <w:spacing w:line="360" w:lineRule="auto"/>
        <w:ind w:firstLine="480"/>
        <w:jc w:val="right"/>
        <w:rPr>
          <w:rFonts w:hint="default" w:ascii="宋体" w:hAnsi="宋体" w:cs="宋体"/>
          <w:sz w:val="24"/>
          <w:szCs w:val="24"/>
          <w:highlight w:val="none"/>
        </w:rPr>
      </w:pPr>
      <w:r>
        <w:rPr>
          <w:rFonts w:ascii="宋体" w:hAnsi="宋体" w:cs="宋体"/>
          <w:sz w:val="24"/>
          <w:szCs w:val="24"/>
          <w:highlight w:val="none"/>
        </w:rPr>
        <w:t>日期：</w:t>
      </w:r>
      <w:r>
        <w:rPr>
          <w:rFonts w:ascii="宋体" w:hAnsi="宋体" w:cs="宋体"/>
          <w:sz w:val="24"/>
          <w:szCs w:val="24"/>
          <w:highlight w:val="none"/>
          <w:u w:val="single"/>
        </w:rPr>
        <w:t>　　年　　月　　日</w:t>
      </w:r>
    </w:p>
    <w:p>
      <w:pPr>
        <w:pStyle w:val="9"/>
        <w:spacing w:line="360" w:lineRule="auto"/>
        <w:rPr>
          <w:rFonts w:ascii="楷体_GB2312" w:eastAsia="楷体_GB2312"/>
          <w:b/>
          <w:sz w:val="44"/>
          <w:szCs w:val="44"/>
          <w:highlight w:val="none"/>
        </w:rPr>
      </w:pPr>
    </w:p>
    <w:p>
      <w:pPr>
        <w:pStyle w:val="6"/>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pStyle w:val="6"/>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pStyle w:val="6"/>
        <w:spacing w:line="360" w:lineRule="auto"/>
        <w:rPr>
          <w:highlight w:val="none"/>
        </w:rPr>
      </w:pPr>
    </w:p>
    <w:p>
      <w:pPr>
        <w:pStyle w:val="9"/>
        <w:spacing w:line="360" w:lineRule="auto"/>
        <w:rPr>
          <w:rFonts w:ascii="楷体_GB2312" w:eastAsia="楷体_GB2312"/>
          <w:b/>
          <w:sz w:val="44"/>
          <w:szCs w:val="44"/>
          <w:highlight w:val="none"/>
        </w:rPr>
      </w:pPr>
    </w:p>
    <w:p>
      <w:pPr>
        <w:pStyle w:val="6"/>
        <w:spacing w:line="360" w:lineRule="auto"/>
        <w:rPr>
          <w:rFonts w:ascii="楷体_GB2312" w:eastAsia="楷体_GB2312"/>
          <w:b/>
          <w:sz w:val="44"/>
          <w:szCs w:val="44"/>
          <w:highlight w:val="none"/>
        </w:rPr>
      </w:pPr>
    </w:p>
    <w:p>
      <w:pPr>
        <w:pStyle w:val="9"/>
        <w:spacing w:line="360" w:lineRule="auto"/>
        <w:rPr>
          <w:rFonts w:ascii="楷体_GB2312" w:eastAsia="楷体_GB2312"/>
          <w:b/>
          <w:sz w:val="44"/>
          <w:szCs w:val="44"/>
          <w:highlight w:val="none"/>
        </w:rPr>
      </w:pPr>
    </w:p>
    <w:p>
      <w:pPr>
        <w:pStyle w:val="6"/>
        <w:spacing w:line="360" w:lineRule="auto"/>
        <w:rPr>
          <w:rFonts w:ascii="楷体_GB2312" w:eastAsia="楷体_GB2312"/>
          <w:b/>
          <w:sz w:val="44"/>
          <w:szCs w:val="44"/>
          <w:highlight w:val="none"/>
        </w:rPr>
      </w:pPr>
    </w:p>
    <w:p>
      <w:pPr>
        <w:pStyle w:val="14"/>
        <w:spacing w:line="360" w:lineRule="auto"/>
        <w:rPr>
          <w:rFonts w:ascii="楷体_GB2312" w:eastAsia="楷体_GB2312"/>
          <w:b/>
          <w:sz w:val="44"/>
          <w:szCs w:val="44"/>
          <w:highlight w:val="none"/>
        </w:rPr>
      </w:pPr>
    </w:p>
    <w:p>
      <w:pPr>
        <w:pStyle w:val="14"/>
        <w:spacing w:line="360" w:lineRule="auto"/>
        <w:rPr>
          <w:rFonts w:ascii="楷体_GB2312" w:eastAsia="楷体_GB2312"/>
          <w:b/>
          <w:sz w:val="44"/>
          <w:szCs w:val="44"/>
          <w:highlight w:val="none"/>
        </w:rPr>
      </w:pPr>
    </w:p>
    <w:p>
      <w:pPr>
        <w:spacing w:line="360" w:lineRule="auto"/>
        <w:jc w:val="center"/>
        <w:rPr>
          <w:rFonts w:ascii="黑体" w:hAnsi="黑体" w:eastAsia="黑体"/>
          <w:color w:val="000000"/>
          <w:sz w:val="96"/>
          <w:szCs w:val="96"/>
          <w:highlight w:val="none"/>
        </w:rPr>
      </w:pPr>
      <w:r>
        <w:rPr>
          <w:rFonts w:hint="eastAsia" w:ascii="黑体" w:hAnsi="黑体" w:eastAsia="黑体"/>
          <w:color w:val="000000"/>
          <w:sz w:val="96"/>
          <w:szCs w:val="96"/>
          <w:highlight w:val="none"/>
        </w:rPr>
        <w:t>响应文件</w:t>
      </w:r>
    </w:p>
    <w:p>
      <w:pPr>
        <w:pStyle w:val="27"/>
        <w:spacing w:after="120" w:line="360" w:lineRule="auto"/>
        <w:outlineLvl w:val="9"/>
        <w:rPr>
          <w:rStyle w:val="28"/>
          <w:rFonts w:hAnsi="宋体" w:cs="宋体"/>
          <w:b/>
          <w:bCs/>
          <w:color w:val="FF0000"/>
          <w:sz w:val="44"/>
          <w:szCs w:val="44"/>
          <w:highlight w:val="none"/>
        </w:rPr>
      </w:pPr>
    </w:p>
    <w:p>
      <w:pPr>
        <w:pStyle w:val="27"/>
        <w:spacing w:after="120" w:line="360" w:lineRule="auto"/>
        <w:jc w:val="center"/>
        <w:outlineLvl w:val="9"/>
        <w:rPr>
          <w:rStyle w:val="28"/>
          <w:rFonts w:hAnsi="宋体" w:cs="宋体"/>
          <w:b/>
          <w:bCs/>
          <w:sz w:val="44"/>
          <w:szCs w:val="44"/>
          <w:highlight w:val="none"/>
        </w:rPr>
      </w:pPr>
      <w:r>
        <w:rPr>
          <w:rStyle w:val="28"/>
          <w:rFonts w:hint="eastAsia" w:hAnsi="宋体" w:cs="宋体"/>
          <w:b/>
          <w:bCs/>
          <w:sz w:val="44"/>
          <w:szCs w:val="44"/>
          <w:highlight w:val="none"/>
        </w:rPr>
        <w:t>（第二部分  报价部分）</w:t>
      </w:r>
    </w:p>
    <w:p>
      <w:pPr>
        <w:spacing w:line="360" w:lineRule="auto"/>
        <w:ind w:firstLine="1920" w:firstLineChars="200"/>
        <w:jc w:val="left"/>
        <w:rPr>
          <w:color w:val="000000"/>
          <w:sz w:val="96"/>
          <w:szCs w:val="96"/>
          <w:highlight w:val="none"/>
        </w:rPr>
      </w:pPr>
    </w:p>
    <w:p>
      <w:pPr>
        <w:spacing w:line="360" w:lineRule="auto"/>
        <w:ind w:firstLine="1920" w:firstLineChars="200"/>
        <w:jc w:val="left"/>
        <w:rPr>
          <w:color w:val="000000"/>
          <w:sz w:val="96"/>
          <w:szCs w:val="96"/>
          <w:highlight w:val="none"/>
        </w:rPr>
      </w:pPr>
    </w:p>
    <w:p>
      <w:pPr>
        <w:pStyle w:val="4"/>
        <w:spacing w:line="360" w:lineRule="auto"/>
        <w:rPr>
          <w:highlight w:val="none"/>
        </w:rPr>
      </w:pPr>
    </w:p>
    <w:p>
      <w:pPr>
        <w:spacing w:line="360" w:lineRule="auto"/>
        <w:ind w:firstLine="1920" w:firstLineChars="200"/>
        <w:jc w:val="left"/>
        <w:rPr>
          <w:color w:val="000000"/>
          <w:sz w:val="96"/>
          <w:szCs w:val="96"/>
          <w:highlight w:val="none"/>
        </w:rPr>
      </w:pPr>
    </w:p>
    <w:p>
      <w:pPr>
        <w:pStyle w:val="10"/>
        <w:tabs>
          <w:tab w:val="left" w:pos="1560"/>
        </w:tabs>
        <w:spacing w:line="360" w:lineRule="auto"/>
        <w:ind w:firstLine="744" w:firstLineChars="247"/>
        <w:textAlignment w:val="baseline"/>
        <w:rPr>
          <w:rFonts w:hAnsi="宋体" w:cs="宋体"/>
          <w:b/>
          <w:sz w:val="30"/>
          <w:highlight w:val="none"/>
          <w:u w:val="single"/>
        </w:rPr>
      </w:pPr>
      <w:r>
        <w:rPr>
          <w:rFonts w:hint="eastAsia" w:hAnsi="宋体" w:cs="宋体"/>
          <w:b/>
          <w:sz w:val="30"/>
          <w:highlight w:val="none"/>
        </w:rPr>
        <w:t>项目编号：</w:t>
      </w:r>
    </w:p>
    <w:p>
      <w:pPr>
        <w:pStyle w:val="10"/>
        <w:spacing w:line="360" w:lineRule="auto"/>
        <w:ind w:firstLine="738" w:firstLineChars="245"/>
        <w:textAlignment w:val="baseline"/>
        <w:rPr>
          <w:rFonts w:hAnsi="宋体" w:cs="宋体"/>
          <w:b/>
          <w:sz w:val="30"/>
          <w:highlight w:val="none"/>
          <w:u w:val="single"/>
        </w:rPr>
      </w:pPr>
      <w:r>
        <w:rPr>
          <w:rFonts w:hint="eastAsia" w:hAnsi="宋体" w:cs="宋体"/>
          <w:b/>
          <w:sz w:val="30"/>
          <w:highlight w:val="none"/>
        </w:rPr>
        <w:t>所投合同包号：</w:t>
      </w:r>
    </w:p>
    <w:p>
      <w:pPr>
        <w:pStyle w:val="10"/>
        <w:tabs>
          <w:tab w:val="left" w:pos="1560"/>
        </w:tabs>
        <w:spacing w:line="360" w:lineRule="auto"/>
        <w:textAlignment w:val="baseline"/>
        <w:rPr>
          <w:rFonts w:hAnsi="宋体" w:cs="宋体"/>
          <w:b/>
          <w:sz w:val="30"/>
          <w:highlight w:val="none"/>
        </w:rPr>
      </w:pPr>
      <w:r>
        <w:rPr>
          <w:rFonts w:hint="eastAsia" w:hAnsi="宋体" w:cs="宋体"/>
          <w:b/>
          <w:sz w:val="30"/>
          <w:highlight w:val="none"/>
        </w:rPr>
        <w:t xml:space="preserve">     项目名称：</w:t>
      </w:r>
    </w:p>
    <w:p>
      <w:pPr>
        <w:spacing w:line="360" w:lineRule="auto"/>
        <w:ind w:firstLine="738" w:firstLineChars="245"/>
        <w:rPr>
          <w:rFonts w:ascii="宋体" w:hAnsi="宋体" w:cs="宋体"/>
          <w:b/>
          <w:sz w:val="30"/>
          <w:highlight w:val="none"/>
          <w:u w:val="single"/>
        </w:rPr>
      </w:pPr>
      <w:r>
        <w:rPr>
          <w:rFonts w:hint="eastAsia" w:ascii="宋体" w:hAnsi="宋体" w:cs="宋体"/>
          <w:b/>
          <w:sz w:val="30"/>
          <w:highlight w:val="none"/>
        </w:rPr>
        <w:t>供应商名称 ：</w:t>
      </w:r>
    </w:p>
    <w:p>
      <w:pPr>
        <w:spacing w:line="360" w:lineRule="auto"/>
        <w:ind w:firstLine="148" w:firstLineChars="49"/>
        <w:rPr>
          <w:highlight w:val="none"/>
        </w:rPr>
      </w:pPr>
      <w:r>
        <w:rPr>
          <w:rFonts w:hint="eastAsia" w:ascii="宋体" w:hAnsi="宋体" w:cs="宋体"/>
          <w:b/>
          <w:sz w:val="30"/>
          <w:highlight w:val="none"/>
        </w:rPr>
        <w:t xml:space="preserve">    地址：</w:t>
      </w:r>
    </w:p>
    <w:p>
      <w:pPr>
        <w:spacing w:line="360" w:lineRule="auto"/>
        <w:rPr>
          <w:highlight w:val="none"/>
        </w:rPr>
      </w:pPr>
    </w:p>
    <w:p>
      <w:pPr>
        <w:pStyle w:val="14"/>
        <w:spacing w:line="360" w:lineRule="auto"/>
        <w:rPr>
          <w:highlight w:val="none"/>
        </w:rPr>
      </w:pPr>
    </w:p>
    <w:p>
      <w:pPr>
        <w:rPr>
          <w:highlight w:val="none"/>
        </w:rPr>
      </w:pPr>
      <w:r>
        <w:rPr>
          <w:highlight w:val="none"/>
        </w:rPr>
        <w:br w:type="page"/>
      </w:r>
    </w:p>
    <w:p>
      <w:pPr>
        <w:pStyle w:val="5"/>
        <w:keepNext w:val="0"/>
        <w:keepLines w:val="0"/>
        <w:spacing w:line="360" w:lineRule="auto"/>
        <w:jc w:val="center"/>
        <w:rPr>
          <w:rFonts w:hint="eastAsia" w:ascii="宋体" w:hAnsi="宋体" w:eastAsia="宋体" w:cs="宋体"/>
          <w:b/>
          <w:bCs/>
          <w:sz w:val="32"/>
          <w:highlight w:val="none"/>
        </w:rPr>
      </w:pPr>
      <w:r>
        <w:rPr>
          <w:rFonts w:hint="eastAsia" w:ascii="宋体" w:hAnsi="宋体" w:eastAsia="宋体" w:cs="宋体"/>
          <w:b/>
          <w:bCs/>
          <w:sz w:val="32"/>
          <w:highlight w:val="none"/>
        </w:rPr>
        <w:t>1、报价一览表</w:t>
      </w:r>
    </w:p>
    <w:p>
      <w:pPr>
        <w:pStyle w:val="4"/>
        <w:spacing w:line="360" w:lineRule="auto"/>
        <w:rPr>
          <w:sz w:val="24"/>
          <w:szCs w:val="24"/>
          <w:highlight w:val="none"/>
        </w:rPr>
      </w:pPr>
      <w:r>
        <w:rPr>
          <w:rFonts w:hint="eastAsia"/>
          <w:sz w:val="24"/>
          <w:szCs w:val="24"/>
          <w:highlight w:val="none"/>
        </w:rPr>
        <w:t xml:space="preserve">项目编号：    </w:t>
      </w:r>
    </w:p>
    <w:p>
      <w:pPr>
        <w:pStyle w:val="4"/>
        <w:spacing w:line="360" w:lineRule="auto"/>
        <w:jc w:val="both"/>
        <w:rPr>
          <w:rFonts w:cs="宋体"/>
          <w:sz w:val="24"/>
          <w:highlight w:val="none"/>
        </w:rPr>
      </w:pPr>
      <w:r>
        <w:rPr>
          <w:rFonts w:hint="eastAsia"/>
          <w:sz w:val="24"/>
          <w:szCs w:val="24"/>
          <w:highlight w:val="none"/>
        </w:rPr>
        <w:t xml:space="preserve">项目名称: </w:t>
      </w:r>
    </w:p>
    <w:p>
      <w:pPr>
        <w:pStyle w:val="30"/>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2231"/>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825"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采购标的</w:t>
            </w:r>
          </w:p>
        </w:tc>
        <w:tc>
          <w:tcPr>
            <w:tcW w:w="1289"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2231" w:type="dxa"/>
            <w:vAlign w:val="center"/>
          </w:tcPr>
          <w:p>
            <w:pPr>
              <w:pStyle w:val="10"/>
              <w:snapToGrid w:val="0"/>
              <w:spacing w:line="240" w:lineRule="auto"/>
              <w:ind w:left="-105" w:leftChars="-50" w:right="-105" w:rightChars="-50"/>
              <w:jc w:val="center"/>
              <w:rPr>
                <w:rFonts w:hint="eastAsia" w:hAnsi="宋体" w:eastAsia="宋体"/>
                <w:kern w:val="2"/>
                <w:sz w:val="24"/>
                <w:highlight w:val="none"/>
                <w:lang w:val="en-US" w:eastAsia="zh-CN"/>
              </w:rPr>
            </w:pPr>
            <w:r>
              <w:rPr>
                <w:rFonts w:hint="eastAsia" w:hAnsi="宋体"/>
                <w:kern w:val="2"/>
                <w:sz w:val="24"/>
                <w:highlight w:val="none"/>
                <w:lang w:eastAsia="zh-CN"/>
              </w:rPr>
              <w:t>统一下浮率（</w:t>
            </w:r>
            <w:r>
              <w:rPr>
                <w:rFonts w:hint="eastAsia" w:hAnsi="宋体"/>
                <w:kern w:val="2"/>
                <w:sz w:val="24"/>
                <w:highlight w:val="none"/>
                <w:lang w:val="en-US" w:eastAsia="zh-CN"/>
              </w:rPr>
              <w:t>%</w:t>
            </w:r>
            <w:r>
              <w:rPr>
                <w:rFonts w:hint="eastAsia" w:hAnsi="宋体"/>
                <w:kern w:val="2"/>
                <w:sz w:val="24"/>
                <w:highlight w:val="none"/>
                <w:lang w:eastAsia="zh-CN"/>
              </w:rPr>
              <w:t>）</w:t>
            </w:r>
          </w:p>
        </w:tc>
        <w:tc>
          <w:tcPr>
            <w:tcW w:w="2128"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ascii="宋体" w:hAnsi="宋体"/>
                <w:sz w:val="24"/>
                <w:highlight w:val="none"/>
              </w:rPr>
            </w:pPr>
          </w:p>
        </w:tc>
        <w:tc>
          <w:tcPr>
            <w:tcW w:w="797" w:type="dxa"/>
            <w:vAlign w:val="center"/>
          </w:tcPr>
          <w:p>
            <w:pPr>
              <w:snapToGrid w:val="0"/>
              <w:spacing w:line="240" w:lineRule="auto"/>
              <w:jc w:val="center"/>
              <w:rPr>
                <w:rFonts w:ascii="宋体" w:hAnsi="宋体"/>
                <w:sz w:val="24"/>
                <w:highlight w:val="none"/>
              </w:rPr>
            </w:pPr>
          </w:p>
        </w:tc>
        <w:tc>
          <w:tcPr>
            <w:tcW w:w="1967" w:type="dxa"/>
            <w:vAlign w:val="center"/>
          </w:tcPr>
          <w:p>
            <w:pPr>
              <w:snapToGrid w:val="0"/>
              <w:spacing w:line="240" w:lineRule="auto"/>
              <w:jc w:val="center"/>
              <w:rPr>
                <w:rFonts w:ascii="宋体" w:hAnsi="宋体"/>
                <w:sz w:val="24"/>
                <w:highlight w:val="none"/>
              </w:rPr>
            </w:pPr>
          </w:p>
        </w:tc>
        <w:tc>
          <w:tcPr>
            <w:tcW w:w="1289" w:type="dxa"/>
            <w:vAlign w:val="center"/>
          </w:tcPr>
          <w:p>
            <w:pPr>
              <w:snapToGrid w:val="0"/>
              <w:spacing w:line="240" w:lineRule="auto"/>
              <w:jc w:val="center"/>
              <w:rPr>
                <w:rFonts w:ascii="宋体" w:hAnsi="宋体"/>
                <w:sz w:val="24"/>
                <w:highlight w:val="none"/>
              </w:rPr>
            </w:pPr>
          </w:p>
        </w:tc>
        <w:tc>
          <w:tcPr>
            <w:tcW w:w="2231" w:type="dxa"/>
            <w:vAlign w:val="center"/>
          </w:tcPr>
          <w:p>
            <w:pPr>
              <w:snapToGrid w:val="0"/>
              <w:spacing w:line="240" w:lineRule="auto"/>
              <w:jc w:val="center"/>
              <w:rPr>
                <w:rFonts w:ascii="宋体" w:hAnsi="宋体" w:cs="宋体"/>
                <w:kern w:val="0"/>
                <w:sz w:val="24"/>
                <w:highlight w:val="none"/>
              </w:rPr>
            </w:pPr>
          </w:p>
        </w:tc>
        <w:tc>
          <w:tcPr>
            <w:tcW w:w="2128" w:type="dxa"/>
            <w:vAlign w:val="center"/>
          </w:tcPr>
          <w:p>
            <w:pPr>
              <w:widowControl/>
              <w:spacing w:line="240" w:lineRule="auto"/>
              <w:jc w:val="left"/>
              <w:rPr>
                <w:rFonts w:ascii="宋体" w:hAnsi="宋体"/>
                <w:sz w:val="24"/>
                <w:highlight w:val="none"/>
              </w:rPr>
            </w:pPr>
          </w:p>
        </w:tc>
      </w:tr>
    </w:tbl>
    <w:p>
      <w:pPr>
        <w:pStyle w:val="30"/>
        <w:spacing w:line="360" w:lineRule="auto"/>
        <w:ind w:firstLine="6240" w:firstLineChars="2600"/>
        <w:rPr>
          <w:rFonts w:ascii="宋体" w:hAnsi="宋体"/>
          <w:sz w:val="24"/>
          <w:highlight w:val="none"/>
        </w:rPr>
      </w:pPr>
    </w:p>
    <w:p>
      <w:pPr>
        <w:pStyle w:val="30"/>
        <w:spacing w:line="360" w:lineRule="auto"/>
        <w:ind w:firstLine="6240" w:firstLineChars="2600"/>
        <w:rPr>
          <w:rFonts w:ascii="宋体" w:hAnsi="宋体"/>
          <w:sz w:val="24"/>
          <w:highlight w:val="none"/>
        </w:rPr>
      </w:pPr>
    </w:p>
    <w:p>
      <w:pPr>
        <w:pStyle w:val="30"/>
        <w:spacing w:line="360" w:lineRule="auto"/>
        <w:ind w:firstLine="6240" w:firstLineChars="2600"/>
        <w:rPr>
          <w:rFonts w:ascii="宋体" w:hAnsi="宋体"/>
          <w:sz w:val="24"/>
          <w:highlight w:val="none"/>
        </w:rPr>
      </w:pPr>
    </w:p>
    <w:p>
      <w:pPr>
        <w:pStyle w:val="16"/>
        <w:spacing w:before="75" w:beforeAutospacing="0" w:after="75" w:afterAutospacing="0" w:line="360" w:lineRule="auto"/>
        <w:rPr>
          <w:sz w:val="28"/>
          <w:szCs w:val="28"/>
          <w:highlight w:val="none"/>
        </w:rPr>
      </w:pPr>
    </w:p>
    <w:p>
      <w:pPr>
        <w:spacing w:line="360" w:lineRule="auto"/>
        <w:ind w:firstLine="3240" w:firstLineChars="1350"/>
        <w:rPr>
          <w:rFonts w:ascii="宋体" w:hAnsi="宋体"/>
          <w:sz w:val="24"/>
          <w:highlight w:val="none"/>
        </w:rPr>
      </w:pPr>
      <w:r>
        <w:rPr>
          <w:rFonts w:hint="eastAsia" w:ascii="宋体" w:hAnsi="宋体"/>
          <w:sz w:val="24"/>
          <w:highlight w:val="none"/>
        </w:rPr>
        <w:t>供应商（全称并加盖公章）：</w:t>
      </w:r>
    </w:p>
    <w:p>
      <w:pPr>
        <w:spacing w:line="360" w:lineRule="auto"/>
        <w:ind w:firstLine="3240" w:firstLineChars="1350"/>
        <w:rPr>
          <w:rFonts w:ascii="宋体" w:hAnsi="宋体"/>
          <w:sz w:val="24"/>
          <w:highlight w:val="none"/>
        </w:rPr>
      </w:pPr>
      <w:r>
        <w:rPr>
          <w:rFonts w:hint="eastAsia" w:ascii="宋体" w:hAnsi="宋体"/>
          <w:sz w:val="24"/>
          <w:highlight w:val="none"/>
        </w:rPr>
        <w:t>供应商代表签字：</w:t>
      </w:r>
    </w:p>
    <w:p>
      <w:pPr>
        <w:spacing w:line="360" w:lineRule="auto"/>
        <w:ind w:firstLine="3240" w:firstLineChars="1350"/>
        <w:rPr>
          <w:highlight w:val="none"/>
        </w:rPr>
      </w:pPr>
      <w:r>
        <w:rPr>
          <w:rFonts w:hint="eastAsia" w:ascii="宋体" w:hAnsi="宋体"/>
          <w:sz w:val="24"/>
          <w:highlight w:val="none"/>
        </w:rPr>
        <w:t>日期：</w:t>
      </w:r>
    </w:p>
    <w:p>
      <w:pPr>
        <w:spacing w:line="360" w:lineRule="auto"/>
        <w:rPr>
          <w:highlight w:val="none"/>
        </w:rPr>
      </w:pPr>
    </w:p>
    <w:p>
      <w:pPr>
        <w:spacing w:line="360" w:lineRule="auto"/>
        <w:rPr>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pStyle w:val="5"/>
        <w:spacing w:line="360" w:lineRule="auto"/>
        <w:rPr>
          <w:rFonts w:hint="default"/>
          <w:highlight w:val="none"/>
        </w:rPr>
      </w:pPr>
    </w:p>
    <w:p>
      <w:pPr>
        <w:spacing w:line="360" w:lineRule="auto"/>
        <w:rPr>
          <w:highlight w:val="none"/>
        </w:rPr>
      </w:pPr>
    </w:p>
    <w:p>
      <w:pPr>
        <w:numPr>
          <w:ilvl w:val="0"/>
          <w:numId w:val="2"/>
        </w:numPr>
        <w:spacing w:line="360" w:lineRule="auto"/>
        <w:jc w:val="center"/>
        <w:rPr>
          <w:highlight w:val="none"/>
        </w:rPr>
      </w:pPr>
      <w:r>
        <w:rPr>
          <w:highlight w:val="none"/>
        </w:rPr>
        <w:br w:type="page"/>
      </w:r>
    </w:p>
    <w:p>
      <w:pPr>
        <w:pStyle w:val="5"/>
        <w:keepNext w:val="0"/>
        <w:keepLines w:val="0"/>
        <w:spacing w:line="360" w:lineRule="auto"/>
        <w:jc w:val="center"/>
        <w:rPr>
          <w:rFonts w:hint="eastAsia" w:ascii="宋体" w:hAnsi="宋体" w:eastAsia="宋体" w:cs="宋体"/>
          <w:b/>
          <w:bCs/>
          <w:sz w:val="32"/>
          <w:highlight w:val="none"/>
        </w:rPr>
      </w:pPr>
      <w:r>
        <w:rPr>
          <w:rFonts w:hint="eastAsia" w:ascii="宋体" w:hAnsi="宋体" w:eastAsia="宋体" w:cs="宋体"/>
          <w:b/>
          <w:bCs/>
          <w:sz w:val="32"/>
          <w:highlight w:val="none"/>
        </w:rPr>
        <w:t>2、</w:t>
      </w:r>
      <w:r>
        <w:rPr>
          <w:rFonts w:hint="eastAsia" w:ascii="宋体" w:hAnsi="宋体" w:eastAsia="宋体" w:cs="宋体"/>
          <w:b/>
          <w:bCs/>
          <w:sz w:val="32"/>
          <w:highlight w:val="none"/>
          <w:lang w:eastAsia="zh-CN"/>
        </w:rPr>
        <w:t>货物（服务）</w:t>
      </w:r>
      <w:r>
        <w:rPr>
          <w:rFonts w:hint="eastAsia" w:ascii="宋体" w:hAnsi="宋体" w:eastAsia="宋体" w:cs="宋体"/>
          <w:b/>
          <w:bCs/>
          <w:sz w:val="32"/>
          <w:highlight w:val="none"/>
        </w:rPr>
        <w:t>分项报价表（若有）</w:t>
      </w:r>
    </w:p>
    <w:p>
      <w:pPr>
        <w:pStyle w:val="30"/>
        <w:spacing w:line="360" w:lineRule="auto"/>
        <w:ind w:firstLine="482" w:firstLineChars="200"/>
        <w:rPr>
          <w:rFonts w:ascii="宋体" w:hAnsi="宋体"/>
          <w:b/>
          <w:bCs/>
          <w:color w:val="FF0000"/>
          <w:sz w:val="24"/>
        </w:rPr>
      </w:pPr>
      <w:r>
        <w:rPr>
          <w:rFonts w:hint="eastAsia" w:ascii="宋体" w:hAnsi="宋体"/>
          <w:b/>
          <w:bCs/>
          <w:color w:val="FF0000"/>
          <w:sz w:val="24"/>
        </w:rPr>
        <w:t>【编制说明】</w:t>
      </w:r>
    </w:p>
    <w:p>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FF0000"/>
        </w:rPr>
      </w:pPr>
      <w:r>
        <w:rPr>
          <w:rFonts w:hint="eastAsia" w:ascii="宋体" w:hAnsi="宋体" w:eastAsia="宋体" w:cs="宋体"/>
          <w:b/>
          <w:bCs/>
          <w:color w:val="FF0000"/>
          <w:kern w:val="0"/>
          <w:sz w:val="24"/>
          <w:szCs w:val="24"/>
          <w:lang w:val="en-US" w:eastAsia="zh-CN" w:bidi="ar-SA"/>
        </w:rPr>
        <w:t>1、</w:t>
      </w:r>
      <w:r>
        <w:rPr>
          <w:rFonts w:hint="eastAsia" w:ascii="宋体" w:hAnsi="宋体" w:eastAsia="宋体" w:cs="宋体"/>
          <w:b/>
          <w:bCs/>
          <w:color w:val="FF0000"/>
        </w:rPr>
        <w:t>供应商应在网上竞价系统平台中报出项目总价，在网上竞价过程中无需上传分项报价表（若有）。</w:t>
      </w:r>
    </w:p>
    <w:p>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FF0000"/>
        </w:rPr>
      </w:pPr>
      <w:r>
        <w:rPr>
          <w:rFonts w:hint="eastAsia" w:ascii="宋体" w:hAnsi="宋体" w:eastAsia="宋体" w:cs="宋体"/>
          <w:b/>
          <w:bCs/>
          <w:color w:val="FF0000"/>
          <w:kern w:val="0"/>
          <w:sz w:val="24"/>
          <w:szCs w:val="24"/>
          <w:lang w:val="en-US" w:eastAsia="zh-CN" w:bidi="ar-SA"/>
        </w:rPr>
        <w:t>2、</w:t>
      </w:r>
      <w:r>
        <w:rPr>
          <w:rFonts w:hint="eastAsia" w:ascii="宋体" w:hAnsi="宋体" w:eastAsia="宋体" w:cs="宋体"/>
          <w:b/>
          <w:bCs/>
          <w:color w:val="FF0000"/>
        </w:rPr>
        <w:t>成交供应商的分项报价表（若有）随纸质响应文件提供。</w:t>
      </w:r>
    </w:p>
    <w:p>
      <w:pPr>
        <w:pStyle w:val="16"/>
        <w:numPr>
          <w:ilvl w:val="0"/>
          <w:numId w:val="0"/>
        </w:numPr>
        <w:spacing w:before="75" w:beforeAutospacing="0" w:after="75" w:afterAutospacing="0"/>
        <w:ind w:firstLine="482" w:firstLineChars="200"/>
        <w:rPr>
          <w:rFonts w:hint="eastAsia"/>
          <w:sz w:val="24"/>
          <w:szCs w:val="24"/>
          <w:highlight w:val="none"/>
        </w:rPr>
      </w:pPr>
      <w:r>
        <w:rPr>
          <w:rFonts w:hint="eastAsia" w:ascii="宋体" w:hAnsi="宋体" w:eastAsia="宋体" w:cs="宋体"/>
          <w:b/>
          <w:bCs/>
          <w:color w:val="FF0000"/>
          <w:kern w:val="0"/>
          <w:sz w:val="24"/>
          <w:szCs w:val="24"/>
          <w:lang w:val="en-US" w:eastAsia="zh-CN" w:bidi="ar-SA"/>
        </w:rPr>
        <w:t>3、</w:t>
      </w:r>
      <w:r>
        <w:rPr>
          <w:rFonts w:hint="eastAsia" w:ascii="宋体" w:hAnsi="宋体" w:eastAsia="宋体" w:cs="宋体"/>
          <w:b/>
          <w:bCs/>
          <w:color w:val="FF0000"/>
        </w:rPr>
        <w:t>本表为货物、服务项目适用。</w:t>
      </w:r>
    </w:p>
    <w:p>
      <w:pPr>
        <w:pStyle w:val="4"/>
        <w:spacing w:line="360" w:lineRule="auto"/>
        <w:rPr>
          <w:sz w:val="24"/>
          <w:szCs w:val="24"/>
          <w:highlight w:val="none"/>
        </w:rPr>
      </w:pPr>
      <w:r>
        <w:rPr>
          <w:rFonts w:hint="eastAsia"/>
          <w:sz w:val="24"/>
          <w:szCs w:val="24"/>
          <w:highlight w:val="none"/>
        </w:rPr>
        <w:t xml:space="preserve">项目编号：    </w:t>
      </w:r>
    </w:p>
    <w:p>
      <w:pPr>
        <w:pStyle w:val="4"/>
        <w:spacing w:line="360" w:lineRule="auto"/>
        <w:jc w:val="both"/>
        <w:rPr>
          <w:rFonts w:cs="宋体"/>
          <w:sz w:val="24"/>
          <w:highlight w:val="none"/>
        </w:rPr>
      </w:pPr>
      <w:r>
        <w:rPr>
          <w:rFonts w:hint="eastAsia"/>
          <w:sz w:val="24"/>
          <w:szCs w:val="24"/>
          <w:highlight w:val="none"/>
        </w:rPr>
        <w:t xml:space="preserve">项目名称: </w:t>
      </w:r>
    </w:p>
    <w:p>
      <w:pPr>
        <w:pStyle w:val="30"/>
        <w:spacing w:line="360" w:lineRule="auto"/>
        <w:ind w:firstLine="6240" w:firstLineChars="2600"/>
        <w:rPr>
          <w:rFonts w:ascii="宋体" w:hAnsi="宋体"/>
          <w:sz w:val="24"/>
          <w:highlight w:val="none"/>
        </w:rPr>
      </w:pPr>
      <w:r>
        <w:rPr>
          <w:rFonts w:hint="eastAsia" w:ascii="宋体" w:hAnsi="宋体"/>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合同包</w:t>
            </w:r>
          </w:p>
        </w:tc>
        <w:tc>
          <w:tcPr>
            <w:tcW w:w="797"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品目号</w:t>
            </w:r>
          </w:p>
        </w:tc>
        <w:tc>
          <w:tcPr>
            <w:tcW w:w="1967"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lang w:val="en-US" w:eastAsia="zh-CN"/>
              </w:rPr>
              <w:t>服务</w:t>
            </w:r>
            <w:r>
              <w:rPr>
                <w:rFonts w:hint="eastAsia" w:hAnsi="宋体"/>
                <w:kern w:val="2"/>
                <w:sz w:val="24"/>
                <w:highlight w:val="none"/>
              </w:rPr>
              <w:t>名称</w:t>
            </w:r>
          </w:p>
        </w:tc>
        <w:tc>
          <w:tcPr>
            <w:tcW w:w="1289"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数量</w:t>
            </w:r>
          </w:p>
        </w:tc>
        <w:tc>
          <w:tcPr>
            <w:tcW w:w="1613" w:type="dxa"/>
            <w:vAlign w:val="center"/>
          </w:tcPr>
          <w:p>
            <w:pPr>
              <w:pStyle w:val="10"/>
              <w:snapToGrid w:val="0"/>
              <w:spacing w:line="240" w:lineRule="auto"/>
              <w:ind w:left="-105" w:leftChars="-50" w:right="-105" w:rightChars="-50"/>
              <w:jc w:val="center"/>
              <w:rPr>
                <w:rFonts w:hint="eastAsia" w:hAnsi="宋体" w:eastAsia="宋体"/>
                <w:kern w:val="2"/>
                <w:sz w:val="24"/>
                <w:highlight w:val="none"/>
                <w:lang w:eastAsia="zh-CN"/>
              </w:rPr>
            </w:pPr>
            <w:r>
              <w:rPr>
                <w:rFonts w:hint="eastAsia" w:hAnsi="宋体"/>
                <w:kern w:val="2"/>
                <w:sz w:val="24"/>
                <w:highlight w:val="none"/>
                <w:lang w:eastAsia="zh-CN"/>
              </w:rPr>
              <w:t>统一下浮率</w:t>
            </w:r>
          </w:p>
        </w:tc>
        <w:tc>
          <w:tcPr>
            <w:tcW w:w="2746" w:type="dxa"/>
            <w:vAlign w:val="center"/>
          </w:tcPr>
          <w:p>
            <w:pPr>
              <w:pStyle w:val="10"/>
              <w:snapToGrid w:val="0"/>
              <w:spacing w:line="240" w:lineRule="auto"/>
              <w:ind w:left="-105" w:leftChars="-50" w:right="-105" w:rightChars="-50"/>
              <w:jc w:val="center"/>
              <w:rPr>
                <w:rFonts w:hAnsi="宋体"/>
                <w:kern w:val="2"/>
                <w:sz w:val="24"/>
                <w:highlight w:val="none"/>
              </w:rPr>
            </w:pPr>
            <w:r>
              <w:rPr>
                <w:rFonts w:hint="eastAsia" w:hAnsi="宋体"/>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ascii="宋体" w:hAnsi="宋体"/>
                <w:sz w:val="24"/>
                <w:highlight w:val="none"/>
              </w:rPr>
            </w:pPr>
          </w:p>
        </w:tc>
        <w:tc>
          <w:tcPr>
            <w:tcW w:w="797" w:type="dxa"/>
            <w:vAlign w:val="center"/>
          </w:tcPr>
          <w:p>
            <w:pPr>
              <w:snapToGrid w:val="0"/>
              <w:spacing w:line="240" w:lineRule="auto"/>
              <w:jc w:val="center"/>
              <w:rPr>
                <w:rFonts w:ascii="宋体" w:hAnsi="宋体"/>
                <w:sz w:val="24"/>
                <w:highlight w:val="none"/>
              </w:rPr>
            </w:pPr>
          </w:p>
        </w:tc>
        <w:tc>
          <w:tcPr>
            <w:tcW w:w="1967" w:type="dxa"/>
            <w:vAlign w:val="center"/>
          </w:tcPr>
          <w:p>
            <w:pPr>
              <w:snapToGrid w:val="0"/>
              <w:spacing w:line="240" w:lineRule="auto"/>
              <w:jc w:val="center"/>
              <w:rPr>
                <w:rFonts w:ascii="宋体" w:hAnsi="宋体"/>
                <w:sz w:val="24"/>
                <w:highlight w:val="none"/>
              </w:rPr>
            </w:pPr>
          </w:p>
        </w:tc>
        <w:tc>
          <w:tcPr>
            <w:tcW w:w="1289" w:type="dxa"/>
            <w:vAlign w:val="center"/>
          </w:tcPr>
          <w:p>
            <w:pPr>
              <w:snapToGrid w:val="0"/>
              <w:spacing w:line="240" w:lineRule="auto"/>
              <w:jc w:val="center"/>
              <w:rPr>
                <w:rFonts w:ascii="宋体" w:hAnsi="宋体"/>
                <w:sz w:val="24"/>
                <w:highlight w:val="none"/>
              </w:rPr>
            </w:pPr>
          </w:p>
        </w:tc>
        <w:tc>
          <w:tcPr>
            <w:tcW w:w="1613" w:type="dxa"/>
            <w:vAlign w:val="center"/>
          </w:tcPr>
          <w:p>
            <w:pPr>
              <w:snapToGrid w:val="0"/>
              <w:spacing w:line="240" w:lineRule="auto"/>
              <w:jc w:val="center"/>
              <w:rPr>
                <w:rFonts w:ascii="宋体" w:hAnsi="宋体" w:cs="宋体"/>
                <w:kern w:val="0"/>
                <w:sz w:val="24"/>
                <w:highlight w:val="none"/>
              </w:rPr>
            </w:pPr>
          </w:p>
        </w:tc>
        <w:tc>
          <w:tcPr>
            <w:tcW w:w="2746" w:type="dxa"/>
            <w:vAlign w:val="center"/>
          </w:tcPr>
          <w:p>
            <w:pPr>
              <w:widowControl/>
              <w:spacing w:line="24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ascii="宋体" w:hAnsi="宋体"/>
                <w:sz w:val="24"/>
                <w:highlight w:val="none"/>
              </w:rPr>
            </w:pPr>
          </w:p>
        </w:tc>
        <w:tc>
          <w:tcPr>
            <w:tcW w:w="797" w:type="dxa"/>
            <w:vAlign w:val="center"/>
          </w:tcPr>
          <w:p>
            <w:pPr>
              <w:snapToGrid w:val="0"/>
              <w:spacing w:line="240" w:lineRule="auto"/>
              <w:jc w:val="center"/>
              <w:rPr>
                <w:rFonts w:ascii="宋体" w:hAnsi="宋体"/>
                <w:sz w:val="24"/>
                <w:highlight w:val="none"/>
              </w:rPr>
            </w:pPr>
          </w:p>
        </w:tc>
        <w:tc>
          <w:tcPr>
            <w:tcW w:w="1967" w:type="dxa"/>
            <w:vAlign w:val="center"/>
          </w:tcPr>
          <w:p>
            <w:pPr>
              <w:snapToGrid w:val="0"/>
              <w:spacing w:line="240" w:lineRule="auto"/>
              <w:jc w:val="center"/>
              <w:rPr>
                <w:rFonts w:ascii="宋体" w:hAnsi="宋体"/>
                <w:sz w:val="24"/>
                <w:highlight w:val="none"/>
              </w:rPr>
            </w:pPr>
          </w:p>
        </w:tc>
        <w:tc>
          <w:tcPr>
            <w:tcW w:w="1289" w:type="dxa"/>
            <w:vAlign w:val="center"/>
          </w:tcPr>
          <w:p>
            <w:pPr>
              <w:snapToGrid w:val="0"/>
              <w:spacing w:line="240" w:lineRule="auto"/>
              <w:jc w:val="center"/>
              <w:rPr>
                <w:rFonts w:ascii="宋体" w:hAnsi="宋体"/>
                <w:sz w:val="24"/>
                <w:highlight w:val="none"/>
              </w:rPr>
            </w:pPr>
          </w:p>
        </w:tc>
        <w:tc>
          <w:tcPr>
            <w:tcW w:w="1613" w:type="dxa"/>
            <w:vAlign w:val="center"/>
          </w:tcPr>
          <w:p>
            <w:pPr>
              <w:snapToGrid w:val="0"/>
              <w:spacing w:line="240" w:lineRule="auto"/>
              <w:jc w:val="center"/>
              <w:rPr>
                <w:rFonts w:ascii="宋体" w:hAnsi="宋体" w:cs="宋体"/>
                <w:kern w:val="0"/>
                <w:sz w:val="24"/>
                <w:highlight w:val="none"/>
              </w:rPr>
            </w:pPr>
          </w:p>
        </w:tc>
        <w:tc>
          <w:tcPr>
            <w:tcW w:w="2746" w:type="dxa"/>
            <w:vAlign w:val="center"/>
          </w:tcPr>
          <w:p>
            <w:pPr>
              <w:widowControl/>
              <w:spacing w:line="24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ascii="宋体" w:hAnsi="宋体"/>
                <w:sz w:val="24"/>
                <w:highlight w:val="none"/>
              </w:rPr>
            </w:pPr>
          </w:p>
        </w:tc>
        <w:tc>
          <w:tcPr>
            <w:tcW w:w="797" w:type="dxa"/>
            <w:vAlign w:val="center"/>
          </w:tcPr>
          <w:p>
            <w:pPr>
              <w:snapToGrid w:val="0"/>
              <w:spacing w:line="240" w:lineRule="auto"/>
              <w:jc w:val="center"/>
              <w:rPr>
                <w:rFonts w:ascii="宋体" w:hAnsi="宋体"/>
                <w:sz w:val="24"/>
                <w:highlight w:val="none"/>
              </w:rPr>
            </w:pPr>
          </w:p>
        </w:tc>
        <w:tc>
          <w:tcPr>
            <w:tcW w:w="1967" w:type="dxa"/>
            <w:vAlign w:val="center"/>
          </w:tcPr>
          <w:p>
            <w:pPr>
              <w:snapToGrid w:val="0"/>
              <w:spacing w:line="240" w:lineRule="auto"/>
              <w:jc w:val="center"/>
              <w:rPr>
                <w:rFonts w:ascii="宋体" w:hAnsi="宋体"/>
                <w:sz w:val="24"/>
                <w:highlight w:val="none"/>
              </w:rPr>
            </w:pPr>
          </w:p>
        </w:tc>
        <w:tc>
          <w:tcPr>
            <w:tcW w:w="1289" w:type="dxa"/>
            <w:vAlign w:val="center"/>
          </w:tcPr>
          <w:p>
            <w:pPr>
              <w:snapToGrid w:val="0"/>
              <w:spacing w:line="240" w:lineRule="auto"/>
              <w:jc w:val="center"/>
              <w:rPr>
                <w:rFonts w:ascii="宋体" w:hAnsi="宋体"/>
                <w:sz w:val="24"/>
                <w:highlight w:val="none"/>
              </w:rPr>
            </w:pPr>
          </w:p>
        </w:tc>
        <w:tc>
          <w:tcPr>
            <w:tcW w:w="1613" w:type="dxa"/>
            <w:vAlign w:val="center"/>
          </w:tcPr>
          <w:p>
            <w:pPr>
              <w:snapToGrid w:val="0"/>
              <w:spacing w:line="240" w:lineRule="auto"/>
              <w:jc w:val="center"/>
              <w:rPr>
                <w:rFonts w:ascii="宋体" w:hAnsi="宋体" w:cs="宋体"/>
                <w:kern w:val="0"/>
                <w:sz w:val="24"/>
                <w:highlight w:val="none"/>
              </w:rPr>
            </w:pPr>
          </w:p>
        </w:tc>
        <w:tc>
          <w:tcPr>
            <w:tcW w:w="2746" w:type="dxa"/>
            <w:vAlign w:val="center"/>
          </w:tcPr>
          <w:p>
            <w:pPr>
              <w:widowControl/>
              <w:spacing w:line="240" w:lineRule="auto"/>
              <w:jc w:val="left"/>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pPr>
              <w:widowControl/>
              <w:spacing w:line="240" w:lineRule="auto"/>
              <w:jc w:val="left"/>
              <w:rPr>
                <w:rFonts w:ascii="宋体" w:hAnsi="宋体"/>
                <w:sz w:val="24"/>
                <w:highlight w:val="none"/>
              </w:rPr>
            </w:pPr>
            <w:r>
              <w:rPr>
                <w:rFonts w:hint="eastAsia" w:ascii="宋体" w:hAnsi="宋体"/>
                <w:sz w:val="24"/>
                <w:highlight w:val="none"/>
              </w:rPr>
              <w:t>合同包总价：</w:t>
            </w:r>
          </w:p>
        </w:tc>
      </w:tr>
    </w:tbl>
    <w:p>
      <w:pPr>
        <w:pStyle w:val="30"/>
        <w:spacing w:line="360" w:lineRule="auto"/>
        <w:ind w:firstLine="6240" w:firstLineChars="2600"/>
        <w:rPr>
          <w:rFonts w:ascii="宋体" w:hAnsi="宋体"/>
          <w:sz w:val="24"/>
          <w:highlight w:val="none"/>
        </w:rPr>
      </w:pPr>
    </w:p>
    <w:p>
      <w:pPr>
        <w:pStyle w:val="30"/>
        <w:spacing w:line="360" w:lineRule="auto"/>
        <w:ind w:firstLine="6240" w:firstLineChars="2600"/>
        <w:rPr>
          <w:rFonts w:ascii="宋体" w:hAnsi="宋体"/>
          <w:sz w:val="24"/>
          <w:highlight w:val="none"/>
        </w:rPr>
      </w:pPr>
    </w:p>
    <w:p>
      <w:pPr>
        <w:pStyle w:val="16"/>
        <w:spacing w:before="75" w:beforeAutospacing="0" w:after="75" w:afterAutospacing="0" w:line="360" w:lineRule="auto"/>
        <w:rPr>
          <w:sz w:val="28"/>
          <w:szCs w:val="28"/>
          <w:highlight w:val="none"/>
        </w:rPr>
      </w:pPr>
    </w:p>
    <w:p>
      <w:pPr>
        <w:spacing w:line="360" w:lineRule="auto"/>
        <w:rPr>
          <w:rFonts w:ascii="宋体" w:hAnsi="宋体"/>
          <w:sz w:val="24"/>
          <w:highlight w:val="none"/>
        </w:rPr>
      </w:pPr>
      <w:r>
        <w:rPr>
          <w:rFonts w:hint="eastAsia" w:ascii="宋体" w:hAnsi="宋体"/>
          <w:sz w:val="24"/>
          <w:highlight w:val="none"/>
        </w:rPr>
        <w:t>供应商（全称并加盖公章）：</w:t>
      </w:r>
    </w:p>
    <w:p>
      <w:pPr>
        <w:spacing w:line="360" w:lineRule="auto"/>
        <w:rPr>
          <w:rFonts w:ascii="宋体" w:hAnsi="宋体"/>
          <w:sz w:val="24"/>
          <w:highlight w:val="none"/>
        </w:rPr>
      </w:pPr>
      <w:r>
        <w:rPr>
          <w:rFonts w:hint="eastAsia" w:ascii="宋体" w:hAnsi="宋体"/>
          <w:sz w:val="24"/>
          <w:highlight w:val="none"/>
        </w:rPr>
        <w:t>供应商代表签字：</w:t>
      </w:r>
    </w:p>
    <w:p>
      <w:pPr>
        <w:spacing w:line="360" w:lineRule="auto"/>
        <w:rPr>
          <w:highlight w:val="none"/>
        </w:rPr>
      </w:pPr>
      <w:r>
        <w:rPr>
          <w:rFonts w:hint="eastAsia" w:ascii="宋体" w:hAnsi="宋体"/>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4C91366"/>
    <w:rsid w:val="09A06EBC"/>
    <w:rsid w:val="0B043CFB"/>
    <w:rsid w:val="11AD4ADB"/>
    <w:rsid w:val="14DD66A2"/>
    <w:rsid w:val="1ADE3486"/>
    <w:rsid w:val="1E2C09AB"/>
    <w:rsid w:val="1E897F61"/>
    <w:rsid w:val="25776FB2"/>
    <w:rsid w:val="27C42B43"/>
    <w:rsid w:val="334D7ECB"/>
    <w:rsid w:val="35E30AE8"/>
    <w:rsid w:val="36F5483C"/>
    <w:rsid w:val="3D6C7658"/>
    <w:rsid w:val="3DC2628F"/>
    <w:rsid w:val="3E5C0069"/>
    <w:rsid w:val="3E7A2DAA"/>
    <w:rsid w:val="417E75E8"/>
    <w:rsid w:val="44F31851"/>
    <w:rsid w:val="46EE7477"/>
    <w:rsid w:val="489259CA"/>
    <w:rsid w:val="4C15710C"/>
    <w:rsid w:val="4CE2174D"/>
    <w:rsid w:val="51497716"/>
    <w:rsid w:val="522C2C59"/>
    <w:rsid w:val="541A03F5"/>
    <w:rsid w:val="55357439"/>
    <w:rsid w:val="58C92DB8"/>
    <w:rsid w:val="5B761B8D"/>
    <w:rsid w:val="5D01514B"/>
    <w:rsid w:val="665A019F"/>
    <w:rsid w:val="670C6B88"/>
    <w:rsid w:val="68AC5DD9"/>
    <w:rsid w:val="69E70454"/>
    <w:rsid w:val="74B308B5"/>
    <w:rsid w:val="75247769"/>
    <w:rsid w:val="758D2516"/>
    <w:rsid w:val="78D50787"/>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2">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6">
    <w:name w:val="Normal Indent"/>
    <w:basedOn w:val="1"/>
    <w:autoRedefine/>
    <w:qFormat/>
    <w:uiPriority w:val="0"/>
    <w:pPr>
      <w:ind w:firstLine="420"/>
    </w:pPr>
    <w:rPr>
      <w:szCs w:val="20"/>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Body Text Indent"/>
    <w:basedOn w:val="1"/>
    <w:autoRedefine/>
    <w:qFormat/>
    <w:uiPriority w:val="0"/>
    <w:pPr>
      <w:spacing w:after="120"/>
      <w:ind w:left="420" w:leftChars="200"/>
    </w:p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envelope return"/>
    <w:basedOn w:val="1"/>
    <w:autoRedefine/>
    <w:qFormat/>
    <w:uiPriority w:val="0"/>
    <w:pPr>
      <w:snapToGrid w:val="0"/>
    </w:pPr>
    <w:rPr>
      <w:rFonts w:ascii="Arial" w:hAnsi="Arial"/>
    </w:rPr>
  </w:style>
  <w:style w:type="paragraph" w:styleId="15">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Normal (Web)"/>
    <w:basedOn w:val="1"/>
    <w:next w:val="17"/>
    <w:autoRedefine/>
    <w:qFormat/>
    <w:uiPriority w:val="0"/>
    <w:pPr>
      <w:widowControl/>
      <w:spacing w:before="100" w:beforeAutospacing="1" w:after="100" w:afterAutospacing="1"/>
      <w:jc w:val="left"/>
    </w:pPr>
    <w:rPr>
      <w:rFonts w:ascii="宋体" w:hAnsi="宋体" w:cs="宋体"/>
      <w:kern w:val="0"/>
      <w:sz w:val="24"/>
    </w:rPr>
  </w:style>
  <w:style w:type="paragraph" w:customStyle="1" w:styleId="17">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8"/>
    <w:next w:val="20"/>
    <w:autoRedefine/>
    <w:qFormat/>
    <w:uiPriority w:val="0"/>
    <w:pPr>
      <w:ind w:firstLine="420" w:firstLineChars="100"/>
    </w:pPr>
    <w:rPr>
      <w:rFonts w:ascii="Times New Roman" w:hAnsi="Times New Roman"/>
      <w:szCs w:val="20"/>
    </w:rPr>
  </w:style>
  <w:style w:type="paragraph" w:styleId="20">
    <w:name w:val="Body Text First Indent 2"/>
    <w:basedOn w:val="9"/>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Hyperlink"/>
    <w:basedOn w:val="23"/>
    <w:autoRedefine/>
    <w:qFormat/>
    <w:uiPriority w:val="0"/>
    <w:rPr>
      <w:color w:val="0000FF"/>
      <w:u w:val="single"/>
    </w:rPr>
  </w:style>
  <w:style w:type="character" w:styleId="26">
    <w:name w:val="annotation reference"/>
    <w:basedOn w:val="23"/>
    <w:autoRedefine/>
    <w:qFormat/>
    <w:uiPriority w:val="0"/>
    <w:rPr>
      <w:sz w:val="21"/>
      <w:szCs w:val="21"/>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3"/>
    <w:link w:val="15"/>
    <w:autoRedefine/>
    <w:qFormat/>
    <w:uiPriority w:val="0"/>
    <w:rPr>
      <w:rFonts w:ascii="Calibri" w:hAnsi="Calibri"/>
      <w:kern w:val="2"/>
      <w:sz w:val="18"/>
      <w:szCs w:val="18"/>
    </w:rPr>
  </w:style>
  <w:style w:type="character" w:customStyle="1" w:styleId="34">
    <w:name w:val="批注框文本 Char"/>
    <w:basedOn w:val="23"/>
    <w:link w:val="1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23595</Words>
  <Characters>24609</Characters>
  <Lines>186</Lines>
  <Paragraphs>52</Paragraphs>
  <TotalTime>13</TotalTime>
  <ScaleCrop>false</ScaleCrop>
  <LinksUpToDate>false</LinksUpToDate>
  <CharactersWithSpaces>25333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Administrator</cp:lastModifiedBy>
  <dcterms:modified xsi:type="dcterms:W3CDTF">2024-02-23T01:55:31Z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CC5857EE5BA84A1F9E7FF5E52888C8ED</vt:lpwstr>
  </property>
</Properties>
</file>