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sz w:val="72"/>
          <w:szCs w:val="72"/>
          <w:highlight w:val="none"/>
          <w:lang w:eastAsia="zh-CN"/>
        </w:rPr>
      </w:pPr>
    </w:p>
    <w:p>
      <w:pPr>
        <w:spacing w:line="360" w:lineRule="auto"/>
        <w:jc w:val="center"/>
        <w:rPr>
          <w:rFonts w:hint="eastAsia" w:ascii="宋体" w:hAnsi="宋体" w:eastAsia="宋体" w:cs="宋体"/>
          <w:b/>
          <w:sz w:val="72"/>
          <w:szCs w:val="72"/>
          <w:highlight w:val="none"/>
          <w:lang w:eastAsia="zh-CN"/>
        </w:rPr>
      </w:pPr>
    </w:p>
    <w:p>
      <w:pPr>
        <w:spacing w:line="360" w:lineRule="auto"/>
        <w:jc w:val="center"/>
        <w:rPr>
          <w:rFonts w:hint="eastAsia" w:ascii="宋体" w:hAnsi="宋体" w:eastAsia="宋体" w:cs="宋体"/>
          <w:b/>
          <w:sz w:val="72"/>
          <w:szCs w:val="72"/>
          <w:highlight w:val="none"/>
        </w:rPr>
      </w:pPr>
      <w:r>
        <w:rPr>
          <w:rFonts w:hint="eastAsia" w:ascii="宋体" w:hAnsi="宋体" w:eastAsia="宋体" w:cs="宋体"/>
          <w:b/>
          <w:sz w:val="72"/>
          <w:szCs w:val="72"/>
          <w:highlight w:val="none"/>
          <w:lang w:eastAsia="zh-CN"/>
        </w:rPr>
        <w:t>福建省建阳监狱窗帘采购项目</w:t>
      </w:r>
      <w:r>
        <w:rPr>
          <w:rFonts w:hint="eastAsia" w:ascii="宋体" w:hAnsi="宋体" w:eastAsia="宋体" w:cs="宋体"/>
          <w:b/>
          <w:sz w:val="72"/>
          <w:szCs w:val="72"/>
          <w:highlight w:val="none"/>
        </w:rPr>
        <w:t xml:space="preserve"> </w:t>
      </w:r>
    </w:p>
    <w:p>
      <w:pPr>
        <w:spacing w:line="360" w:lineRule="auto"/>
        <w:jc w:val="center"/>
        <w:rPr>
          <w:rFonts w:hint="eastAsia" w:ascii="宋体" w:hAnsi="宋体" w:eastAsia="宋体" w:cs="宋体"/>
          <w:b/>
          <w:sz w:val="72"/>
          <w:szCs w:val="72"/>
          <w:highlight w:val="none"/>
        </w:rPr>
      </w:pPr>
      <w:r>
        <w:rPr>
          <w:rFonts w:hint="eastAsia" w:ascii="宋体" w:hAnsi="宋体" w:eastAsia="宋体" w:cs="宋体"/>
          <w:b/>
          <w:sz w:val="72"/>
          <w:szCs w:val="72"/>
          <w:highlight w:val="none"/>
        </w:rPr>
        <w:t>网上竞价文件</w:t>
      </w:r>
    </w:p>
    <w:p>
      <w:pPr>
        <w:pStyle w:val="10"/>
        <w:spacing w:line="0" w:lineRule="atLeast"/>
        <w:rPr>
          <w:rFonts w:hAnsi="宋体"/>
          <w:b/>
          <w:sz w:val="32"/>
          <w:highlight w:val="none"/>
        </w:rPr>
      </w:pPr>
    </w:p>
    <w:p>
      <w:pPr>
        <w:pStyle w:val="10"/>
        <w:spacing w:line="0" w:lineRule="atLeast"/>
        <w:jc w:val="center"/>
        <w:rPr>
          <w:rFonts w:hAnsi="宋体"/>
          <w:b/>
          <w:sz w:val="36"/>
          <w:highlight w:val="none"/>
        </w:rPr>
      </w:pPr>
    </w:p>
    <w:p>
      <w:pPr>
        <w:pStyle w:val="10"/>
        <w:spacing w:line="0" w:lineRule="atLeast"/>
        <w:jc w:val="center"/>
        <w:rPr>
          <w:rFonts w:hAnsi="宋体"/>
          <w:b/>
          <w:sz w:val="36"/>
          <w:highlight w:val="none"/>
        </w:rPr>
      </w:pPr>
    </w:p>
    <w:p>
      <w:pPr>
        <w:pStyle w:val="10"/>
        <w:spacing w:line="0" w:lineRule="atLeast"/>
        <w:jc w:val="center"/>
        <w:rPr>
          <w:rFonts w:hAnsi="宋体"/>
          <w:b/>
          <w:sz w:val="36"/>
          <w:highlight w:val="none"/>
        </w:rPr>
      </w:pPr>
    </w:p>
    <w:p>
      <w:pPr>
        <w:pStyle w:val="10"/>
        <w:spacing w:line="400" w:lineRule="exact"/>
        <w:rPr>
          <w:rFonts w:hAnsi="宋体"/>
          <w:b/>
          <w:sz w:val="36"/>
          <w:highlight w:val="none"/>
        </w:rPr>
      </w:pPr>
    </w:p>
    <w:p>
      <w:pPr>
        <w:pStyle w:val="10"/>
        <w:spacing w:line="640" w:lineRule="exact"/>
        <w:ind w:firstLine="1285" w:firstLineChars="400"/>
        <w:rPr>
          <w:rFonts w:hint="eastAsia" w:hAnsi="宋体" w:eastAsia="宋体"/>
          <w:b/>
          <w:sz w:val="32"/>
          <w:szCs w:val="32"/>
          <w:highlight w:val="none"/>
          <w:lang w:eastAsia="zh-CN"/>
        </w:rPr>
      </w:pPr>
      <w:r>
        <w:rPr>
          <w:rFonts w:hint="eastAsia" w:hAnsi="宋体"/>
          <w:b/>
          <w:sz w:val="32"/>
          <w:szCs w:val="32"/>
          <w:highlight w:val="none"/>
        </w:rPr>
        <w:t>项目编号：</w:t>
      </w:r>
      <w:r>
        <w:rPr>
          <w:rFonts w:hint="eastAsia" w:hAnsi="宋体"/>
          <w:b/>
          <w:sz w:val="32"/>
          <w:szCs w:val="32"/>
          <w:highlight w:val="none"/>
          <w:lang w:eastAsia="zh-CN"/>
        </w:rPr>
        <w:t>JJZB-WJ-2023006-2</w:t>
      </w:r>
    </w:p>
    <w:p>
      <w:pPr>
        <w:pStyle w:val="10"/>
        <w:spacing w:line="640" w:lineRule="exact"/>
        <w:ind w:firstLine="1285" w:firstLineChars="400"/>
        <w:rPr>
          <w:rFonts w:hint="eastAsia" w:hAnsi="宋体" w:eastAsia="宋体"/>
          <w:b/>
          <w:sz w:val="32"/>
          <w:szCs w:val="32"/>
          <w:highlight w:val="none"/>
          <w:u w:val="single"/>
          <w:lang w:eastAsia="zh-CN"/>
        </w:rPr>
      </w:pPr>
      <w:r>
        <w:rPr>
          <w:rFonts w:hint="eastAsia" w:hAnsi="宋体"/>
          <w:b/>
          <w:sz w:val="32"/>
          <w:szCs w:val="32"/>
          <w:highlight w:val="none"/>
        </w:rPr>
        <w:t>项目名称：</w:t>
      </w:r>
      <w:r>
        <w:rPr>
          <w:rFonts w:hint="eastAsia" w:hAnsi="宋体"/>
          <w:b/>
          <w:sz w:val="32"/>
          <w:szCs w:val="32"/>
          <w:highlight w:val="none"/>
          <w:lang w:eastAsia="zh-CN"/>
        </w:rPr>
        <w:t>福建省建阳监狱窗帘采购项目</w:t>
      </w:r>
    </w:p>
    <w:p>
      <w:pPr>
        <w:pStyle w:val="10"/>
        <w:spacing w:line="640" w:lineRule="exact"/>
        <w:ind w:firstLine="1285" w:firstLineChars="400"/>
        <w:rPr>
          <w:rFonts w:hAnsi="宋体"/>
          <w:b/>
          <w:sz w:val="32"/>
          <w:szCs w:val="32"/>
          <w:highlight w:val="none"/>
        </w:rPr>
      </w:pPr>
      <w:r>
        <w:rPr>
          <w:rFonts w:hint="eastAsia" w:hAnsi="宋体"/>
          <w:b/>
          <w:sz w:val="32"/>
          <w:szCs w:val="32"/>
          <w:highlight w:val="none"/>
        </w:rPr>
        <w:t>采</w:t>
      </w:r>
      <w:r>
        <w:rPr>
          <w:rFonts w:hint="eastAsia" w:hAnsi="宋体"/>
          <w:b/>
          <w:sz w:val="32"/>
          <w:szCs w:val="32"/>
          <w:highlight w:val="none"/>
          <w:lang w:val="en-US" w:eastAsia="zh-CN"/>
        </w:rPr>
        <w:t xml:space="preserve"> </w:t>
      </w:r>
      <w:r>
        <w:rPr>
          <w:rFonts w:hint="eastAsia" w:hAnsi="宋体"/>
          <w:b/>
          <w:sz w:val="32"/>
          <w:szCs w:val="32"/>
          <w:highlight w:val="none"/>
        </w:rPr>
        <w:t>购</w:t>
      </w:r>
      <w:r>
        <w:rPr>
          <w:rFonts w:hint="eastAsia" w:hAnsi="宋体"/>
          <w:b/>
          <w:sz w:val="32"/>
          <w:szCs w:val="32"/>
          <w:highlight w:val="none"/>
          <w:lang w:val="en-US" w:eastAsia="zh-CN"/>
        </w:rPr>
        <w:t xml:space="preserve"> </w:t>
      </w:r>
      <w:r>
        <w:rPr>
          <w:rFonts w:hint="eastAsia" w:hAnsi="宋体"/>
          <w:b/>
          <w:sz w:val="32"/>
          <w:szCs w:val="32"/>
          <w:highlight w:val="none"/>
        </w:rPr>
        <w:t>人：</w:t>
      </w:r>
      <w:r>
        <w:rPr>
          <w:rFonts w:hint="eastAsia" w:hAnsi="宋体"/>
          <w:b/>
          <w:sz w:val="32"/>
          <w:szCs w:val="32"/>
          <w:highlight w:val="none"/>
          <w:lang w:eastAsia="zh-CN"/>
        </w:rPr>
        <w:t>福建省建阳监狱</w:t>
      </w:r>
      <w:r>
        <w:rPr>
          <w:rFonts w:hint="eastAsia" w:hAnsi="宋体"/>
          <w:b/>
          <w:sz w:val="32"/>
          <w:szCs w:val="32"/>
          <w:highlight w:val="none"/>
        </w:rPr>
        <w:t xml:space="preserve">   </w:t>
      </w:r>
    </w:p>
    <w:p>
      <w:pPr>
        <w:spacing w:line="500" w:lineRule="exact"/>
        <w:rPr>
          <w:rFonts w:ascii="宋体" w:hAnsi="宋体"/>
          <w:b/>
          <w:sz w:val="48"/>
          <w:highlight w:val="none"/>
        </w:rPr>
      </w:pPr>
    </w:p>
    <w:p>
      <w:pPr>
        <w:pStyle w:val="4"/>
        <w:rPr>
          <w:rFonts w:hint="default"/>
          <w:sz w:val="48"/>
          <w:highlight w:val="none"/>
        </w:rPr>
      </w:pPr>
    </w:p>
    <w:p>
      <w:pPr>
        <w:rPr>
          <w:highlight w:val="none"/>
        </w:rPr>
      </w:pPr>
    </w:p>
    <w:p>
      <w:pPr>
        <w:spacing w:line="500" w:lineRule="exact"/>
        <w:jc w:val="center"/>
        <w:rPr>
          <w:rFonts w:hint="eastAsia" w:ascii="宋体" w:hAnsi="宋体" w:eastAsia="宋体"/>
          <w:b/>
          <w:sz w:val="32"/>
          <w:szCs w:val="32"/>
          <w:highlight w:val="none"/>
          <w:lang w:eastAsia="zh-CN"/>
        </w:rPr>
      </w:pPr>
      <w:r>
        <w:rPr>
          <w:rFonts w:hint="eastAsia" w:ascii="宋体" w:hAnsi="宋体"/>
          <w:b/>
          <w:sz w:val="32"/>
          <w:szCs w:val="32"/>
          <w:highlight w:val="none"/>
          <w:lang w:eastAsia="zh-CN"/>
        </w:rPr>
        <w:t>福建杰俊招标代理有限公司</w:t>
      </w:r>
    </w:p>
    <w:p>
      <w:pPr>
        <w:spacing w:line="500" w:lineRule="exact"/>
        <w:jc w:val="center"/>
        <w:rPr>
          <w:rFonts w:ascii="宋体" w:hAnsi="宋体"/>
          <w:b/>
          <w:sz w:val="32"/>
          <w:szCs w:val="32"/>
          <w:highlight w:val="none"/>
        </w:rPr>
      </w:pPr>
      <w:r>
        <w:rPr>
          <w:rFonts w:hint="eastAsia" w:ascii="宋体" w:hAnsi="宋体"/>
          <w:b/>
          <w:sz w:val="32"/>
          <w:szCs w:val="32"/>
          <w:highlight w:val="none"/>
        </w:rPr>
        <w:t>二〇二三年</w:t>
      </w:r>
      <w:r>
        <w:rPr>
          <w:rFonts w:hint="eastAsia" w:ascii="宋体" w:hAnsi="宋体"/>
          <w:b/>
          <w:sz w:val="32"/>
          <w:szCs w:val="32"/>
          <w:highlight w:val="none"/>
          <w:lang w:eastAsia="zh-CN"/>
        </w:rPr>
        <w:t>十二</w:t>
      </w:r>
      <w:r>
        <w:rPr>
          <w:rFonts w:hint="eastAsia" w:ascii="宋体" w:hAnsi="宋体"/>
          <w:b/>
          <w:sz w:val="32"/>
          <w:szCs w:val="32"/>
          <w:highlight w:val="none"/>
        </w:rPr>
        <w:t>月</w:t>
      </w:r>
    </w:p>
    <w:p>
      <w:pPr>
        <w:pStyle w:val="8"/>
        <w:rPr>
          <w:rFonts w:ascii="宋体" w:hAnsi="宋体"/>
          <w:highlight w:val="none"/>
        </w:rPr>
      </w:pPr>
    </w:p>
    <w:p>
      <w:pPr>
        <w:widowControl/>
        <w:jc w:val="left"/>
        <w:rPr>
          <w:rFonts w:ascii="宋体" w:hAnsi="宋体" w:cs="宋体"/>
          <w:b/>
          <w:bCs/>
          <w:kern w:val="0"/>
          <w:sz w:val="32"/>
          <w:szCs w:val="32"/>
          <w:highlight w:val="none"/>
        </w:rPr>
      </w:pPr>
      <w:r>
        <w:rPr>
          <w:rFonts w:hint="eastAsia" w:ascii="宋体" w:hAnsi="宋体" w:cs="宋体"/>
          <w:b/>
          <w:bCs/>
          <w:kern w:val="0"/>
          <w:sz w:val="32"/>
          <w:szCs w:val="32"/>
          <w:highlight w:val="none"/>
        </w:rPr>
        <w:br w:type="page"/>
      </w:r>
    </w:p>
    <w:p>
      <w:pPr>
        <w:keepNext w:val="0"/>
        <w:keepLines w:val="0"/>
        <w:pageBreakBefore w:val="0"/>
        <w:widowControl/>
        <w:kinsoku/>
        <w:overflowPunct/>
        <w:topLinePunct w:val="0"/>
        <w:autoSpaceDE/>
        <w:autoSpaceDN/>
        <w:bidi w:val="0"/>
        <w:adjustRightInd/>
        <w:snapToGrid/>
        <w:spacing w:line="400" w:lineRule="exact"/>
        <w:ind w:firstLine="562" w:firstLineChars="200"/>
        <w:jc w:val="center"/>
        <w:textAlignment w:val="auto"/>
        <w:rPr>
          <w:rFonts w:hint="eastAsia" w:ascii="宋体" w:hAnsi="宋体" w:eastAsia="宋体" w:cs="宋体"/>
          <w:b/>
          <w:bCs/>
          <w:kern w:val="0"/>
          <w:sz w:val="28"/>
          <w:szCs w:val="28"/>
          <w:highlight w:val="none"/>
        </w:rPr>
      </w:pPr>
      <w:r>
        <w:rPr>
          <w:rFonts w:hint="eastAsia" w:ascii="宋体" w:hAnsi="宋体" w:eastAsia="宋体" w:cs="宋体"/>
          <w:b/>
          <w:bCs/>
          <w:kern w:val="0"/>
          <w:sz w:val="28"/>
          <w:szCs w:val="28"/>
          <w:highlight w:val="none"/>
        </w:rPr>
        <w:t>第一章 网上竞价邀请</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lang w:eastAsia="zh-CN"/>
        </w:rPr>
        <w:t>福建杰俊招标代理有限公司</w:t>
      </w:r>
      <w:r>
        <w:rPr>
          <w:rFonts w:hint="eastAsia" w:ascii="宋体" w:hAnsi="宋体" w:eastAsia="宋体" w:cs="宋体"/>
          <w:kern w:val="0"/>
          <w:sz w:val="24"/>
          <w:highlight w:val="none"/>
        </w:rPr>
        <w:t>受</w:t>
      </w:r>
      <w:r>
        <w:rPr>
          <w:rFonts w:hint="eastAsia" w:ascii="宋体" w:hAnsi="宋体" w:eastAsia="宋体" w:cs="宋体"/>
          <w:b/>
          <w:bCs/>
          <w:kern w:val="0"/>
          <w:sz w:val="24"/>
          <w:highlight w:val="none"/>
          <w:u w:val="single"/>
          <w:lang w:eastAsia="zh-CN"/>
        </w:rPr>
        <w:t>福建省建阳监狱</w:t>
      </w:r>
      <w:r>
        <w:rPr>
          <w:rFonts w:hint="eastAsia" w:ascii="宋体" w:hAnsi="宋体" w:eastAsia="宋体" w:cs="宋体"/>
          <w:bCs/>
          <w:kern w:val="0"/>
          <w:sz w:val="24"/>
          <w:highlight w:val="none"/>
        </w:rPr>
        <w:t>的</w:t>
      </w:r>
      <w:r>
        <w:rPr>
          <w:rFonts w:hint="eastAsia" w:ascii="宋体" w:hAnsi="宋体" w:eastAsia="宋体" w:cs="宋体"/>
          <w:kern w:val="0"/>
          <w:sz w:val="24"/>
          <w:highlight w:val="none"/>
        </w:rPr>
        <w:t>委托，现通过网上竞价的方式选择</w:t>
      </w:r>
      <w:r>
        <w:rPr>
          <w:rFonts w:hint="eastAsia" w:ascii="宋体" w:hAnsi="宋体" w:eastAsia="宋体" w:cs="宋体"/>
          <w:b/>
          <w:bCs/>
          <w:kern w:val="0"/>
          <w:sz w:val="24"/>
          <w:highlight w:val="none"/>
          <w:u w:val="single"/>
          <w:lang w:eastAsia="zh-CN"/>
        </w:rPr>
        <w:t>福建省建阳监狱窗帘采购项目</w:t>
      </w:r>
      <w:r>
        <w:rPr>
          <w:rFonts w:hint="eastAsia" w:ascii="宋体" w:hAnsi="宋体" w:eastAsia="宋体" w:cs="宋体"/>
          <w:kern w:val="0"/>
          <w:sz w:val="24"/>
          <w:highlight w:val="none"/>
        </w:rPr>
        <w:t>的成交供应商。现邀请合格的供应商对</w:t>
      </w:r>
      <w:r>
        <w:rPr>
          <w:rFonts w:hint="eastAsia" w:ascii="宋体" w:hAnsi="宋体" w:eastAsia="宋体" w:cs="宋体"/>
          <w:sz w:val="24"/>
          <w:highlight w:val="none"/>
        </w:rPr>
        <w:t>本项目进行网</w:t>
      </w:r>
      <w:r>
        <w:rPr>
          <w:rFonts w:hint="eastAsia" w:ascii="宋体" w:hAnsi="宋体" w:eastAsia="宋体" w:cs="宋体"/>
          <w:kern w:val="0"/>
          <w:sz w:val="24"/>
          <w:highlight w:val="none"/>
        </w:rPr>
        <w:t>上竞价。</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sz w:val="24"/>
          <w:highlight w:val="none"/>
          <w:lang w:eastAsia="zh-CN"/>
        </w:rPr>
      </w:pPr>
      <w:r>
        <w:rPr>
          <w:rFonts w:hint="eastAsia" w:ascii="宋体" w:hAnsi="宋体" w:eastAsia="宋体" w:cs="宋体"/>
          <w:b/>
          <w:bCs/>
          <w:kern w:val="0"/>
          <w:sz w:val="24"/>
          <w:highlight w:val="none"/>
        </w:rPr>
        <w:t>1.项目编号：</w:t>
      </w:r>
      <w:r>
        <w:rPr>
          <w:rFonts w:hint="eastAsia" w:ascii="宋体" w:hAnsi="宋体" w:cs="宋体"/>
          <w:b/>
          <w:bCs/>
          <w:kern w:val="0"/>
          <w:sz w:val="24"/>
          <w:highlight w:val="none"/>
          <w:lang w:eastAsia="zh-CN"/>
        </w:rPr>
        <w:t>JJZB-WJ-2023006-2</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sz w:val="24"/>
          <w:highlight w:val="none"/>
          <w:lang w:eastAsia="zh-CN"/>
        </w:rPr>
      </w:pPr>
      <w:r>
        <w:rPr>
          <w:rFonts w:hint="eastAsia" w:ascii="宋体" w:hAnsi="宋体" w:eastAsia="宋体" w:cs="宋体"/>
          <w:b/>
          <w:bCs/>
          <w:kern w:val="0"/>
          <w:sz w:val="24"/>
          <w:highlight w:val="none"/>
        </w:rPr>
        <w:t>2.项目名称：</w:t>
      </w:r>
      <w:r>
        <w:rPr>
          <w:rFonts w:hint="eastAsia" w:ascii="宋体" w:hAnsi="宋体" w:eastAsia="宋体" w:cs="宋体"/>
          <w:b/>
          <w:bCs/>
          <w:kern w:val="0"/>
          <w:sz w:val="24"/>
          <w:highlight w:val="none"/>
          <w:lang w:eastAsia="zh-CN"/>
        </w:rPr>
        <w:t>福建省建阳监狱窗帘采购项目</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kern w:val="0"/>
          <w:sz w:val="24"/>
          <w:highlight w:val="none"/>
        </w:rPr>
      </w:pPr>
      <w:r>
        <w:rPr>
          <w:rFonts w:hint="eastAsia" w:ascii="宋体" w:hAnsi="宋体" w:eastAsia="宋体" w:cs="宋体"/>
          <w:b/>
          <w:sz w:val="24"/>
          <w:highlight w:val="none"/>
        </w:rPr>
        <w:t>3.网上竞价货物（服务、工程）名称、数量及主要技术规格售后服务要求等详见“第二章 网上竞价内容及要求”</w:t>
      </w:r>
      <w:r>
        <w:rPr>
          <w:rFonts w:hint="eastAsia" w:ascii="宋体" w:hAnsi="宋体" w:eastAsia="宋体" w:cs="宋体"/>
          <w:b/>
          <w:kern w:val="0"/>
          <w:sz w:val="24"/>
          <w:highlight w:val="none"/>
        </w:rPr>
        <w:t>。</w:t>
      </w:r>
    </w:p>
    <w:p>
      <w:pPr>
        <w:pStyle w:val="15"/>
        <w:keepNext w:val="0"/>
        <w:keepLines w:val="0"/>
        <w:pageBreakBefore w:val="0"/>
        <w:kinsoku/>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eastAsia="宋体" w:cs="宋体"/>
          <w:b/>
          <w:bCs/>
          <w:highlight w:val="none"/>
        </w:rPr>
      </w:pPr>
      <w:r>
        <w:rPr>
          <w:rFonts w:hint="eastAsia" w:ascii="宋体" w:hAnsi="宋体" w:eastAsia="宋体" w:cs="宋体"/>
          <w:b/>
          <w:bCs/>
          <w:highlight w:val="none"/>
        </w:rPr>
        <w:t>4.报名及竞价时间安排：</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报名开始时间：2023年</w:t>
      </w:r>
      <w:r>
        <w:rPr>
          <w:rFonts w:hint="eastAsia" w:ascii="宋体" w:hAnsi="宋体" w:cs="宋体"/>
          <w:kern w:val="0"/>
          <w:sz w:val="24"/>
          <w:highlight w:val="none"/>
          <w:lang w:val="en-US" w:eastAsia="zh-CN"/>
        </w:rPr>
        <w:t>12</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06</w:t>
      </w:r>
      <w:r>
        <w:rPr>
          <w:rFonts w:hint="eastAsia" w:ascii="宋体" w:hAnsi="宋体" w:eastAsia="宋体" w:cs="宋体"/>
          <w:kern w:val="0"/>
          <w:sz w:val="24"/>
          <w:highlight w:val="none"/>
        </w:rPr>
        <w:t>日</w:t>
      </w:r>
      <w:r>
        <w:rPr>
          <w:rFonts w:hint="eastAsia" w:ascii="宋体" w:hAnsi="宋体" w:cs="宋体"/>
          <w:kern w:val="0"/>
          <w:sz w:val="24"/>
          <w:highlight w:val="none"/>
          <w:lang w:val="en-US" w:eastAsia="zh-CN"/>
        </w:rPr>
        <w:t xml:space="preserve"> 14</w:t>
      </w:r>
      <w:r>
        <w:rPr>
          <w:rFonts w:hint="eastAsia" w:ascii="宋体" w:hAnsi="宋体" w:eastAsia="宋体" w:cs="宋体"/>
          <w:kern w:val="0"/>
          <w:sz w:val="24"/>
          <w:highlight w:val="none"/>
        </w:rPr>
        <w:t>:00:00</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报名截止时间：2023年</w:t>
      </w:r>
      <w:r>
        <w:rPr>
          <w:rFonts w:hint="eastAsia" w:ascii="宋体" w:hAnsi="宋体" w:cs="宋体"/>
          <w:kern w:val="0"/>
          <w:sz w:val="24"/>
          <w:highlight w:val="none"/>
          <w:lang w:val="en-US" w:eastAsia="zh-CN"/>
        </w:rPr>
        <w:t>12</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11</w:t>
      </w:r>
      <w:r>
        <w:rPr>
          <w:rFonts w:hint="eastAsia" w:ascii="宋体" w:hAnsi="宋体" w:eastAsia="宋体" w:cs="宋体"/>
          <w:kern w:val="0"/>
          <w:sz w:val="24"/>
          <w:highlight w:val="none"/>
        </w:rPr>
        <w:t>日</w:t>
      </w:r>
      <w:r>
        <w:rPr>
          <w:rFonts w:hint="eastAsia" w:ascii="宋体" w:hAnsi="宋体" w:cs="宋体"/>
          <w:kern w:val="0"/>
          <w:sz w:val="24"/>
          <w:highlight w:val="none"/>
          <w:lang w:val="en-US" w:eastAsia="zh-CN"/>
        </w:rPr>
        <w:t xml:space="preserve"> </w:t>
      </w:r>
      <w:r>
        <w:rPr>
          <w:rFonts w:hint="eastAsia" w:ascii="宋体" w:hAnsi="宋体" w:eastAsia="宋体" w:cs="宋体"/>
          <w:kern w:val="0"/>
          <w:sz w:val="24"/>
          <w:highlight w:val="none"/>
          <w:lang w:val="en-US" w:eastAsia="zh-CN"/>
        </w:rPr>
        <w:t>17</w:t>
      </w:r>
      <w:r>
        <w:rPr>
          <w:rFonts w:hint="eastAsia" w:ascii="宋体" w:hAnsi="宋体" w:eastAsia="宋体" w:cs="宋体"/>
          <w:kern w:val="0"/>
          <w:sz w:val="24"/>
          <w:highlight w:val="none"/>
        </w:rPr>
        <w:t>:</w:t>
      </w:r>
      <w:r>
        <w:rPr>
          <w:rFonts w:hint="eastAsia" w:ascii="宋体" w:hAnsi="宋体" w:cs="宋体"/>
          <w:kern w:val="0"/>
          <w:sz w:val="24"/>
          <w:highlight w:val="none"/>
          <w:lang w:val="en-US" w:eastAsia="zh-CN"/>
        </w:rPr>
        <w:t>3</w:t>
      </w:r>
      <w:r>
        <w:rPr>
          <w:rFonts w:hint="eastAsia" w:ascii="宋体" w:hAnsi="宋体" w:eastAsia="宋体" w:cs="宋体"/>
          <w:kern w:val="0"/>
          <w:sz w:val="24"/>
          <w:highlight w:val="none"/>
        </w:rPr>
        <w:t>0:00</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网上竞价开始时间：2023年</w:t>
      </w:r>
      <w:r>
        <w:rPr>
          <w:rFonts w:hint="eastAsia" w:ascii="宋体" w:hAnsi="宋体" w:cs="宋体"/>
          <w:kern w:val="0"/>
          <w:sz w:val="24"/>
          <w:highlight w:val="none"/>
          <w:lang w:val="en-US" w:eastAsia="zh-CN"/>
        </w:rPr>
        <w:t>12</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12</w:t>
      </w:r>
      <w:r>
        <w:rPr>
          <w:rFonts w:hint="eastAsia" w:ascii="宋体" w:hAnsi="宋体" w:eastAsia="宋体" w:cs="宋体"/>
          <w:kern w:val="0"/>
          <w:sz w:val="24"/>
          <w:highlight w:val="none"/>
        </w:rPr>
        <w:t>日</w:t>
      </w:r>
      <w:r>
        <w:rPr>
          <w:rFonts w:hint="eastAsia" w:ascii="宋体" w:hAnsi="宋体" w:cs="宋体"/>
          <w:kern w:val="0"/>
          <w:sz w:val="24"/>
          <w:highlight w:val="none"/>
          <w:lang w:val="en-US" w:eastAsia="zh-CN"/>
        </w:rPr>
        <w:t xml:space="preserve"> 09</w:t>
      </w:r>
      <w:r>
        <w:rPr>
          <w:rFonts w:hint="eastAsia" w:ascii="宋体" w:hAnsi="宋体" w:eastAsia="宋体" w:cs="宋体"/>
          <w:kern w:val="0"/>
          <w:sz w:val="24"/>
          <w:highlight w:val="none"/>
        </w:rPr>
        <w:t>:00:00</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网上竞价截止时间：2023年</w:t>
      </w:r>
      <w:r>
        <w:rPr>
          <w:rFonts w:hint="eastAsia" w:ascii="宋体" w:hAnsi="宋体" w:cs="宋体"/>
          <w:kern w:val="0"/>
          <w:sz w:val="24"/>
          <w:highlight w:val="none"/>
          <w:lang w:val="en-US" w:eastAsia="zh-CN"/>
        </w:rPr>
        <w:t>12</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12</w:t>
      </w:r>
      <w:r>
        <w:rPr>
          <w:rFonts w:hint="eastAsia" w:ascii="宋体" w:hAnsi="宋体" w:eastAsia="宋体" w:cs="宋体"/>
          <w:kern w:val="0"/>
          <w:sz w:val="24"/>
          <w:highlight w:val="none"/>
        </w:rPr>
        <w:t>日</w:t>
      </w:r>
      <w:r>
        <w:rPr>
          <w:rFonts w:hint="eastAsia" w:ascii="宋体" w:hAnsi="宋体" w:cs="宋体"/>
          <w:kern w:val="0"/>
          <w:sz w:val="24"/>
          <w:highlight w:val="none"/>
          <w:lang w:val="en-US" w:eastAsia="zh-CN"/>
        </w:rPr>
        <w:t xml:space="preserve"> 11</w:t>
      </w:r>
      <w:r>
        <w:rPr>
          <w:rFonts w:hint="eastAsia" w:ascii="宋体" w:hAnsi="宋体" w:eastAsia="宋体" w:cs="宋体"/>
          <w:kern w:val="0"/>
          <w:sz w:val="24"/>
          <w:highlight w:val="none"/>
        </w:rPr>
        <w:t>:00:00</w:t>
      </w:r>
    </w:p>
    <w:p>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rPr>
      </w:pPr>
      <w:bookmarkStart w:id="0" w:name="_Toc21403"/>
      <w:r>
        <w:rPr>
          <w:rFonts w:hint="eastAsia" w:ascii="宋体" w:hAnsi="宋体" w:eastAsia="宋体" w:cs="宋体"/>
          <w:b/>
          <w:bCs/>
          <w:sz w:val="24"/>
          <w:highlight w:val="none"/>
        </w:rPr>
        <w:t>5.供应商资格要求</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highlight w:val="none"/>
        </w:rPr>
      </w:pPr>
      <w:r>
        <w:rPr>
          <w:rFonts w:hint="eastAsia" w:ascii="宋体" w:hAnsi="宋体" w:eastAsia="宋体" w:cs="宋体"/>
          <w:sz w:val="24"/>
          <w:highlight w:val="none"/>
        </w:rPr>
        <w:t>（1）有能力提供本网上竞价</w:t>
      </w:r>
      <w:bookmarkStart w:id="9" w:name="_GoBack"/>
      <w:bookmarkEnd w:id="9"/>
      <w:r>
        <w:rPr>
          <w:rFonts w:hint="eastAsia" w:ascii="宋体" w:hAnsi="宋体" w:eastAsia="宋体" w:cs="宋体"/>
          <w:sz w:val="24"/>
          <w:highlight w:val="none"/>
        </w:rPr>
        <w:t>文件所述货物、服务和工程的法人、事业单位及其</w:t>
      </w:r>
      <w:r>
        <w:rPr>
          <w:rFonts w:hint="eastAsia" w:ascii="宋体" w:hAnsi="宋体" w:eastAsia="宋体" w:cs="宋体"/>
          <w:color w:val="000000"/>
          <w:sz w:val="24"/>
          <w:highlight w:val="none"/>
        </w:rPr>
        <w:t>他组织</w:t>
      </w:r>
      <w:r>
        <w:rPr>
          <w:rFonts w:hint="eastAsia" w:ascii="宋体" w:hAnsi="宋体" w:eastAsia="宋体" w:cs="宋体"/>
          <w:sz w:val="24"/>
          <w:highlight w:val="none"/>
        </w:rPr>
        <w:t>均可能成为合格的供应商；</w:t>
      </w:r>
    </w:p>
    <w:p>
      <w:pPr>
        <w:pStyle w:val="26"/>
        <w:keepNext w:val="0"/>
        <w:keepLines w:val="0"/>
        <w:pageBreakBefore w:val="0"/>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b/>
          <w:sz w:val="24"/>
          <w:highlight w:val="none"/>
        </w:rPr>
      </w:pPr>
      <w:r>
        <w:rPr>
          <w:rFonts w:hint="eastAsia" w:ascii="宋体" w:hAnsi="宋体" w:eastAsia="宋体" w:cs="宋体"/>
          <w:sz w:val="24"/>
          <w:highlight w:val="none"/>
        </w:rPr>
        <w:t>（2）供应商应提供以下证明材料：</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③具备履行合同所必需的设备和专业技术能力的承诺，格式详见本网上竞价文件第五章《竞价承诺书》；</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④单位授权书，格式详见本网上竞价文件第五章。</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⑤特定资格要求（若有）</w:t>
      </w:r>
      <w:r>
        <w:rPr>
          <w:rFonts w:hint="eastAsia" w:ascii="宋体" w:hAnsi="宋体" w:eastAsia="宋体" w:cs="宋体"/>
          <w:sz w:val="24"/>
          <w:highlight w:val="none"/>
          <w:lang w:eastAsia="zh-CN"/>
        </w:rPr>
        <w:t>：无</w:t>
      </w:r>
      <w:r>
        <w:rPr>
          <w:rFonts w:hint="eastAsia" w:ascii="宋体" w:hAnsi="宋体" w:eastAsia="宋体" w:cs="宋体"/>
          <w:sz w:val="24"/>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ind w:firstLine="482"/>
        <w:textAlignment w:val="auto"/>
        <w:rPr>
          <w:rFonts w:hint="eastAsia" w:ascii="宋体" w:hAnsi="宋体" w:eastAsia="宋体" w:cs="宋体"/>
          <w:sz w:val="24"/>
          <w:highlight w:val="none"/>
        </w:rPr>
      </w:pPr>
      <w:r>
        <w:rPr>
          <w:rFonts w:hint="eastAsia" w:ascii="宋体" w:hAnsi="宋体" w:eastAsia="宋体" w:cs="宋体"/>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（4）本项目是否接受联合体竞价：不接受。</w:t>
      </w:r>
    </w:p>
    <w:p>
      <w:pPr>
        <w:keepNext w:val="0"/>
        <w:keepLines w:val="0"/>
        <w:pageBreakBefore w:val="0"/>
        <w:widowControl/>
        <w:shd w:val="clear"/>
        <w:kinsoku/>
        <w:overflowPunct/>
        <w:topLinePunct w:val="0"/>
        <w:autoSpaceDE/>
        <w:autoSpaceDN/>
        <w:bidi w:val="0"/>
        <w:adjustRightInd/>
        <w:snapToGrid/>
        <w:spacing w:line="400" w:lineRule="exact"/>
        <w:ind w:firstLine="480" w:firstLineChars="200"/>
        <w:jc w:val="left"/>
        <w:textAlignment w:val="auto"/>
        <w:rPr>
          <w:rStyle w:val="27"/>
          <w:rFonts w:hint="eastAsia" w:ascii="宋体" w:hAnsi="宋体" w:eastAsia="宋体" w:cs="宋体"/>
          <w:highlight w:val="none"/>
        </w:rPr>
      </w:pPr>
      <w:r>
        <w:rPr>
          <w:rStyle w:val="27"/>
          <w:rFonts w:hint="eastAsia" w:ascii="宋体" w:hAnsi="宋体" w:eastAsia="宋体" w:cs="宋体"/>
          <w:sz w:val="24"/>
          <w:highlight w:val="none"/>
        </w:rPr>
        <w:t>注：</w:t>
      </w:r>
      <w:r>
        <w:rPr>
          <w:rFonts w:hint="eastAsia" w:ascii="宋体" w:hAnsi="宋体" w:eastAsia="宋体" w:cs="宋体"/>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sz w:val="24"/>
          <w:highlight w:val="none"/>
        </w:rPr>
      </w:pPr>
      <w:r>
        <w:rPr>
          <w:rFonts w:hint="eastAsia" w:ascii="宋体" w:hAnsi="宋体" w:eastAsia="宋体" w:cs="宋体"/>
          <w:b/>
          <w:color w:val="000000"/>
          <w:sz w:val="24"/>
          <w:highlight w:val="none"/>
        </w:rPr>
        <w:t>6.网上竞价文件售价</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highlight w:val="none"/>
        </w:rPr>
      </w:pPr>
      <w:r>
        <w:rPr>
          <w:rFonts w:hint="eastAsia" w:ascii="宋体" w:hAnsi="宋体" w:eastAsia="宋体" w:cs="宋体"/>
          <w:bCs/>
          <w:color w:val="000000"/>
          <w:sz w:val="24"/>
          <w:highlight w:val="none"/>
        </w:rPr>
        <w:t>网上竞价文件售价0元</w:t>
      </w:r>
      <w:r>
        <w:rPr>
          <w:rFonts w:hint="eastAsia" w:ascii="宋体" w:hAnsi="宋体" w:eastAsia="宋体" w:cs="宋体"/>
          <w:bCs/>
          <w:sz w:val="24"/>
          <w:highlight w:val="none"/>
        </w:rPr>
        <w:t>，在报</w:t>
      </w:r>
      <w:r>
        <w:rPr>
          <w:rFonts w:hint="eastAsia" w:ascii="宋体" w:hAnsi="宋体" w:eastAsia="宋体" w:cs="宋体"/>
          <w:sz w:val="24"/>
          <w:highlight w:val="none"/>
        </w:rPr>
        <w:t>名期限内，各潜在供应商可直接从采购公告附件中获取网上竞价文件。</w:t>
      </w:r>
    </w:p>
    <w:p>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7.网上竞价保证金：</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本项目网上竞价保证金为</w:t>
      </w:r>
      <w:r>
        <w:rPr>
          <w:rFonts w:hint="eastAsia" w:ascii="宋体" w:hAnsi="宋体" w:eastAsia="宋体" w:cs="宋体"/>
          <w:sz w:val="24"/>
          <w:highlight w:val="none"/>
          <w:lang w:val="en-US" w:eastAsia="zh-CN"/>
        </w:rPr>
        <w:t>700</w:t>
      </w:r>
      <w:r>
        <w:rPr>
          <w:rFonts w:hint="eastAsia" w:ascii="宋体" w:hAnsi="宋体" w:eastAsia="宋体" w:cs="宋体"/>
          <w:sz w:val="24"/>
          <w:highlight w:val="none"/>
        </w:rPr>
        <w:t>元人民币，网上竞价保证金须以对公转账、支票、汇票等非现金形式提交且应在报名截止时间前到达指定账户，否则报名审核不合格。采购代理机构将以网上竞价保证金收款银行提供的保证金到帐时间为依据进行确认。</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网上竞价保证金缴交指定账户：</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开 户 名：</w:t>
      </w:r>
      <w:r>
        <w:rPr>
          <w:rFonts w:hint="eastAsia" w:ascii="宋体" w:hAnsi="宋体" w:eastAsia="宋体" w:cs="宋体"/>
          <w:sz w:val="24"/>
          <w:highlight w:val="none"/>
          <w:lang w:eastAsia="zh-CN"/>
        </w:rPr>
        <w:t>福建杰俊招标代理有限公司</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开 户 行：兴业银行股份有限公司福州华林支行</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 xml:space="preserve">账 </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号：</w:t>
      </w:r>
      <w:r>
        <w:rPr>
          <w:rFonts w:hint="eastAsia" w:ascii="宋体" w:hAnsi="宋体" w:eastAsia="宋体" w:cs="宋体"/>
          <w:sz w:val="24"/>
          <w:highlight w:val="none"/>
          <w:lang w:eastAsia="zh-CN"/>
        </w:rPr>
        <w:t>117130100100316627</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8.响应文件有效期：首次响应文件提交截止时间起90个日历日。</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9.代理服务费：按成交金额的差额定率累进法计算后，</w:t>
      </w:r>
      <w:r>
        <w:rPr>
          <w:rFonts w:hint="eastAsia" w:ascii="宋体" w:hAnsi="宋体" w:eastAsia="宋体" w:cs="宋体"/>
          <w:sz w:val="24"/>
          <w:highlight w:val="none"/>
          <w:lang w:eastAsia="zh-CN"/>
        </w:rPr>
        <w:t>成交供应商</w:t>
      </w:r>
      <w:r>
        <w:rPr>
          <w:rFonts w:hint="eastAsia" w:ascii="宋体" w:hAnsi="宋体" w:eastAsia="宋体" w:cs="宋体"/>
          <w:sz w:val="24"/>
          <w:highlight w:val="none"/>
        </w:rPr>
        <w:t>收取。</w:t>
      </w:r>
      <w:r>
        <w:rPr>
          <w:rFonts w:hint="eastAsia" w:ascii="宋体" w:hAnsi="宋体" w:eastAsia="宋体" w:cs="宋体"/>
          <w:sz w:val="24"/>
          <w:highlight w:val="none"/>
          <w:lang w:eastAsia="zh-CN"/>
        </w:rPr>
        <w:t>成交供应商</w:t>
      </w:r>
      <w:r>
        <w:rPr>
          <w:rFonts w:hint="eastAsia" w:ascii="宋体" w:hAnsi="宋体" w:eastAsia="宋体" w:cs="宋体"/>
          <w:sz w:val="24"/>
          <w:highlight w:val="none"/>
        </w:rPr>
        <w:t>应在领取成交通知书的同时以现金、</w:t>
      </w:r>
      <w:r>
        <w:rPr>
          <w:rFonts w:hint="eastAsia" w:ascii="宋体" w:hAnsi="宋体" w:eastAsia="宋体" w:cs="宋体"/>
          <w:sz w:val="24"/>
          <w:highlight w:val="none"/>
          <w:lang w:eastAsia="zh-CN"/>
        </w:rPr>
        <w:t>转账</w:t>
      </w:r>
      <w:r>
        <w:rPr>
          <w:rFonts w:hint="eastAsia" w:ascii="宋体" w:hAnsi="宋体" w:eastAsia="宋体" w:cs="宋体"/>
          <w:sz w:val="24"/>
          <w:highlight w:val="none"/>
        </w:rPr>
        <w:t>、电汇付款方式一次性向代理机构缴纳采购代理服务费。成交金额的服务费比率1％。服务费汇入账户：开户名：</w:t>
      </w:r>
      <w:r>
        <w:rPr>
          <w:rFonts w:hint="eastAsia" w:ascii="宋体" w:hAnsi="宋体" w:eastAsia="宋体" w:cs="宋体"/>
          <w:sz w:val="24"/>
          <w:highlight w:val="none"/>
          <w:lang w:eastAsia="zh-CN"/>
        </w:rPr>
        <w:t>福建杰俊招标代理有限公司；</w:t>
      </w:r>
      <w:r>
        <w:rPr>
          <w:rFonts w:hint="eastAsia" w:ascii="宋体" w:hAnsi="宋体" w:eastAsia="宋体" w:cs="宋体"/>
          <w:sz w:val="24"/>
          <w:highlight w:val="none"/>
        </w:rPr>
        <w:t>开户行：兴业银行股份有限公司福州华林支行</w:t>
      </w:r>
      <w:r>
        <w:rPr>
          <w:rFonts w:hint="eastAsia" w:ascii="宋体" w:hAnsi="宋体" w:eastAsia="宋体" w:cs="宋体"/>
          <w:sz w:val="24"/>
          <w:highlight w:val="none"/>
          <w:lang w:eastAsia="zh-CN"/>
        </w:rPr>
        <w:t>；</w:t>
      </w:r>
      <w:r>
        <w:rPr>
          <w:rFonts w:hint="eastAsia" w:ascii="宋体" w:hAnsi="宋体" w:eastAsia="宋体" w:cs="宋体"/>
          <w:sz w:val="24"/>
          <w:highlight w:val="none"/>
        </w:rPr>
        <w:t>账号：</w:t>
      </w:r>
      <w:r>
        <w:rPr>
          <w:rFonts w:hint="eastAsia" w:ascii="宋体" w:hAnsi="宋体" w:eastAsia="宋体" w:cs="宋体"/>
          <w:sz w:val="24"/>
          <w:highlight w:val="none"/>
          <w:lang w:eastAsia="zh-CN"/>
        </w:rPr>
        <w:t>117130100100316627。</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bCs/>
          <w:sz w:val="24"/>
          <w:highlight w:val="none"/>
        </w:rPr>
      </w:pPr>
      <w:r>
        <w:rPr>
          <w:rFonts w:hint="eastAsia" w:ascii="宋体" w:hAnsi="宋体" w:eastAsia="宋体" w:cs="宋体"/>
          <w:bCs/>
          <w:sz w:val="24"/>
          <w:highlight w:val="none"/>
        </w:rPr>
        <w:t>10.联系方式</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采购人：</w:t>
      </w:r>
      <w:r>
        <w:rPr>
          <w:rFonts w:hint="eastAsia" w:ascii="宋体" w:hAnsi="宋体" w:eastAsia="宋体" w:cs="宋体"/>
          <w:sz w:val="24"/>
          <w:highlight w:val="none"/>
          <w:lang w:eastAsia="zh-CN"/>
        </w:rPr>
        <w:t>福建省建阳监狱</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地  址：</w:t>
      </w:r>
      <w:r>
        <w:rPr>
          <w:rFonts w:hint="eastAsia" w:ascii="宋体" w:hAnsi="宋体" w:eastAsia="宋体" w:cs="宋体"/>
          <w:sz w:val="24"/>
          <w:szCs w:val="24"/>
          <w:highlight w:val="none"/>
        </w:rPr>
        <w:t>福建省建阳市童游曼头山7号　</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联系人及电话：</w:t>
      </w:r>
      <w:r>
        <w:rPr>
          <w:rFonts w:hint="eastAsia" w:ascii="宋体" w:hAnsi="宋体" w:eastAsia="宋体" w:cs="宋体"/>
          <w:sz w:val="24"/>
          <w:highlight w:val="none"/>
          <w:lang w:eastAsia="zh-CN"/>
        </w:rPr>
        <w:t>周</w:t>
      </w:r>
      <w:r>
        <w:rPr>
          <w:rFonts w:hint="eastAsia" w:ascii="宋体" w:hAnsi="宋体" w:eastAsia="宋体" w:cs="宋体"/>
          <w:sz w:val="24"/>
          <w:highlight w:val="none"/>
        </w:rPr>
        <w:t>警官</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 xml:space="preserve">0599-8071038 </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采购代理机构：</w:t>
      </w:r>
      <w:r>
        <w:rPr>
          <w:rFonts w:hint="eastAsia" w:ascii="宋体" w:hAnsi="宋体" w:eastAsia="宋体" w:cs="宋体"/>
          <w:sz w:val="24"/>
          <w:highlight w:val="none"/>
          <w:lang w:eastAsia="zh-CN"/>
        </w:rPr>
        <w:t>福建杰俊招标代理有限公司</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地  址：福建省福州市鼓楼区西洪路528号15号楼303单元</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rPr>
        <w:t>邮  编：350</w:t>
      </w:r>
      <w:r>
        <w:rPr>
          <w:rFonts w:hint="eastAsia" w:ascii="宋体" w:hAnsi="宋体" w:eastAsia="宋体" w:cs="宋体"/>
          <w:sz w:val="24"/>
          <w:highlight w:val="none"/>
          <w:lang w:val="en-US" w:eastAsia="zh-CN"/>
        </w:rPr>
        <w:t>025</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rPr>
        <w:t>电  话：0591-</w:t>
      </w:r>
      <w:r>
        <w:rPr>
          <w:rFonts w:hint="eastAsia" w:ascii="宋体" w:hAnsi="宋体" w:eastAsia="宋体" w:cs="宋体"/>
          <w:sz w:val="24"/>
          <w:highlight w:val="none"/>
          <w:lang w:val="en-US" w:eastAsia="zh-CN"/>
        </w:rPr>
        <w:t>87279932</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项目负责人：</w:t>
      </w:r>
      <w:r>
        <w:rPr>
          <w:rFonts w:hint="eastAsia" w:ascii="宋体" w:hAnsi="宋体" w:eastAsia="宋体" w:cs="宋体"/>
          <w:sz w:val="24"/>
          <w:highlight w:val="none"/>
          <w:lang w:eastAsia="zh-CN"/>
        </w:rPr>
        <w:t>蒋丽、杨俊</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公司网址：http://www.fjjjzb.com/</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电子邮箱：fjjjzbdl@163.com</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11.有关本项目的相关信息（包括网上竞价文件若有修改补充），</w:t>
      </w:r>
      <w:r>
        <w:rPr>
          <w:rFonts w:hint="eastAsia" w:ascii="宋体" w:hAnsi="宋体" w:eastAsia="宋体" w:cs="宋体"/>
          <w:sz w:val="24"/>
          <w:highlight w:val="none"/>
          <w:lang w:eastAsia="zh-CN"/>
        </w:rPr>
        <w:t>福建杰俊招标代理有限公司</w:t>
      </w:r>
      <w:r>
        <w:rPr>
          <w:rFonts w:hint="eastAsia" w:ascii="宋体" w:hAnsi="宋体" w:eastAsia="宋体" w:cs="宋体"/>
          <w:sz w:val="24"/>
          <w:highlight w:val="none"/>
        </w:rPr>
        <w:t>将通过以下媒介发布通知，请潜在供应商随时关注相关网站，以免错漏重要信息。</w:t>
      </w:r>
    </w:p>
    <w:p>
      <w:pPr>
        <w:pStyle w:val="3"/>
        <w:keepNext w:val="0"/>
        <w:keepLines w:val="0"/>
        <w:pageBreakBefore w:val="0"/>
        <w:kinsoku/>
        <w:overflowPunct/>
        <w:topLinePunct w:val="0"/>
        <w:autoSpaceDE/>
        <w:autoSpaceDN/>
        <w:bidi w:val="0"/>
        <w:adjustRightInd/>
        <w:snapToGrid/>
        <w:spacing w:beforeAutospacing="0" w:afterAutospacing="0" w:line="400" w:lineRule="exact"/>
        <w:ind w:firstLine="480" w:firstLineChars="200"/>
        <w:textAlignment w:val="auto"/>
        <w:rPr>
          <w:rFonts w:hint="eastAsia" w:ascii="宋体" w:hAnsi="宋体" w:eastAsia="宋体" w:cs="宋体"/>
          <w:b w:val="0"/>
          <w:kern w:val="2"/>
          <w:sz w:val="24"/>
          <w:szCs w:val="24"/>
          <w:highlight w:val="none"/>
        </w:rPr>
      </w:pPr>
      <w:r>
        <w:rPr>
          <w:rFonts w:hint="eastAsia" w:ascii="宋体" w:hAnsi="宋体" w:eastAsia="宋体" w:cs="宋体"/>
          <w:b w:val="0"/>
          <w:kern w:val="2"/>
          <w:sz w:val="24"/>
          <w:szCs w:val="24"/>
          <w:highlight w:val="none"/>
        </w:rPr>
        <w:t>中国政府采购网，网址：www.ccgp.gov.cn；</w:t>
      </w:r>
    </w:p>
    <w:p>
      <w:pPr>
        <w:keepNext w:val="0"/>
        <w:keepLines w:val="0"/>
        <w:pageBreakBefore w:val="0"/>
        <w:kinsoku/>
        <w:overflowPunct/>
        <w:topLinePunct w:val="0"/>
        <w:autoSpaceDE/>
        <w:autoSpaceDN/>
        <w:bidi w:val="0"/>
        <w:adjustRightInd/>
        <w:snapToGrid/>
        <w:spacing w:line="400" w:lineRule="exact"/>
        <w:ind w:left="480"/>
        <w:textAlignment w:val="auto"/>
        <w:rPr>
          <w:rFonts w:hint="eastAsia" w:ascii="宋体" w:hAnsi="宋体" w:eastAsia="宋体" w:cs="宋体"/>
          <w:sz w:val="24"/>
          <w:highlight w:val="none"/>
        </w:rPr>
      </w:pPr>
      <w:r>
        <w:rPr>
          <w:rFonts w:hint="eastAsia" w:ascii="宋体" w:hAnsi="宋体" w:eastAsia="宋体" w:cs="宋体"/>
          <w:sz w:val="24"/>
          <w:highlight w:val="none"/>
          <w:lang w:eastAsia="zh-CN"/>
        </w:rPr>
        <w:t>福建杰俊招标代理有限公司，网址：http://www.fjjjzb.com/。</w:t>
      </w:r>
    </w:p>
    <w:p>
      <w:pPr>
        <w:spacing w:line="360" w:lineRule="auto"/>
        <w:rPr>
          <w:highlight w:val="none"/>
        </w:rPr>
      </w:pPr>
    </w:p>
    <w:p>
      <w:pPr>
        <w:spacing w:line="360" w:lineRule="auto"/>
        <w:rPr>
          <w:highlight w:val="none"/>
        </w:rPr>
      </w:pPr>
      <w:r>
        <w:rPr>
          <w:highlight w:val="none"/>
        </w:rPr>
        <w:br w:type="page"/>
      </w:r>
    </w:p>
    <w:p>
      <w:pPr>
        <w:keepNext w:val="0"/>
        <w:keepLines w:val="0"/>
        <w:pageBreakBefore w:val="0"/>
        <w:numPr>
          <w:ilvl w:val="0"/>
          <w:numId w:val="0"/>
        </w:numPr>
        <w:kinsoku/>
        <w:topLinePunct w:val="0"/>
        <w:bidi w:val="0"/>
        <w:spacing w:line="400" w:lineRule="exact"/>
        <w:jc w:val="center"/>
        <w:rPr>
          <w:rFonts w:ascii="宋体" w:hAnsi="宋体" w:cs="宋体"/>
          <w:b/>
          <w:kern w:val="0"/>
          <w:sz w:val="28"/>
          <w:szCs w:val="28"/>
          <w:highlight w:val="none"/>
        </w:rPr>
      </w:pPr>
      <w:r>
        <w:rPr>
          <w:rFonts w:hint="eastAsia" w:ascii="宋体" w:hAnsi="宋体" w:eastAsia="宋体" w:cs="宋体"/>
          <w:b/>
          <w:kern w:val="0"/>
          <w:sz w:val="28"/>
          <w:szCs w:val="28"/>
          <w:highlight w:val="none"/>
          <w:lang w:val="en-US" w:eastAsia="zh-CN" w:bidi="ar-SA"/>
        </w:rPr>
        <w:t>第二章</w:t>
      </w:r>
      <w:r>
        <w:rPr>
          <w:rFonts w:hint="eastAsia" w:ascii="宋体" w:hAnsi="宋体" w:cs="宋体"/>
          <w:b/>
          <w:kern w:val="0"/>
          <w:sz w:val="28"/>
          <w:szCs w:val="28"/>
          <w:highlight w:val="none"/>
          <w:lang w:val="en-US" w:eastAsia="zh-CN" w:bidi="ar-SA"/>
        </w:rPr>
        <w:t xml:space="preserve"> </w:t>
      </w:r>
      <w:r>
        <w:rPr>
          <w:rFonts w:hint="eastAsia" w:ascii="宋体" w:hAnsi="宋体" w:cs="宋体"/>
          <w:b/>
          <w:kern w:val="0"/>
          <w:sz w:val="28"/>
          <w:szCs w:val="28"/>
          <w:highlight w:val="none"/>
        </w:rPr>
        <w:t>网上竞价须知</w:t>
      </w:r>
    </w:p>
    <w:p>
      <w:pPr>
        <w:keepNext w:val="0"/>
        <w:keepLines w:val="0"/>
        <w:pageBreakBefore w:val="0"/>
        <w:kinsoku/>
        <w:topLinePunct w:val="0"/>
        <w:bidi w:val="0"/>
        <w:spacing w:line="400" w:lineRule="exact"/>
        <w:ind w:firstLine="482" w:firstLineChars="200"/>
        <w:jc w:val="left"/>
        <w:rPr>
          <w:rFonts w:ascii="宋体" w:hAnsi="宋体" w:cs="宋体"/>
          <w:b/>
          <w:bCs/>
          <w:color w:val="FF0000"/>
          <w:sz w:val="24"/>
          <w:highlight w:val="none"/>
        </w:rPr>
      </w:pPr>
      <w:r>
        <w:rPr>
          <w:rFonts w:hint="eastAsia" w:ascii="宋体" w:hAnsi="宋体" w:cs="宋体"/>
          <w:b/>
          <w:bCs/>
          <w:sz w:val="24"/>
          <w:highlight w:val="none"/>
        </w:rPr>
        <w:t>一、合格的供应商</w:t>
      </w:r>
    </w:p>
    <w:p>
      <w:pPr>
        <w:keepNext w:val="0"/>
        <w:keepLines w:val="0"/>
        <w:pageBreakBefore w:val="0"/>
        <w:kinsoku/>
        <w:topLinePunct w:val="0"/>
        <w:bidi w:val="0"/>
        <w:spacing w:line="400" w:lineRule="exact"/>
        <w:ind w:firstLine="480" w:firstLineChars="200"/>
        <w:jc w:val="left"/>
        <w:rPr>
          <w:rFonts w:ascii="宋体" w:hAnsi="宋体"/>
          <w:sz w:val="24"/>
          <w:highlight w:val="none"/>
        </w:rPr>
      </w:pPr>
      <w:r>
        <w:rPr>
          <w:rFonts w:hint="eastAsia" w:ascii="宋体" w:hAnsi="宋体"/>
          <w:sz w:val="24"/>
          <w:highlight w:val="none"/>
        </w:rPr>
        <w:t>1.供应商资格要求详见本文件第一章。</w:t>
      </w:r>
    </w:p>
    <w:p>
      <w:pPr>
        <w:keepNext w:val="0"/>
        <w:keepLines w:val="0"/>
        <w:pageBreakBefore w:val="0"/>
        <w:kinsoku/>
        <w:topLinePunct w:val="0"/>
        <w:bidi w:val="0"/>
        <w:spacing w:line="400" w:lineRule="exact"/>
        <w:ind w:firstLine="480" w:firstLineChars="200"/>
        <w:jc w:val="left"/>
        <w:rPr>
          <w:rFonts w:ascii="宋体" w:hAnsi="宋体" w:cs="宋体"/>
          <w:sz w:val="24"/>
          <w:highlight w:val="none"/>
        </w:rPr>
      </w:pPr>
      <w:r>
        <w:rPr>
          <w:rFonts w:hint="eastAsia" w:ascii="宋体" w:hAnsi="宋体" w:cs="宋体"/>
          <w:sz w:val="24"/>
          <w:highlight w:val="none"/>
        </w:rPr>
        <w:t>2.一个供应商只能提交一个响应文件。存在单位负责人为同一人或者存在直接控股、管理关系的不同供应商，不得参加同一合同包项下的网上竞价活动。</w:t>
      </w:r>
    </w:p>
    <w:p>
      <w:pPr>
        <w:keepNext w:val="0"/>
        <w:keepLines w:val="0"/>
        <w:pageBreakBefore w:val="0"/>
        <w:widowControl/>
        <w:kinsoku/>
        <w:topLinePunct w:val="0"/>
        <w:bidi w:val="0"/>
        <w:spacing w:line="400" w:lineRule="exact"/>
        <w:ind w:firstLine="480" w:firstLineChars="200"/>
        <w:jc w:val="left"/>
        <w:rPr>
          <w:rFonts w:ascii="宋体" w:hAnsi="宋体" w:cs="宋体"/>
          <w:b/>
          <w:bCs/>
          <w:sz w:val="24"/>
          <w:highlight w:val="none"/>
        </w:rPr>
      </w:pPr>
      <w:r>
        <w:rPr>
          <w:rFonts w:hint="eastAsia" w:ascii="宋体" w:hAnsi="宋体" w:cs="宋体"/>
          <w:sz w:val="24"/>
          <w:highlight w:val="none"/>
        </w:rPr>
        <w:t>3.为采购项目提供整体设计、规范编制或者项目管理、监理、检测等服务的</w:t>
      </w:r>
      <w:r>
        <w:rPr>
          <w:rStyle w:val="27"/>
          <w:rFonts w:hint="eastAsia" w:ascii="宋体" w:hAnsi="宋体"/>
          <w:kern w:val="0"/>
          <w:sz w:val="24"/>
          <w:highlight w:val="none"/>
        </w:rPr>
        <w:t>供应商</w:t>
      </w:r>
      <w:r>
        <w:rPr>
          <w:rFonts w:hint="eastAsia" w:ascii="宋体" w:hAnsi="宋体" w:cs="宋体"/>
          <w:sz w:val="24"/>
          <w:highlight w:val="none"/>
        </w:rPr>
        <w:t>，不得再参加该采购项目的其他采购活动。</w:t>
      </w:r>
      <w:r>
        <w:rPr>
          <w:rFonts w:hint="eastAsia" w:ascii="宋体" w:hAnsi="宋体" w:cs="宋体"/>
          <w:b/>
          <w:bCs/>
          <w:sz w:val="24"/>
          <w:highlight w:val="none"/>
        </w:rPr>
        <w:t>本项目提供整体设计、规范编制或者项目管理、监理、检测等服务的供应商：</w:t>
      </w:r>
      <w:r>
        <w:rPr>
          <w:rFonts w:hint="eastAsia" w:ascii="宋体" w:hAnsi="宋体" w:cs="宋体"/>
          <w:b/>
          <w:bCs/>
          <w:sz w:val="24"/>
          <w:highlight w:val="none"/>
          <w:lang w:val="en-US" w:eastAsia="zh-CN"/>
        </w:rPr>
        <w:t>/</w:t>
      </w:r>
      <w:r>
        <w:rPr>
          <w:rFonts w:hint="eastAsia" w:ascii="宋体" w:hAnsi="宋体" w:cs="宋体"/>
          <w:b/>
          <w:bCs/>
          <w:sz w:val="24"/>
          <w:highlight w:val="none"/>
        </w:rPr>
        <w:t>。</w:t>
      </w:r>
    </w:p>
    <w:p>
      <w:pPr>
        <w:pStyle w:val="19"/>
        <w:keepNext w:val="0"/>
        <w:keepLines w:val="0"/>
        <w:pageBreakBefore w:val="0"/>
        <w:kinsoku/>
        <w:topLinePunct w:val="0"/>
        <w:bidi w:val="0"/>
        <w:spacing w:after="0" w:line="400" w:lineRule="exact"/>
        <w:ind w:left="0" w:leftChars="0" w:firstLine="480" w:firstLineChars="200"/>
        <w:rPr>
          <w:rFonts w:ascii="宋体" w:hAnsi="宋体" w:cs="宋体"/>
          <w:sz w:val="24"/>
          <w:highlight w:val="none"/>
        </w:rPr>
      </w:pPr>
      <w:r>
        <w:rPr>
          <w:rFonts w:hint="eastAsia" w:ascii="宋体" w:hAnsi="宋体" w:cs="宋体"/>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r>
        <w:rPr>
          <w:rFonts w:hint="eastAsia" w:ascii="宋体" w:hAnsi="宋体" w:cs="宋体"/>
          <w:b/>
          <w:bCs/>
          <w:color w:val="0000FF"/>
          <w:sz w:val="24"/>
          <w:highlight w:val="none"/>
        </w:rPr>
        <w:t>须提供承诺函，格式详见第五章。</w:t>
      </w:r>
    </w:p>
    <w:p>
      <w:pPr>
        <w:pStyle w:val="19"/>
        <w:keepNext w:val="0"/>
        <w:keepLines w:val="0"/>
        <w:pageBreakBefore w:val="0"/>
        <w:kinsoku/>
        <w:topLinePunct w:val="0"/>
        <w:bidi w:val="0"/>
        <w:spacing w:after="0" w:line="400" w:lineRule="exact"/>
        <w:ind w:left="0" w:leftChars="0" w:firstLine="480" w:firstLineChars="200"/>
        <w:rPr>
          <w:rFonts w:ascii="宋体" w:hAnsi="宋体" w:cs="宋体"/>
          <w:sz w:val="24"/>
          <w:highlight w:val="none"/>
        </w:rPr>
      </w:pPr>
      <w:r>
        <w:rPr>
          <w:rFonts w:hint="eastAsia" w:ascii="宋体" w:hAnsi="宋体" w:cs="宋体"/>
          <w:sz w:val="24"/>
          <w:highlight w:val="none"/>
        </w:rPr>
        <w:t>5.如本项目设定最高单价限价，则供应商须在最高单价限价范围内进行网上竞价，成交后，须提供不高于最高单价限价的最终成交分项单价报价。须提供承诺函，格式详见第五章。</w:t>
      </w:r>
    </w:p>
    <w:p>
      <w:pPr>
        <w:keepNext w:val="0"/>
        <w:keepLines w:val="0"/>
        <w:pageBreakBefore w:val="0"/>
        <w:kinsoku/>
        <w:topLinePunct w:val="0"/>
        <w:bidi w:val="0"/>
        <w:spacing w:line="400" w:lineRule="exact"/>
        <w:ind w:firstLine="482" w:firstLineChars="200"/>
        <w:rPr>
          <w:rStyle w:val="27"/>
          <w:rFonts w:ascii="宋体" w:hAnsi="宋体"/>
          <w:b/>
          <w:bCs/>
          <w:kern w:val="0"/>
          <w:sz w:val="24"/>
          <w:highlight w:val="none"/>
        </w:rPr>
      </w:pPr>
      <w:r>
        <w:rPr>
          <w:rStyle w:val="27"/>
          <w:rFonts w:hint="eastAsia" w:ascii="宋体" w:hAnsi="宋体"/>
          <w:b/>
          <w:bCs/>
          <w:kern w:val="0"/>
          <w:sz w:val="24"/>
          <w:highlight w:val="none"/>
        </w:rPr>
        <w:t>二、报名须知</w:t>
      </w:r>
    </w:p>
    <w:p>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7"/>
          <w:rFonts w:ascii="宋体" w:hAnsi="宋体" w:cs="宋体"/>
          <w:kern w:val="0"/>
          <w:sz w:val="24"/>
          <w:highlight w:val="none"/>
        </w:rPr>
      </w:pPr>
      <w:r>
        <w:rPr>
          <w:rStyle w:val="27"/>
          <w:rFonts w:hint="eastAsia" w:ascii="宋体" w:hAnsi="宋体" w:cs="宋体"/>
          <w:kern w:val="0"/>
          <w:sz w:val="24"/>
          <w:highlight w:val="none"/>
        </w:rPr>
        <w:t>1.供应商应在网上竞价</w:t>
      </w:r>
      <w:r>
        <w:rPr>
          <w:rStyle w:val="27"/>
          <w:rFonts w:hint="eastAsia" w:ascii="宋体" w:hAnsi="宋体" w:cs="宋体"/>
          <w:color w:val="auto"/>
          <w:kern w:val="0"/>
          <w:sz w:val="24"/>
          <w:highlight w:val="none"/>
        </w:rPr>
        <w:t>平台（网址：http://www.fjjjzb.com/）上进行注册、报名（上传响应文件）、网上竞价等相关操作，具体操作指南详见网上竞价平台（网址：</w:t>
      </w:r>
      <w:r>
        <w:rPr>
          <w:rFonts w:hint="eastAsia" w:ascii="宋体" w:hAnsi="宋体" w:eastAsia="宋体" w:cs="宋体"/>
          <w:color w:val="auto"/>
          <w:sz w:val="24"/>
          <w:szCs w:val="24"/>
          <w:highlight w:val="none"/>
        </w:rPr>
        <w:t>http://www.fjjjzb.com/xiazai/</w:t>
      </w:r>
      <w:r>
        <w:rPr>
          <w:rStyle w:val="27"/>
          <w:rFonts w:hint="eastAsia" w:ascii="宋体" w:hAnsi="宋体" w:cs="宋体"/>
          <w:color w:val="auto"/>
          <w:kern w:val="0"/>
          <w:sz w:val="24"/>
          <w:highlight w:val="none"/>
        </w:rPr>
        <w:t>）</w:t>
      </w:r>
      <w:r>
        <w:rPr>
          <w:rStyle w:val="27"/>
          <w:rFonts w:hint="eastAsia" w:ascii="宋体" w:hAnsi="宋体" w:cs="宋体"/>
          <w:b/>
          <w:bCs/>
          <w:color w:val="auto"/>
          <w:kern w:val="0"/>
          <w:sz w:val="24"/>
          <w:highlight w:val="none"/>
        </w:rPr>
        <w:t>。</w:t>
      </w:r>
      <w:r>
        <w:rPr>
          <w:rStyle w:val="27"/>
          <w:rFonts w:hint="eastAsia" w:ascii="宋体" w:hAnsi="宋体" w:cs="宋体"/>
          <w:color w:val="auto"/>
          <w:kern w:val="0"/>
          <w:sz w:val="24"/>
          <w:highlight w:val="none"/>
        </w:rPr>
        <w:t>若</w:t>
      </w:r>
      <w:r>
        <w:rPr>
          <w:rStyle w:val="27"/>
          <w:rFonts w:hint="eastAsia" w:ascii="宋体" w:hAnsi="宋体" w:cs="宋体"/>
          <w:kern w:val="0"/>
          <w:sz w:val="24"/>
          <w:highlight w:val="none"/>
        </w:rPr>
        <w:t>实际网上竞价平台操作与操作指南描述不一致的，按实际网上竞价平台系统要求的进行操作，若因供应商操作不当导致审核不合格或报价无效的，由其自行承担相应后果。</w:t>
      </w:r>
    </w:p>
    <w:p>
      <w:pPr>
        <w:keepNext w:val="0"/>
        <w:keepLines w:val="0"/>
        <w:pageBreakBefore w:val="0"/>
        <w:widowControl/>
        <w:shd w:val="clear"/>
        <w:kinsoku/>
        <w:topLinePunct w:val="0"/>
        <w:bidi w:val="0"/>
        <w:spacing w:line="400" w:lineRule="exact"/>
        <w:ind w:firstLine="480" w:firstLineChars="200"/>
        <w:jc w:val="left"/>
        <w:rPr>
          <w:rFonts w:ascii="宋体" w:hAnsi="宋体"/>
          <w:sz w:val="24"/>
          <w:highlight w:val="none"/>
        </w:rPr>
      </w:pPr>
      <w:r>
        <w:rPr>
          <w:rFonts w:hint="eastAsia" w:ascii="宋体" w:hAnsi="宋体" w:cs="宋体"/>
          <w:sz w:val="24"/>
          <w:highlight w:val="none"/>
        </w:rPr>
        <w:t>2.供应商须</w:t>
      </w:r>
      <w:r>
        <w:rPr>
          <w:rStyle w:val="27"/>
          <w:rFonts w:hint="eastAsia" w:ascii="宋体" w:hAnsi="宋体" w:cs="宋体"/>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sz w:val="24"/>
          <w:highlight w:val="none"/>
        </w:rPr>
        <w:t>供应商可在网上竞价开始时间前通过平台查询其是否通过审核，如未通过审核，可获悉未通过的具体原因。</w:t>
      </w:r>
    </w:p>
    <w:p>
      <w:pPr>
        <w:pStyle w:val="15"/>
        <w:keepNext w:val="0"/>
        <w:keepLines w:val="0"/>
        <w:pageBreakBefore w:val="0"/>
        <w:shd w:val="clear"/>
        <w:kinsoku/>
        <w:topLinePunct w:val="0"/>
        <w:bidi w:val="0"/>
        <w:spacing w:before="0" w:beforeAutospacing="0" w:after="0" w:afterAutospacing="0" w:line="400" w:lineRule="exact"/>
        <w:ind w:firstLine="480"/>
        <w:rPr>
          <w:rStyle w:val="27"/>
          <w:rFonts w:ascii="Times New Roman" w:hAnsi="Times New Roman" w:cs="Times New Roman"/>
          <w:b/>
          <w:bCs/>
          <w:sz w:val="24"/>
          <w:highlight w:val="none"/>
        </w:rPr>
      </w:pPr>
      <w:r>
        <w:rPr>
          <w:rFonts w:hint="eastAsia"/>
          <w:highlight w:val="none"/>
        </w:rPr>
        <w:t>3.</w:t>
      </w:r>
      <w:r>
        <w:rPr>
          <w:rStyle w:val="27"/>
          <w:rFonts w:hint="eastAsia"/>
          <w:sz w:val="24"/>
          <w:highlight w:val="none"/>
        </w:rPr>
        <w:t>供应商提交的响应文件符合网上竞价文件要求的（即不存在网上竞价文件中规定的无效响应情形的）方可在网上竞价时间内参与竞价</w:t>
      </w:r>
      <w:r>
        <w:rPr>
          <w:rStyle w:val="27"/>
          <w:sz w:val="24"/>
          <w:highlight w:val="none"/>
        </w:rPr>
        <w:t>。</w:t>
      </w:r>
      <w:r>
        <w:rPr>
          <w:rStyle w:val="27"/>
          <w:rFonts w:hint="eastAsia"/>
          <w:sz w:val="24"/>
          <w:highlight w:val="none"/>
        </w:rPr>
        <w:t>若供应商的响应文件存在网上竞价文件中规定无效响应情形的，则报名审核不合格，该供应商</w:t>
      </w:r>
      <w:r>
        <w:rPr>
          <w:rFonts w:hint="eastAsia"/>
          <w:highlight w:val="none"/>
        </w:rPr>
        <w:t>将失去竞价资格。网上竞价文件及供应商提交的电子响应文件均具有法律效</w:t>
      </w:r>
      <w:r>
        <w:rPr>
          <w:rStyle w:val="27"/>
          <w:rFonts w:ascii="Times New Roman" w:hAnsi="Times New Roman" w:cs="Times New Roman"/>
          <w:highlight w:val="none"/>
        </w:rPr>
        <w:t>力</w:t>
      </w:r>
      <w:r>
        <w:rPr>
          <w:rStyle w:val="27"/>
          <w:rFonts w:hint="eastAsia" w:ascii="Times New Roman" w:hAnsi="Times New Roman" w:cs="Times New Roman"/>
          <w:sz w:val="24"/>
          <w:highlight w:val="none"/>
        </w:rPr>
        <w:t>。</w:t>
      </w:r>
      <w:r>
        <w:rPr>
          <w:rStyle w:val="27"/>
          <w:rFonts w:hint="eastAsia" w:ascii="Times New Roman" w:hAnsi="Times New Roman" w:cs="Times New Roman"/>
          <w:b/>
          <w:bCs/>
          <w:sz w:val="24"/>
          <w:highlight w:val="none"/>
        </w:rPr>
        <w:t>若合格供应商数量不足三家的（除“</w:t>
      </w:r>
      <w:r>
        <w:rPr>
          <w:rStyle w:val="27"/>
          <w:rFonts w:ascii="Times New Roman" w:hAnsi="Times New Roman" w:cs="Times New Roman"/>
          <w:b/>
          <w:bCs/>
          <w:sz w:val="24"/>
          <w:highlight w:val="none"/>
        </w:rPr>
        <w:t>首次采用网上竞价采购方式流标的项目，在组织新一轮网上竞价采购时，采购过程中合格的供应商只有两家时，可以直接与该两家供应商进行网上竞价采购</w:t>
      </w:r>
      <w:r>
        <w:rPr>
          <w:rStyle w:val="27"/>
          <w:rFonts w:hint="eastAsia" w:ascii="Times New Roman" w:hAnsi="Times New Roman" w:cs="Times New Roman"/>
          <w:b/>
          <w:bCs/>
          <w:sz w:val="24"/>
          <w:highlight w:val="none"/>
        </w:rPr>
        <w:t>”情形外），</w:t>
      </w:r>
      <w:r>
        <w:rPr>
          <w:rStyle w:val="27"/>
          <w:rFonts w:hint="eastAsia" w:ascii="Times New Roman" w:hAnsi="Times New Roman" w:cs="Times New Roman"/>
          <w:sz w:val="24"/>
          <w:highlight w:val="none"/>
        </w:rPr>
        <w:t>本次采购活动结束，采购人将按照相关规定进行后续采购活动（包括但不限于：重新开展网上竞价活动、采用其他方式采购等）。</w:t>
      </w:r>
    </w:p>
    <w:p>
      <w:pPr>
        <w:pStyle w:val="15"/>
        <w:keepNext w:val="0"/>
        <w:keepLines w:val="0"/>
        <w:pageBreakBefore w:val="0"/>
        <w:kinsoku/>
        <w:topLinePunct w:val="0"/>
        <w:bidi w:val="0"/>
        <w:spacing w:before="0" w:beforeAutospacing="0" w:after="0" w:afterAutospacing="0" w:line="400" w:lineRule="exact"/>
        <w:ind w:firstLine="480"/>
        <w:rPr>
          <w:highlight w:val="none"/>
        </w:rPr>
      </w:pPr>
      <w:r>
        <w:rPr>
          <w:rFonts w:hint="eastAsia"/>
          <w:highlight w:val="none"/>
        </w:rPr>
        <w:t>4.有下列情形之一的，</w:t>
      </w:r>
      <w:r>
        <w:rPr>
          <w:rStyle w:val="23"/>
          <w:rFonts w:hint="eastAsia"/>
          <w:highlight w:val="none"/>
        </w:rPr>
        <w:t>报名审核不合格，视为无效响应：</w:t>
      </w:r>
    </w:p>
    <w:p>
      <w:pPr>
        <w:pStyle w:val="28"/>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（1）不符合本文件第一章“供应商资格要求”的；</w:t>
      </w:r>
    </w:p>
    <w:p>
      <w:pPr>
        <w:pStyle w:val="28"/>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（2）不符合本文件第二章“合格的供应商”要求的；</w:t>
      </w:r>
    </w:p>
    <w:p>
      <w:pPr>
        <w:pStyle w:val="28"/>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（3）违反网上竞价文件中载明“无效响应”条款</w:t>
      </w:r>
      <w:r>
        <w:rPr>
          <w:rFonts w:ascii="宋体" w:hAnsi="宋体" w:cs="宋体"/>
          <w:kern w:val="0"/>
          <w:sz w:val="24"/>
          <w:szCs w:val="24"/>
          <w:highlight w:val="none"/>
        </w:rPr>
        <w:t>的规定</w:t>
      </w:r>
      <w:r>
        <w:rPr>
          <w:rFonts w:hint="eastAsia" w:ascii="宋体" w:hAnsi="宋体" w:cs="宋体"/>
          <w:kern w:val="0"/>
          <w:sz w:val="24"/>
          <w:szCs w:val="24"/>
          <w:highlight w:val="none"/>
        </w:rPr>
        <w:t>。</w:t>
      </w:r>
    </w:p>
    <w:p>
      <w:pPr>
        <w:keepNext w:val="0"/>
        <w:keepLines w:val="0"/>
        <w:pageBreakBefore w:val="0"/>
        <w:kinsoku/>
        <w:topLinePunct w:val="0"/>
        <w:bidi w:val="0"/>
        <w:spacing w:line="400" w:lineRule="exact"/>
        <w:ind w:firstLine="482" w:firstLineChars="200"/>
        <w:rPr>
          <w:rFonts w:ascii="宋体" w:hAnsi="宋体" w:cs="宋体"/>
          <w:b/>
          <w:bCs/>
          <w:kern w:val="0"/>
          <w:sz w:val="24"/>
          <w:highlight w:val="none"/>
        </w:rPr>
      </w:pPr>
      <w:r>
        <w:rPr>
          <w:rStyle w:val="27"/>
          <w:rFonts w:hint="eastAsia" w:ascii="宋体" w:hAnsi="宋体"/>
          <w:b/>
          <w:bCs/>
          <w:kern w:val="0"/>
          <w:sz w:val="24"/>
          <w:highlight w:val="none"/>
        </w:rPr>
        <w:t>三、网上</w:t>
      </w:r>
      <w:r>
        <w:rPr>
          <w:rStyle w:val="27"/>
          <w:rFonts w:ascii="宋体" w:hAnsi="宋体"/>
          <w:b/>
          <w:bCs/>
          <w:kern w:val="0"/>
          <w:sz w:val="24"/>
          <w:highlight w:val="none"/>
        </w:rPr>
        <w:t>竞价规则</w:t>
      </w:r>
    </w:p>
    <w:p>
      <w:pPr>
        <w:pStyle w:val="15"/>
        <w:keepNext w:val="0"/>
        <w:keepLines w:val="0"/>
        <w:pageBreakBefore w:val="0"/>
        <w:kinsoku/>
        <w:topLinePunct w:val="0"/>
        <w:bidi w:val="0"/>
        <w:spacing w:before="0" w:beforeAutospacing="0" w:after="0" w:afterAutospacing="0" w:line="400" w:lineRule="exact"/>
        <w:ind w:firstLine="480"/>
        <w:rPr>
          <w:rStyle w:val="27"/>
          <w:kern w:val="0"/>
          <w:sz w:val="24"/>
          <w:highlight w:val="none"/>
        </w:rPr>
      </w:pPr>
      <w:r>
        <w:rPr>
          <w:rFonts w:hint="eastAsia"/>
          <w:highlight w:val="none"/>
        </w:rPr>
        <w:t>1.</w:t>
      </w:r>
      <w:r>
        <w:rPr>
          <w:rStyle w:val="27"/>
          <w:kern w:val="0"/>
          <w:sz w:val="24"/>
          <w:highlight w:val="none"/>
        </w:rPr>
        <w:t>网上竞价的报价时限为</w:t>
      </w:r>
      <w:r>
        <w:rPr>
          <w:rStyle w:val="27"/>
          <w:rFonts w:hint="eastAsia"/>
          <w:kern w:val="0"/>
          <w:sz w:val="24"/>
          <w:highlight w:val="none"/>
        </w:rPr>
        <w:t>网上竞价开始时间起至网上竞价截止时间止，在此期间内</w:t>
      </w:r>
      <w:r>
        <w:rPr>
          <w:rStyle w:val="27"/>
          <w:kern w:val="0"/>
          <w:sz w:val="24"/>
          <w:highlight w:val="none"/>
        </w:rPr>
        <w:t>，报名审核</w:t>
      </w:r>
      <w:r>
        <w:rPr>
          <w:rStyle w:val="27"/>
          <w:rFonts w:hint="eastAsia"/>
          <w:kern w:val="0"/>
          <w:sz w:val="24"/>
          <w:highlight w:val="none"/>
        </w:rPr>
        <w:t>通过</w:t>
      </w:r>
      <w:r>
        <w:rPr>
          <w:rStyle w:val="27"/>
          <w:kern w:val="0"/>
          <w:sz w:val="24"/>
          <w:highlight w:val="none"/>
        </w:rPr>
        <w:t>的</w:t>
      </w:r>
      <w:r>
        <w:rPr>
          <w:rStyle w:val="27"/>
          <w:rFonts w:hint="eastAsia"/>
          <w:kern w:val="0"/>
          <w:sz w:val="24"/>
          <w:highlight w:val="none"/>
        </w:rPr>
        <w:t>供应商</w:t>
      </w:r>
      <w:r>
        <w:rPr>
          <w:rStyle w:val="27"/>
          <w:kern w:val="0"/>
          <w:sz w:val="24"/>
          <w:highlight w:val="none"/>
        </w:rPr>
        <w:t>可通过</w:t>
      </w:r>
      <w:r>
        <w:rPr>
          <w:rStyle w:val="27"/>
          <w:rFonts w:hint="eastAsia"/>
          <w:kern w:val="0"/>
          <w:sz w:val="24"/>
          <w:highlight w:val="none"/>
        </w:rPr>
        <w:t>网上竞价平台</w:t>
      </w:r>
      <w:r>
        <w:rPr>
          <w:rStyle w:val="27"/>
          <w:kern w:val="0"/>
          <w:sz w:val="24"/>
          <w:highlight w:val="none"/>
        </w:rPr>
        <w:t>参与</w:t>
      </w:r>
      <w:r>
        <w:rPr>
          <w:rStyle w:val="27"/>
          <w:rFonts w:hint="eastAsia"/>
          <w:kern w:val="0"/>
          <w:sz w:val="24"/>
          <w:highlight w:val="none"/>
        </w:rPr>
        <w:t>网上</w:t>
      </w:r>
      <w:r>
        <w:rPr>
          <w:rStyle w:val="27"/>
          <w:kern w:val="0"/>
          <w:sz w:val="24"/>
          <w:highlight w:val="none"/>
        </w:rPr>
        <w:t>竞价（不限报价次数，在规定时间内提交报价均可）。</w:t>
      </w:r>
      <w:r>
        <w:rPr>
          <w:rFonts w:hint="eastAsia"/>
          <w:b/>
          <w:bCs/>
          <w:highlight w:val="none"/>
        </w:rPr>
        <w:t>至网上竞价截止时间止，若提交报价的供应商数量不足三家的</w:t>
      </w:r>
      <w:r>
        <w:rPr>
          <w:rStyle w:val="27"/>
          <w:rFonts w:hint="eastAsia" w:ascii="Times New Roman" w:hAnsi="Times New Roman" w:cs="Times New Roman"/>
          <w:b/>
          <w:bCs/>
          <w:sz w:val="24"/>
          <w:highlight w:val="none"/>
        </w:rPr>
        <w:t>（除“</w:t>
      </w:r>
      <w:r>
        <w:rPr>
          <w:rStyle w:val="27"/>
          <w:rFonts w:ascii="Times New Roman" w:hAnsi="Times New Roman" w:cs="Times New Roman"/>
          <w:b/>
          <w:bCs/>
          <w:sz w:val="24"/>
          <w:highlight w:val="none"/>
        </w:rPr>
        <w:t>首次采用网上竞价采购方式流标的项目，在组织新一轮网上竞价采购时，采购过程中合格的供应商只有两家时，可以直接与该两家供应商进行网上竞价采购</w:t>
      </w:r>
      <w:r>
        <w:rPr>
          <w:rStyle w:val="27"/>
          <w:rFonts w:hint="eastAsia" w:ascii="Times New Roman" w:hAnsi="Times New Roman" w:cs="Times New Roman"/>
          <w:b/>
          <w:bCs/>
          <w:sz w:val="24"/>
          <w:highlight w:val="none"/>
        </w:rPr>
        <w:t>”情形外）</w:t>
      </w:r>
      <w:r>
        <w:rPr>
          <w:rFonts w:hint="eastAsia"/>
          <w:b/>
          <w:bCs/>
          <w:highlight w:val="none"/>
        </w:rPr>
        <w:t>，本次采购活动结束，采购人将按照相关规定进行后续采购活动（包括但不限于：重新采购、采用其他方式采购等）。</w:t>
      </w:r>
    </w:p>
    <w:p>
      <w:pPr>
        <w:keepNext w:val="0"/>
        <w:keepLines w:val="0"/>
        <w:pageBreakBefore w:val="0"/>
        <w:widowControl/>
        <w:kinsoku/>
        <w:topLinePunct w:val="0"/>
        <w:bidi w:val="0"/>
        <w:spacing w:line="400" w:lineRule="exact"/>
        <w:ind w:firstLine="480" w:firstLineChars="200"/>
        <w:jc w:val="left"/>
        <w:textAlignment w:val="baseline"/>
        <w:rPr>
          <w:rStyle w:val="27"/>
          <w:rFonts w:ascii="宋体" w:hAnsi="宋体"/>
          <w:kern w:val="0"/>
          <w:sz w:val="24"/>
          <w:highlight w:val="none"/>
        </w:rPr>
      </w:pPr>
      <w:r>
        <w:rPr>
          <w:rStyle w:val="27"/>
          <w:rFonts w:hint="eastAsia" w:ascii="宋体" w:hAnsi="宋体"/>
          <w:kern w:val="0"/>
          <w:sz w:val="24"/>
          <w:highlight w:val="none"/>
        </w:rPr>
        <w:t>2.供应商</w:t>
      </w:r>
      <w:r>
        <w:rPr>
          <w:rStyle w:val="27"/>
          <w:rFonts w:ascii="宋体" w:hAnsi="宋体"/>
          <w:kern w:val="0"/>
          <w:sz w:val="24"/>
          <w:highlight w:val="none"/>
        </w:rPr>
        <w:t>首次提交的报价</w:t>
      </w:r>
      <w:r>
        <w:rPr>
          <w:rStyle w:val="27"/>
          <w:rFonts w:hint="eastAsia" w:ascii="宋体" w:hAnsi="宋体"/>
          <w:kern w:val="0"/>
          <w:sz w:val="24"/>
          <w:highlight w:val="none"/>
        </w:rPr>
        <w:t>总价</w:t>
      </w:r>
      <w:r>
        <w:rPr>
          <w:rStyle w:val="27"/>
          <w:rFonts w:ascii="宋体" w:hAnsi="宋体"/>
          <w:kern w:val="0"/>
          <w:sz w:val="24"/>
          <w:highlight w:val="none"/>
        </w:rPr>
        <w:t>须</w:t>
      </w:r>
      <w:r>
        <w:rPr>
          <w:rStyle w:val="27"/>
          <w:rFonts w:hint="eastAsia" w:ascii="宋体" w:hAnsi="宋体"/>
          <w:kern w:val="0"/>
          <w:sz w:val="24"/>
          <w:highlight w:val="none"/>
        </w:rPr>
        <w:t>低于</w:t>
      </w:r>
      <w:r>
        <w:rPr>
          <w:rStyle w:val="27"/>
          <w:rFonts w:ascii="宋体" w:hAnsi="宋体"/>
          <w:kern w:val="0"/>
          <w:sz w:val="24"/>
          <w:highlight w:val="none"/>
        </w:rPr>
        <w:t>本项目</w:t>
      </w:r>
      <w:r>
        <w:rPr>
          <w:rStyle w:val="27"/>
          <w:rFonts w:hint="eastAsia" w:ascii="宋体" w:hAnsi="宋体"/>
          <w:kern w:val="0"/>
          <w:sz w:val="24"/>
          <w:highlight w:val="none"/>
        </w:rPr>
        <w:t>总价</w:t>
      </w:r>
      <w:r>
        <w:rPr>
          <w:rStyle w:val="27"/>
          <w:rFonts w:ascii="宋体" w:hAnsi="宋体"/>
          <w:kern w:val="0"/>
          <w:sz w:val="24"/>
          <w:highlight w:val="none"/>
        </w:rPr>
        <w:t>最高限价</w:t>
      </w:r>
      <w:r>
        <w:rPr>
          <w:rStyle w:val="27"/>
          <w:rFonts w:hint="eastAsia" w:ascii="宋体" w:hAnsi="宋体"/>
          <w:kern w:val="0"/>
          <w:sz w:val="24"/>
          <w:highlight w:val="none"/>
        </w:rPr>
        <w:t>的</w:t>
      </w:r>
      <w:r>
        <w:rPr>
          <w:rStyle w:val="27"/>
          <w:rFonts w:ascii="宋体" w:hAnsi="宋体"/>
          <w:kern w:val="0"/>
          <w:sz w:val="24"/>
          <w:highlight w:val="none"/>
        </w:rPr>
        <w:t>3%</w:t>
      </w:r>
      <w:r>
        <w:rPr>
          <w:rStyle w:val="27"/>
          <w:rFonts w:hint="eastAsia" w:ascii="宋体" w:hAnsi="宋体"/>
          <w:kern w:val="0"/>
          <w:sz w:val="24"/>
          <w:highlight w:val="none"/>
        </w:rPr>
        <w:t>以上（不含</w:t>
      </w:r>
      <w:r>
        <w:rPr>
          <w:rStyle w:val="27"/>
          <w:rFonts w:ascii="宋体" w:hAnsi="宋体"/>
          <w:kern w:val="0"/>
          <w:sz w:val="24"/>
          <w:highlight w:val="none"/>
        </w:rPr>
        <w:t>3%</w:t>
      </w:r>
      <w:r>
        <w:rPr>
          <w:rStyle w:val="27"/>
          <w:rFonts w:hint="eastAsia" w:ascii="宋体" w:hAnsi="宋体"/>
          <w:kern w:val="0"/>
          <w:sz w:val="24"/>
          <w:highlight w:val="none"/>
        </w:rPr>
        <w:t>）</w:t>
      </w:r>
      <w:r>
        <w:rPr>
          <w:rStyle w:val="27"/>
          <w:rFonts w:ascii="宋体" w:hAnsi="宋体"/>
          <w:kern w:val="0"/>
          <w:sz w:val="24"/>
          <w:highlight w:val="none"/>
        </w:rPr>
        <w:t>，否则</w:t>
      </w:r>
      <w:r>
        <w:rPr>
          <w:rStyle w:val="27"/>
          <w:rFonts w:ascii="宋体" w:hAnsi="宋体" w:cs="宋体"/>
          <w:kern w:val="0"/>
          <w:sz w:val="24"/>
          <w:highlight w:val="none"/>
        </w:rPr>
        <w:t>视为无效报价</w:t>
      </w:r>
      <w:r>
        <w:rPr>
          <w:rStyle w:val="27"/>
          <w:rFonts w:ascii="宋体" w:hAnsi="宋体"/>
          <w:kern w:val="0"/>
          <w:sz w:val="24"/>
          <w:highlight w:val="none"/>
        </w:rPr>
        <w:t>。在</w:t>
      </w:r>
      <w:r>
        <w:rPr>
          <w:rStyle w:val="27"/>
          <w:rFonts w:hint="eastAsia" w:ascii="宋体" w:hAnsi="宋体"/>
          <w:kern w:val="0"/>
          <w:sz w:val="24"/>
          <w:highlight w:val="none"/>
        </w:rPr>
        <w:t>网上竞价时间</w:t>
      </w:r>
      <w:r>
        <w:rPr>
          <w:rStyle w:val="27"/>
          <w:rFonts w:ascii="宋体" w:hAnsi="宋体"/>
          <w:kern w:val="0"/>
          <w:sz w:val="24"/>
          <w:highlight w:val="none"/>
        </w:rPr>
        <w:t>内</w:t>
      </w:r>
      <w:r>
        <w:rPr>
          <w:rStyle w:val="27"/>
          <w:rFonts w:hint="eastAsia" w:ascii="宋体" w:hAnsi="宋体"/>
          <w:kern w:val="0"/>
          <w:sz w:val="24"/>
          <w:highlight w:val="none"/>
        </w:rPr>
        <w:t>、同一供应商有</w:t>
      </w:r>
      <w:r>
        <w:rPr>
          <w:rStyle w:val="27"/>
          <w:rFonts w:ascii="宋体" w:hAnsi="宋体"/>
          <w:kern w:val="0"/>
          <w:sz w:val="24"/>
          <w:highlight w:val="none"/>
        </w:rPr>
        <w:t>多次报价的</w:t>
      </w:r>
      <w:r>
        <w:rPr>
          <w:rStyle w:val="27"/>
          <w:rFonts w:hint="eastAsia" w:ascii="宋体" w:hAnsi="宋体"/>
          <w:kern w:val="0"/>
          <w:sz w:val="24"/>
          <w:highlight w:val="none"/>
        </w:rPr>
        <w:t>情况下</w:t>
      </w:r>
      <w:r>
        <w:rPr>
          <w:rStyle w:val="27"/>
          <w:rFonts w:ascii="宋体" w:hAnsi="宋体"/>
          <w:kern w:val="0"/>
          <w:sz w:val="24"/>
          <w:highlight w:val="none"/>
        </w:rPr>
        <w:t>，</w:t>
      </w:r>
      <w:r>
        <w:rPr>
          <w:rStyle w:val="27"/>
          <w:rFonts w:hint="eastAsia" w:ascii="宋体" w:hAnsi="宋体"/>
          <w:kern w:val="0"/>
          <w:sz w:val="24"/>
          <w:highlight w:val="none"/>
        </w:rPr>
        <w:t>则该供应商的每一次</w:t>
      </w:r>
      <w:r>
        <w:rPr>
          <w:rStyle w:val="27"/>
          <w:rFonts w:ascii="宋体" w:hAnsi="宋体"/>
          <w:kern w:val="0"/>
          <w:sz w:val="24"/>
          <w:highlight w:val="none"/>
        </w:rPr>
        <w:t>报价金额必须小于自己上一次的报价金额，</w:t>
      </w:r>
      <w:r>
        <w:rPr>
          <w:rStyle w:val="27"/>
          <w:rFonts w:hint="eastAsia" w:ascii="宋体" w:hAnsi="宋体"/>
          <w:kern w:val="0"/>
          <w:sz w:val="24"/>
          <w:highlight w:val="none"/>
        </w:rPr>
        <w:t>同时以该供应商</w:t>
      </w:r>
      <w:r>
        <w:rPr>
          <w:rStyle w:val="27"/>
          <w:rFonts w:ascii="宋体" w:hAnsi="宋体"/>
          <w:kern w:val="0"/>
          <w:sz w:val="24"/>
          <w:highlight w:val="none"/>
        </w:rPr>
        <w:t>提交的最后一次报价作为</w:t>
      </w:r>
      <w:r>
        <w:rPr>
          <w:rStyle w:val="27"/>
          <w:rFonts w:hint="eastAsia" w:ascii="宋体" w:hAnsi="宋体"/>
          <w:kern w:val="0"/>
          <w:sz w:val="24"/>
          <w:highlight w:val="none"/>
        </w:rPr>
        <w:t>其最终有效报价</w:t>
      </w:r>
      <w:r>
        <w:rPr>
          <w:rStyle w:val="27"/>
          <w:rFonts w:ascii="宋体" w:hAnsi="宋体"/>
          <w:kern w:val="0"/>
          <w:sz w:val="24"/>
          <w:highlight w:val="none"/>
        </w:rPr>
        <w:t>。</w:t>
      </w:r>
    </w:p>
    <w:p>
      <w:pPr>
        <w:keepNext w:val="0"/>
        <w:keepLines w:val="0"/>
        <w:pageBreakBefore w:val="0"/>
        <w:widowControl/>
        <w:kinsoku/>
        <w:topLinePunct w:val="0"/>
        <w:bidi w:val="0"/>
        <w:spacing w:line="400" w:lineRule="exact"/>
        <w:ind w:firstLine="480" w:firstLineChars="200"/>
        <w:textAlignment w:val="baseline"/>
        <w:rPr>
          <w:rFonts w:ascii="宋体" w:hAnsi="宋体"/>
          <w:sz w:val="24"/>
          <w:highlight w:val="none"/>
        </w:rPr>
      </w:pPr>
      <w:r>
        <w:rPr>
          <w:rFonts w:hint="eastAsia" w:ascii="宋体" w:hAnsi="宋体"/>
          <w:sz w:val="24"/>
          <w:highlight w:val="none"/>
        </w:rPr>
        <w:t>3.供应商请认真阅读本网上竞价文件</w:t>
      </w:r>
      <w:r>
        <w:rPr>
          <w:rFonts w:hint="eastAsia" w:ascii="宋体" w:hAnsi="宋体" w:cs="宋体"/>
          <w:sz w:val="24"/>
          <w:highlight w:val="none"/>
        </w:rPr>
        <w:t>和网上竞价公告{包括更正公告(如有的话)和有关附件}的</w:t>
      </w:r>
      <w:r>
        <w:rPr>
          <w:rFonts w:hint="eastAsia" w:ascii="宋体" w:hAnsi="宋体"/>
          <w:sz w:val="24"/>
          <w:highlight w:val="none"/>
        </w:rPr>
        <w:t>所有条款内容，一经提交系统报价，即视为已知悉并同意本次网上竞价规定的所有条款内容</w:t>
      </w:r>
      <w:r>
        <w:rPr>
          <w:rFonts w:hint="eastAsia" w:ascii="宋体" w:hAnsi="宋体" w:cs="宋体"/>
          <w:sz w:val="24"/>
          <w:highlight w:val="none"/>
        </w:rPr>
        <w:t>并自行承担因对网上竞价文件理解不正确或误解而产生的相应后果</w:t>
      </w:r>
      <w:r>
        <w:rPr>
          <w:rFonts w:hint="eastAsia" w:ascii="宋体" w:hAnsi="宋体"/>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pPr>
        <w:keepNext w:val="0"/>
        <w:keepLines w:val="0"/>
        <w:pageBreakBefore w:val="0"/>
        <w:widowControl/>
        <w:kinsoku/>
        <w:topLinePunct w:val="0"/>
        <w:bidi w:val="0"/>
        <w:spacing w:line="400" w:lineRule="exact"/>
        <w:ind w:firstLine="480" w:firstLineChars="200"/>
        <w:jc w:val="left"/>
        <w:rPr>
          <w:rFonts w:ascii="宋体" w:hAnsi="宋体" w:cs="宋体"/>
          <w:kern w:val="0"/>
          <w:sz w:val="24"/>
          <w:highlight w:val="none"/>
        </w:rPr>
      </w:pPr>
      <w:r>
        <w:rPr>
          <w:rFonts w:hint="eastAsia" w:ascii="宋体" w:hAnsi="宋体"/>
          <w:sz w:val="24"/>
          <w:highlight w:val="none"/>
        </w:rPr>
        <w:t>4.</w:t>
      </w:r>
      <w:r>
        <w:rPr>
          <w:rFonts w:ascii="宋体" w:hAnsi="宋体" w:cs="宋体"/>
          <w:bCs/>
          <w:kern w:val="0"/>
          <w:sz w:val="24"/>
          <w:highlight w:val="none"/>
        </w:rPr>
        <w:t>竞价数据以代理机构</w:t>
      </w:r>
      <w:r>
        <w:rPr>
          <w:rFonts w:hint="eastAsia" w:ascii="宋体" w:hAnsi="宋体" w:cs="宋体"/>
          <w:bCs/>
          <w:kern w:val="0"/>
          <w:sz w:val="24"/>
          <w:highlight w:val="none"/>
        </w:rPr>
        <w:t>网上竞价系统</w:t>
      </w:r>
      <w:r>
        <w:rPr>
          <w:rFonts w:ascii="宋体" w:hAnsi="宋体" w:cs="宋体"/>
          <w:bCs/>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kern w:val="0"/>
          <w:sz w:val="24"/>
          <w:highlight w:val="none"/>
        </w:rPr>
        <w:t>网上</w:t>
      </w:r>
      <w:r>
        <w:rPr>
          <w:rFonts w:ascii="宋体" w:hAnsi="宋体" w:cs="宋体"/>
          <w:bCs/>
          <w:kern w:val="0"/>
          <w:sz w:val="24"/>
          <w:highlight w:val="none"/>
        </w:rPr>
        <w:t>竞价数据错误或缺失均与</w:t>
      </w:r>
      <w:r>
        <w:rPr>
          <w:rFonts w:hint="eastAsia" w:ascii="宋体" w:hAnsi="宋体" w:cs="宋体"/>
          <w:bCs/>
          <w:kern w:val="0"/>
          <w:sz w:val="24"/>
          <w:highlight w:val="none"/>
        </w:rPr>
        <w:t>采购人和</w:t>
      </w:r>
      <w:r>
        <w:rPr>
          <w:rFonts w:ascii="宋体" w:hAnsi="宋体" w:cs="宋体"/>
          <w:bCs/>
          <w:kern w:val="0"/>
          <w:sz w:val="24"/>
          <w:highlight w:val="none"/>
        </w:rPr>
        <w:t>代理机构无关，请各</w:t>
      </w:r>
      <w:r>
        <w:rPr>
          <w:rFonts w:hint="eastAsia" w:ascii="宋体" w:hAnsi="宋体" w:cs="宋体"/>
          <w:bCs/>
          <w:kern w:val="0"/>
          <w:sz w:val="24"/>
          <w:highlight w:val="none"/>
        </w:rPr>
        <w:t>供应商</w:t>
      </w:r>
      <w:r>
        <w:rPr>
          <w:rFonts w:ascii="宋体" w:hAnsi="宋体" w:cs="宋体"/>
          <w:bCs/>
          <w:kern w:val="0"/>
          <w:sz w:val="24"/>
          <w:highlight w:val="none"/>
        </w:rPr>
        <w:t>合理安排上传报价文件的时间，以免造成不必要的损失。</w:t>
      </w:r>
    </w:p>
    <w:p>
      <w:pPr>
        <w:keepNext w:val="0"/>
        <w:keepLines w:val="0"/>
        <w:pageBreakBefore w:val="0"/>
        <w:widowControl/>
        <w:kinsoku/>
        <w:topLinePunct w:val="0"/>
        <w:bidi w:val="0"/>
        <w:spacing w:line="400" w:lineRule="exact"/>
        <w:ind w:firstLine="482" w:firstLineChars="200"/>
        <w:jc w:val="left"/>
        <w:rPr>
          <w:rFonts w:ascii="宋体" w:hAnsi="宋体" w:cs="宋体"/>
          <w:b/>
          <w:bCs/>
          <w:sz w:val="24"/>
          <w:highlight w:val="none"/>
        </w:rPr>
      </w:pPr>
      <w:r>
        <w:rPr>
          <w:rFonts w:hint="eastAsia" w:ascii="宋体" w:hAnsi="宋体" w:cs="宋体"/>
          <w:b/>
          <w:bCs/>
          <w:sz w:val="24"/>
          <w:highlight w:val="none"/>
        </w:rPr>
        <w:t>四、最终有效报价确认方法</w:t>
      </w:r>
    </w:p>
    <w:p>
      <w:pPr>
        <w:keepNext w:val="0"/>
        <w:keepLines w:val="0"/>
        <w:pageBreakBefore w:val="0"/>
        <w:widowControl/>
        <w:kinsoku/>
        <w:topLinePunct w:val="0"/>
        <w:bidi w:val="0"/>
        <w:spacing w:line="400" w:lineRule="exact"/>
        <w:ind w:firstLine="480" w:firstLineChars="200"/>
        <w:jc w:val="left"/>
        <w:textAlignment w:val="baseline"/>
        <w:rPr>
          <w:rStyle w:val="27"/>
          <w:rFonts w:ascii="宋体" w:hAnsi="宋体"/>
          <w:kern w:val="0"/>
          <w:sz w:val="24"/>
          <w:highlight w:val="none"/>
        </w:rPr>
      </w:pPr>
      <w:r>
        <w:rPr>
          <w:rFonts w:hint="eastAsia" w:ascii="宋体" w:hAnsi="宋体" w:cs="宋体"/>
          <w:sz w:val="24"/>
          <w:highlight w:val="none"/>
        </w:rPr>
        <w:t>1.</w:t>
      </w:r>
      <w:r>
        <w:rPr>
          <w:rStyle w:val="27"/>
          <w:rFonts w:hint="eastAsia" w:ascii="宋体" w:hAnsi="宋体"/>
          <w:kern w:val="0"/>
          <w:sz w:val="24"/>
          <w:highlight w:val="none"/>
        </w:rPr>
        <w:t>供应商</w:t>
      </w:r>
      <w:r>
        <w:rPr>
          <w:rStyle w:val="27"/>
          <w:rFonts w:ascii="宋体" w:hAnsi="宋体"/>
          <w:kern w:val="0"/>
          <w:sz w:val="24"/>
          <w:highlight w:val="none"/>
        </w:rPr>
        <w:t>在</w:t>
      </w:r>
      <w:r>
        <w:rPr>
          <w:rStyle w:val="27"/>
          <w:rFonts w:hint="eastAsia" w:ascii="宋体" w:hAnsi="宋体"/>
          <w:kern w:val="0"/>
          <w:sz w:val="24"/>
          <w:highlight w:val="none"/>
        </w:rPr>
        <w:t>完全满足网上竞价文件要求</w:t>
      </w:r>
      <w:r>
        <w:rPr>
          <w:rStyle w:val="27"/>
          <w:rFonts w:ascii="宋体" w:hAnsi="宋体"/>
          <w:kern w:val="0"/>
          <w:sz w:val="24"/>
          <w:highlight w:val="none"/>
        </w:rPr>
        <w:t>且报价有效的前提下，</w:t>
      </w:r>
      <w:r>
        <w:rPr>
          <w:rStyle w:val="27"/>
          <w:rFonts w:hint="eastAsia" w:ascii="宋体" w:hAnsi="宋体"/>
          <w:kern w:val="0"/>
          <w:sz w:val="24"/>
          <w:highlight w:val="none"/>
        </w:rPr>
        <w:t>最终有效报价</w:t>
      </w:r>
      <w:r>
        <w:rPr>
          <w:rStyle w:val="27"/>
          <w:rFonts w:ascii="宋体" w:hAnsi="宋体"/>
          <w:kern w:val="0"/>
          <w:sz w:val="24"/>
          <w:highlight w:val="none"/>
        </w:rPr>
        <w:t>最低者</w:t>
      </w:r>
      <w:r>
        <w:rPr>
          <w:rStyle w:val="27"/>
          <w:rFonts w:hint="eastAsia" w:ascii="宋体" w:hAnsi="宋体"/>
          <w:kern w:val="0"/>
          <w:sz w:val="24"/>
          <w:highlight w:val="none"/>
        </w:rPr>
        <w:t>为</w:t>
      </w:r>
      <w:r>
        <w:rPr>
          <w:rStyle w:val="27"/>
          <w:rFonts w:ascii="宋体" w:hAnsi="宋体"/>
          <w:kern w:val="0"/>
          <w:sz w:val="24"/>
          <w:highlight w:val="none"/>
        </w:rPr>
        <w:t>成交</w:t>
      </w:r>
      <w:r>
        <w:rPr>
          <w:rStyle w:val="27"/>
          <w:rFonts w:hint="eastAsia" w:ascii="宋体" w:hAnsi="宋体"/>
          <w:kern w:val="0"/>
          <w:sz w:val="24"/>
          <w:highlight w:val="none"/>
        </w:rPr>
        <w:t>候选人</w:t>
      </w:r>
      <w:r>
        <w:rPr>
          <w:rStyle w:val="27"/>
          <w:rFonts w:ascii="宋体" w:hAnsi="宋体"/>
          <w:kern w:val="0"/>
          <w:sz w:val="24"/>
          <w:highlight w:val="none"/>
        </w:rPr>
        <w:t>，若</w:t>
      </w:r>
      <w:r>
        <w:rPr>
          <w:rStyle w:val="27"/>
          <w:rFonts w:hint="eastAsia" w:ascii="宋体" w:hAnsi="宋体"/>
          <w:kern w:val="0"/>
          <w:sz w:val="24"/>
          <w:highlight w:val="none"/>
        </w:rPr>
        <w:t>最低的最终有效报价相同的，则在网上竞价平台上提交该最终有效报价时间较早的供应商成为成交候选人。若出现前述结果均相同的，则采取随机抽取方式确定。</w:t>
      </w:r>
    </w:p>
    <w:p>
      <w:pPr>
        <w:keepNext w:val="0"/>
        <w:keepLines w:val="0"/>
        <w:pageBreakBefore w:val="0"/>
        <w:kinsoku/>
        <w:topLinePunct w:val="0"/>
        <w:bidi w:val="0"/>
        <w:spacing w:line="400" w:lineRule="exact"/>
        <w:ind w:firstLine="480" w:firstLineChars="200"/>
        <w:jc w:val="left"/>
        <w:rPr>
          <w:rFonts w:ascii="宋体" w:hAnsi="宋体" w:cs="宋体"/>
          <w:sz w:val="24"/>
          <w:highlight w:val="none"/>
        </w:rPr>
      </w:pPr>
      <w:r>
        <w:rPr>
          <w:rFonts w:hint="eastAsia" w:ascii="宋体" w:hAnsi="宋体" w:cs="宋体"/>
          <w:sz w:val="24"/>
          <w:highlight w:val="none"/>
        </w:rPr>
        <w:t>2.供应商应遵守采购相关法规，若供应商违反规定，将按有关规定处理。</w:t>
      </w:r>
    </w:p>
    <w:p>
      <w:pPr>
        <w:keepNext w:val="0"/>
        <w:keepLines w:val="0"/>
        <w:pageBreakBefore w:val="0"/>
        <w:kinsoku/>
        <w:topLinePunct w:val="0"/>
        <w:bidi w:val="0"/>
        <w:spacing w:line="400" w:lineRule="exact"/>
        <w:ind w:firstLine="480" w:firstLineChars="200"/>
        <w:jc w:val="left"/>
        <w:rPr>
          <w:rFonts w:ascii="宋体" w:hAnsi="宋体" w:cs="宋体"/>
          <w:sz w:val="24"/>
          <w:highlight w:val="none"/>
        </w:rPr>
      </w:pPr>
      <w:r>
        <w:rPr>
          <w:rFonts w:hint="eastAsia" w:ascii="宋体" w:hAnsi="宋体" w:cs="宋体"/>
          <w:sz w:val="24"/>
          <w:highlight w:val="none"/>
        </w:rPr>
        <w:t>3.供应商同意按照网上竞价文件要求提供与其竞价有关的一切数据或资料，完全理解采购人不一定要接受最低报价。</w:t>
      </w:r>
    </w:p>
    <w:p>
      <w:pPr>
        <w:keepNext w:val="0"/>
        <w:keepLines w:val="0"/>
        <w:pageBreakBefore w:val="0"/>
        <w:kinsoku/>
        <w:topLinePunct w:val="0"/>
        <w:bidi w:val="0"/>
        <w:spacing w:line="400" w:lineRule="exact"/>
        <w:ind w:firstLine="482" w:firstLineChars="200"/>
        <w:jc w:val="left"/>
        <w:rPr>
          <w:rFonts w:ascii="宋体" w:hAnsi="宋体" w:cs="宋体"/>
          <w:b/>
          <w:bCs/>
          <w:sz w:val="24"/>
          <w:highlight w:val="none"/>
        </w:rPr>
      </w:pPr>
      <w:r>
        <w:rPr>
          <w:rFonts w:hint="eastAsia" w:ascii="宋体" w:hAnsi="宋体" w:cs="宋体"/>
          <w:b/>
          <w:bCs/>
          <w:sz w:val="24"/>
          <w:highlight w:val="none"/>
        </w:rPr>
        <w:t>五、网上竞价结果确认</w:t>
      </w:r>
    </w:p>
    <w:p>
      <w:pPr>
        <w:keepNext w:val="0"/>
        <w:keepLines w:val="0"/>
        <w:pageBreakBefore w:val="0"/>
        <w:widowControl/>
        <w:kinsoku/>
        <w:topLinePunct w:val="0"/>
        <w:bidi w:val="0"/>
        <w:spacing w:line="400" w:lineRule="exact"/>
        <w:ind w:firstLine="480" w:firstLineChars="200"/>
        <w:jc w:val="left"/>
        <w:rPr>
          <w:rFonts w:ascii="宋体" w:hAnsi="宋体" w:cs="宋体"/>
          <w:bCs/>
          <w:kern w:val="0"/>
          <w:sz w:val="24"/>
          <w:highlight w:val="none"/>
        </w:rPr>
      </w:pPr>
      <w:r>
        <w:rPr>
          <w:rFonts w:hint="eastAsia" w:ascii="宋体" w:hAnsi="宋体" w:cs="宋体"/>
          <w:bCs/>
          <w:kern w:val="0"/>
          <w:sz w:val="24"/>
          <w:highlight w:val="none"/>
        </w:rPr>
        <w:t>1.采购代理机构应在网上竞价结果产生后两个工作日内将网上竞价结果确认书送采购人确认；</w:t>
      </w:r>
    </w:p>
    <w:p>
      <w:pPr>
        <w:keepNext w:val="0"/>
        <w:keepLines w:val="0"/>
        <w:pageBreakBefore w:val="0"/>
        <w:widowControl/>
        <w:kinsoku/>
        <w:topLinePunct w:val="0"/>
        <w:bidi w:val="0"/>
        <w:spacing w:line="400" w:lineRule="exact"/>
        <w:ind w:firstLine="480" w:firstLineChars="200"/>
        <w:jc w:val="left"/>
        <w:rPr>
          <w:rFonts w:ascii="宋体" w:hAnsi="宋体" w:cs="宋体"/>
          <w:bCs/>
          <w:kern w:val="0"/>
          <w:sz w:val="24"/>
          <w:highlight w:val="none"/>
        </w:rPr>
      </w:pPr>
      <w:r>
        <w:rPr>
          <w:rFonts w:hint="eastAsia" w:ascii="宋体" w:hAnsi="宋体" w:cs="宋体"/>
          <w:bCs/>
          <w:kern w:val="0"/>
          <w:sz w:val="24"/>
          <w:highlight w:val="none"/>
        </w:rPr>
        <w:t>2.采购人在接到网上竞价结果确认书后五个工作日内确认网上竞价结果；</w:t>
      </w:r>
    </w:p>
    <w:p>
      <w:pPr>
        <w:keepNext w:val="0"/>
        <w:keepLines w:val="0"/>
        <w:pageBreakBefore w:val="0"/>
        <w:widowControl/>
        <w:kinsoku/>
        <w:topLinePunct w:val="0"/>
        <w:bidi w:val="0"/>
        <w:spacing w:line="400" w:lineRule="exact"/>
        <w:ind w:firstLine="480" w:firstLineChars="200"/>
        <w:jc w:val="left"/>
        <w:rPr>
          <w:rFonts w:ascii="宋体" w:hAnsi="宋体" w:cs="宋体"/>
          <w:bCs/>
          <w:sz w:val="24"/>
          <w:highlight w:val="none"/>
        </w:rPr>
      </w:pPr>
      <w:r>
        <w:rPr>
          <w:rFonts w:hint="eastAsia" w:ascii="宋体" w:hAnsi="宋体" w:cs="宋体"/>
          <w:bCs/>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pPr>
        <w:keepNext w:val="0"/>
        <w:keepLines w:val="0"/>
        <w:pageBreakBefore w:val="0"/>
        <w:widowControl/>
        <w:kinsoku/>
        <w:topLinePunct w:val="0"/>
        <w:bidi w:val="0"/>
        <w:spacing w:line="400" w:lineRule="exact"/>
        <w:ind w:firstLine="482" w:firstLineChars="200"/>
        <w:jc w:val="left"/>
        <w:rPr>
          <w:highlight w:val="none"/>
        </w:rPr>
      </w:pPr>
      <w:r>
        <w:rPr>
          <w:rFonts w:hint="eastAsia" w:ascii="宋体" w:hAnsi="宋体"/>
          <w:b/>
          <w:bCs/>
          <w:sz w:val="24"/>
          <w:highlight w:val="none"/>
        </w:rPr>
        <w:t>4.</w:t>
      </w:r>
      <w:r>
        <w:rPr>
          <w:rStyle w:val="27"/>
          <w:rFonts w:hint="eastAsia" w:ascii="宋体" w:hAnsi="宋体" w:cs="宋体"/>
          <w:b/>
          <w:bCs/>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pPr>
        <w:keepNext w:val="0"/>
        <w:keepLines w:val="0"/>
        <w:pageBreakBefore w:val="0"/>
        <w:widowControl/>
        <w:kinsoku/>
        <w:topLinePunct w:val="0"/>
        <w:bidi w:val="0"/>
        <w:spacing w:line="400" w:lineRule="exact"/>
        <w:ind w:firstLine="482" w:firstLineChars="200"/>
        <w:jc w:val="left"/>
        <w:rPr>
          <w:rFonts w:ascii="宋体" w:hAnsi="宋体" w:cs="宋体"/>
          <w:b/>
          <w:bCs/>
          <w:sz w:val="24"/>
          <w:highlight w:val="none"/>
        </w:rPr>
      </w:pPr>
      <w:r>
        <w:rPr>
          <w:rFonts w:hint="eastAsia" w:ascii="宋体" w:hAnsi="宋体" w:cs="宋体"/>
          <w:b/>
          <w:bCs/>
          <w:sz w:val="24"/>
          <w:highlight w:val="none"/>
        </w:rPr>
        <w:t>六、签订合同</w:t>
      </w:r>
    </w:p>
    <w:p>
      <w:pPr>
        <w:pStyle w:val="13"/>
        <w:keepNext w:val="0"/>
        <w:keepLines w:val="0"/>
        <w:pageBreakBefore w:val="0"/>
        <w:kinsoku/>
        <w:topLinePunct w:val="0"/>
        <w:bidi w:val="0"/>
        <w:spacing w:line="400" w:lineRule="exact"/>
        <w:ind w:firstLine="480" w:firstLineChars="200"/>
        <w:rPr>
          <w:rFonts w:ascii="宋体" w:hAnsi="宋体" w:cs="宋体"/>
          <w:sz w:val="24"/>
          <w:highlight w:val="none"/>
        </w:rPr>
      </w:pPr>
      <w:r>
        <w:rPr>
          <w:rFonts w:hint="eastAsia" w:ascii="宋体" w:hAnsi="宋体" w:cs="宋体"/>
          <w:sz w:val="24"/>
          <w:highlight w:val="none"/>
        </w:rPr>
        <w:t>1.成交供应商应在《成交通知书》发出之日起30天内与采购人签订合同，合同不得对网上竞价文件确定的事项和成交供应商的响应文件作实质性修改。</w:t>
      </w:r>
    </w:p>
    <w:p>
      <w:pPr>
        <w:pStyle w:val="13"/>
        <w:keepNext w:val="0"/>
        <w:keepLines w:val="0"/>
        <w:pageBreakBefore w:val="0"/>
        <w:kinsoku/>
        <w:topLinePunct w:val="0"/>
        <w:bidi w:val="0"/>
        <w:spacing w:line="400" w:lineRule="exact"/>
        <w:ind w:firstLine="480" w:firstLineChars="200"/>
        <w:rPr>
          <w:rFonts w:ascii="宋体" w:hAnsi="宋体" w:cs="宋体"/>
          <w:sz w:val="24"/>
          <w:highlight w:val="none"/>
        </w:rPr>
      </w:pPr>
      <w:r>
        <w:rPr>
          <w:rFonts w:hint="eastAsia" w:ascii="宋体" w:hAnsi="宋体" w:cs="宋体"/>
          <w:sz w:val="24"/>
          <w:highlight w:val="none"/>
        </w:rPr>
        <w:t>2.合同的履行、违约责任和解决争议的方法等适用民法典。</w:t>
      </w:r>
    </w:p>
    <w:p>
      <w:pPr>
        <w:pStyle w:val="13"/>
        <w:keepNext w:val="0"/>
        <w:keepLines w:val="0"/>
        <w:pageBreakBefore w:val="0"/>
        <w:kinsoku/>
        <w:topLinePunct w:val="0"/>
        <w:bidi w:val="0"/>
        <w:spacing w:line="400" w:lineRule="exact"/>
        <w:ind w:firstLine="480" w:firstLineChars="200"/>
        <w:rPr>
          <w:rFonts w:ascii="宋体" w:hAnsi="宋体" w:cs="宋体"/>
          <w:sz w:val="24"/>
          <w:highlight w:val="none"/>
        </w:rPr>
      </w:pPr>
      <w:r>
        <w:rPr>
          <w:rFonts w:hint="eastAsia" w:ascii="宋体" w:hAnsi="宋体" w:cs="宋体"/>
          <w:sz w:val="24"/>
          <w:highlight w:val="none"/>
        </w:rPr>
        <w:t>3.合同履行过程中，采购人若需追加与合同标的相同的货物、服务或工程，则追加采购金额不得超过原合同采购金额的10%。</w:t>
      </w:r>
    </w:p>
    <w:p>
      <w:pPr>
        <w:pStyle w:val="13"/>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pPr>
        <w:pStyle w:val="13"/>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pPr>
        <w:pStyle w:val="15"/>
        <w:keepNext w:val="0"/>
        <w:keepLines w:val="0"/>
        <w:pageBreakBefore w:val="0"/>
        <w:kinsoku/>
        <w:topLinePunct w:val="0"/>
        <w:bidi w:val="0"/>
        <w:spacing w:before="0" w:beforeAutospacing="0" w:after="0" w:afterAutospacing="0" w:line="400" w:lineRule="exact"/>
        <w:ind w:firstLine="482" w:firstLineChars="200"/>
        <w:rPr>
          <w:b/>
          <w:bCs/>
          <w:kern w:val="2"/>
          <w:highlight w:val="none"/>
        </w:rPr>
      </w:pPr>
      <w:r>
        <w:rPr>
          <w:rFonts w:hint="eastAsia"/>
          <w:b/>
          <w:bCs/>
          <w:kern w:val="2"/>
          <w:highlight w:val="none"/>
        </w:rPr>
        <w:t>七、如果</w:t>
      </w:r>
      <w:r>
        <w:rPr>
          <w:rStyle w:val="27"/>
          <w:rFonts w:hint="eastAsia"/>
          <w:b/>
          <w:bCs/>
          <w:kern w:val="0"/>
          <w:sz w:val="24"/>
          <w:highlight w:val="none"/>
        </w:rPr>
        <w:t>供应商</w:t>
      </w:r>
      <w:r>
        <w:rPr>
          <w:rFonts w:hint="eastAsia"/>
          <w:b/>
          <w:bCs/>
          <w:kern w:val="2"/>
          <w:highlight w:val="none"/>
        </w:rPr>
        <w:t>发生以下任何一种情况时，其网上竞价保证金将被不予退还：</w:t>
      </w:r>
    </w:p>
    <w:p>
      <w:pPr>
        <w:pStyle w:val="15"/>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（1）除因不可抗力或网上竞价文件认可的情形以外，成交供应商不与采购人签订合同或不能履约的；</w:t>
      </w:r>
    </w:p>
    <w:p>
      <w:pPr>
        <w:pStyle w:val="15"/>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（2）成交供应商自动放弃成交资格的；</w:t>
      </w:r>
    </w:p>
    <w:p>
      <w:pPr>
        <w:pStyle w:val="15"/>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（3）</w:t>
      </w:r>
      <w:r>
        <w:rPr>
          <w:rStyle w:val="27"/>
          <w:rFonts w:hint="eastAsia"/>
          <w:kern w:val="0"/>
          <w:sz w:val="24"/>
          <w:highlight w:val="none"/>
        </w:rPr>
        <w:t>供应商</w:t>
      </w:r>
      <w:r>
        <w:rPr>
          <w:rFonts w:hint="eastAsia"/>
          <w:kern w:val="2"/>
          <w:highlight w:val="none"/>
        </w:rPr>
        <w:t>假借以他人名义参加竞价或者弄虚作假，骗取成交；</w:t>
      </w:r>
    </w:p>
    <w:p>
      <w:pPr>
        <w:pStyle w:val="15"/>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（4）国家法律法规以及网上竞价文件中规定的其他竞价保证金不予退还的情形。</w:t>
      </w:r>
    </w:p>
    <w:p>
      <w:pPr>
        <w:spacing w:line="360" w:lineRule="auto"/>
        <w:jc w:val="center"/>
        <w:rPr>
          <w:rFonts w:ascii="宋体" w:hAnsi="宋体" w:cs="宋体"/>
          <w:b/>
          <w:kern w:val="0"/>
          <w:sz w:val="32"/>
          <w:szCs w:val="32"/>
          <w:highlight w:val="none"/>
        </w:rPr>
      </w:pPr>
    </w:p>
    <w:p>
      <w:pPr>
        <w:pStyle w:val="4"/>
        <w:spacing w:line="360" w:lineRule="auto"/>
        <w:rPr>
          <w:rFonts w:hint="default"/>
          <w:highlight w:val="none"/>
        </w:rPr>
      </w:pPr>
    </w:p>
    <w:p>
      <w:pPr>
        <w:spacing w:line="360" w:lineRule="auto"/>
        <w:rPr>
          <w:rFonts w:ascii="宋体" w:hAnsi="宋体" w:cs="宋体"/>
          <w:b/>
          <w:kern w:val="0"/>
          <w:sz w:val="32"/>
          <w:szCs w:val="32"/>
          <w:highlight w:val="none"/>
        </w:rPr>
      </w:pPr>
    </w:p>
    <w:p>
      <w:pPr>
        <w:spacing w:line="360" w:lineRule="auto"/>
        <w:jc w:val="left"/>
        <w:rPr>
          <w:rFonts w:ascii="宋体" w:hAnsi="宋体" w:cs="宋体"/>
          <w:b/>
          <w:kern w:val="0"/>
          <w:sz w:val="32"/>
          <w:szCs w:val="32"/>
          <w:highlight w:val="none"/>
        </w:rPr>
      </w:pPr>
      <w:r>
        <w:rPr>
          <w:rFonts w:hint="eastAsia" w:ascii="宋体" w:hAnsi="宋体" w:cs="宋体"/>
          <w:b/>
          <w:kern w:val="0"/>
          <w:sz w:val="32"/>
          <w:szCs w:val="32"/>
          <w:highlight w:val="none"/>
        </w:rPr>
        <w:br w:type="page"/>
      </w:r>
    </w:p>
    <w:p>
      <w:pPr>
        <w:keepNext w:val="0"/>
        <w:keepLines w:val="0"/>
        <w:pageBreakBefore w:val="0"/>
        <w:kinsoku/>
        <w:wordWrap/>
        <w:overflowPunct/>
        <w:topLinePunct w:val="0"/>
        <w:autoSpaceDE/>
        <w:autoSpaceDN/>
        <w:bidi w:val="0"/>
        <w:adjustRightInd/>
        <w:spacing w:line="400" w:lineRule="exact"/>
        <w:jc w:val="center"/>
        <w:rPr>
          <w:rFonts w:ascii="宋体" w:hAnsi="宋体" w:cs="宋体"/>
          <w:b/>
          <w:kern w:val="0"/>
          <w:sz w:val="28"/>
          <w:szCs w:val="28"/>
          <w:highlight w:val="none"/>
        </w:rPr>
      </w:pPr>
      <w:r>
        <w:rPr>
          <w:rFonts w:hint="eastAsia" w:ascii="宋体" w:hAnsi="宋体" w:cs="宋体"/>
          <w:b/>
          <w:kern w:val="0"/>
          <w:sz w:val="28"/>
          <w:szCs w:val="28"/>
          <w:highlight w:val="none"/>
        </w:rPr>
        <w:t>第三章 网上竞价</w:t>
      </w:r>
      <w:bookmarkEnd w:id="0"/>
      <w:r>
        <w:rPr>
          <w:rFonts w:hint="eastAsia" w:ascii="宋体" w:hAnsi="宋体" w:cs="宋体"/>
          <w:b/>
          <w:kern w:val="0"/>
          <w:sz w:val="28"/>
          <w:szCs w:val="28"/>
          <w:highlight w:val="none"/>
        </w:rPr>
        <w:t>内容及要求</w:t>
      </w:r>
    </w:p>
    <w:p>
      <w:pPr>
        <w:keepNext w:val="0"/>
        <w:keepLines w:val="0"/>
        <w:pageBreakBefore w:val="0"/>
        <w:kinsoku/>
        <w:wordWrap/>
        <w:overflowPunct/>
        <w:topLinePunct w:val="0"/>
        <w:autoSpaceDE/>
        <w:autoSpaceDN/>
        <w:bidi w:val="0"/>
        <w:adjustRightInd/>
        <w:snapToGrid w:val="0"/>
        <w:spacing w:line="400" w:lineRule="exact"/>
        <w:outlineLvl w:val="1"/>
        <w:rPr>
          <w:rFonts w:ascii="宋体" w:hAnsi="宋体" w:cs="宋体"/>
          <w:b/>
          <w:sz w:val="24"/>
          <w:szCs w:val="24"/>
          <w:highlight w:val="none"/>
        </w:rPr>
      </w:pPr>
      <w:bookmarkStart w:id="1" w:name="_Toc359317661"/>
      <w:bookmarkStart w:id="2" w:name="_Toc358016816"/>
      <w:bookmarkStart w:id="3" w:name="_Toc347060296"/>
      <w:bookmarkStart w:id="4" w:name="_Toc346300367"/>
      <w:bookmarkStart w:id="5" w:name="_Toc327948617"/>
      <w:bookmarkStart w:id="6" w:name="_Toc330567034"/>
      <w:r>
        <w:rPr>
          <w:rFonts w:hint="eastAsia" w:ascii="宋体" w:hAnsi="宋体" w:cs="宋体"/>
          <w:b/>
          <w:sz w:val="24"/>
          <w:szCs w:val="24"/>
          <w:highlight w:val="none"/>
        </w:rPr>
        <w:t>一、项目概述</w:t>
      </w:r>
      <w:bookmarkEnd w:id="1"/>
      <w:bookmarkEnd w:id="2"/>
    </w:p>
    <w:p>
      <w:pPr>
        <w:pStyle w:val="29"/>
        <w:keepNext w:val="0"/>
        <w:keepLines w:val="0"/>
        <w:pageBreakBefore w:val="0"/>
        <w:kinsoku/>
        <w:wordWrap/>
        <w:overflowPunct/>
        <w:topLinePunct w:val="0"/>
        <w:autoSpaceDE/>
        <w:autoSpaceDN/>
        <w:bidi w:val="0"/>
        <w:adjustRightInd/>
        <w:spacing w:line="400" w:lineRule="exact"/>
        <w:ind w:firstLine="480" w:firstLineChars="200"/>
        <w:rPr>
          <w:rFonts w:ascii="宋体" w:hAnsi="宋体"/>
          <w:sz w:val="24"/>
          <w:szCs w:val="24"/>
          <w:highlight w:val="none"/>
        </w:rPr>
      </w:pPr>
      <w:r>
        <w:rPr>
          <w:rFonts w:hint="eastAsia" w:ascii="宋体" w:hAnsi="宋体"/>
          <w:sz w:val="24"/>
          <w:szCs w:val="24"/>
          <w:highlight w:val="none"/>
        </w:rPr>
        <w:t xml:space="preserve">1.采购标的一览表 </w:t>
      </w:r>
    </w:p>
    <w:p>
      <w:pPr>
        <w:keepNext w:val="0"/>
        <w:keepLines w:val="0"/>
        <w:pageBreakBefore w:val="0"/>
        <w:kinsoku/>
        <w:wordWrap/>
        <w:overflowPunct/>
        <w:topLinePunct w:val="0"/>
        <w:autoSpaceDE/>
        <w:autoSpaceDN/>
        <w:bidi w:val="0"/>
        <w:adjustRightInd/>
        <w:spacing w:line="400" w:lineRule="exact"/>
        <w:jc w:val="right"/>
        <w:rPr>
          <w:rFonts w:ascii="宋体" w:hAnsi="宋体"/>
          <w:sz w:val="24"/>
          <w:szCs w:val="24"/>
          <w:highlight w:val="none"/>
        </w:rPr>
      </w:pPr>
      <w:r>
        <w:rPr>
          <w:rFonts w:hint="eastAsia" w:ascii="宋体" w:hAnsi="宋体"/>
          <w:sz w:val="24"/>
          <w:szCs w:val="24"/>
          <w:highlight w:val="none"/>
        </w:rPr>
        <w:t>金额单位：人民币/元</w:t>
      </w:r>
    </w:p>
    <w:tbl>
      <w:tblPr>
        <w:tblStyle w:val="20"/>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1059"/>
        <w:gridCol w:w="2606"/>
        <w:gridCol w:w="1257"/>
        <w:gridCol w:w="827"/>
        <w:gridCol w:w="999"/>
        <w:gridCol w:w="1233"/>
        <w:gridCol w:w="11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38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包号</w:t>
            </w:r>
          </w:p>
        </w:tc>
        <w:tc>
          <w:tcPr>
            <w:tcW w:w="53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品目号</w:t>
            </w:r>
          </w:p>
        </w:tc>
        <w:tc>
          <w:tcPr>
            <w:tcW w:w="13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货物名称</w:t>
            </w:r>
          </w:p>
        </w:tc>
        <w:tc>
          <w:tcPr>
            <w:tcW w:w="63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bCs/>
                <w:kern w:val="0"/>
                <w:sz w:val="24"/>
                <w:szCs w:val="24"/>
                <w:highlight w:val="none"/>
                <w:lang w:eastAsia="zh-CN"/>
              </w:rPr>
            </w:pPr>
            <w:r>
              <w:rPr>
                <w:rFonts w:hint="eastAsia" w:ascii="宋体" w:hAnsi="宋体"/>
                <w:b/>
                <w:bCs/>
                <w:kern w:val="0"/>
                <w:sz w:val="24"/>
                <w:szCs w:val="24"/>
                <w:highlight w:val="none"/>
                <w:lang w:eastAsia="zh-CN"/>
              </w:rPr>
              <w:t>参考品牌</w:t>
            </w:r>
          </w:p>
          <w:p>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b/>
                <w:bCs/>
                <w:kern w:val="0"/>
                <w:sz w:val="24"/>
                <w:szCs w:val="24"/>
                <w:highlight w:val="none"/>
              </w:rPr>
            </w:pPr>
            <w:r>
              <w:rPr>
                <w:rFonts w:hint="eastAsia" w:ascii="宋体" w:hAnsi="宋体"/>
                <w:b/>
                <w:bCs/>
                <w:kern w:val="0"/>
                <w:sz w:val="24"/>
                <w:szCs w:val="24"/>
                <w:highlight w:val="none"/>
                <w:lang w:eastAsia="zh-CN"/>
              </w:rPr>
              <w:t>（若有）</w:t>
            </w:r>
          </w:p>
        </w:tc>
        <w:tc>
          <w:tcPr>
            <w:tcW w:w="41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数量</w:t>
            </w:r>
          </w:p>
        </w:tc>
        <w:tc>
          <w:tcPr>
            <w:tcW w:w="50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是否允许进口</w:t>
            </w:r>
          </w:p>
        </w:tc>
        <w:tc>
          <w:tcPr>
            <w:tcW w:w="6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单价最高限价</w:t>
            </w:r>
          </w:p>
        </w:tc>
        <w:tc>
          <w:tcPr>
            <w:tcW w:w="5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宋体" w:hAnsi="宋体"/>
                <w:b/>
                <w:bCs/>
                <w:kern w:val="0"/>
                <w:sz w:val="24"/>
                <w:szCs w:val="24"/>
                <w:highlight w:val="none"/>
              </w:rPr>
            </w:pPr>
            <w:r>
              <w:rPr>
                <w:rFonts w:hint="eastAsia" w:ascii="宋体" w:hAnsi="宋体"/>
                <w:b/>
                <w:bCs/>
                <w:kern w:val="0"/>
                <w:sz w:val="24"/>
                <w:szCs w:val="24"/>
                <w:highlight w:val="none"/>
                <w:lang w:eastAsia="zh-CN"/>
              </w:rPr>
              <w:t>总价最高限价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81" w:type="pc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kern w:val="0"/>
                <w:sz w:val="24"/>
                <w:szCs w:val="24"/>
                <w:highlight w:val="none"/>
                <w:lang w:val="en-US" w:eastAsia="zh-CN"/>
              </w:rPr>
            </w:pPr>
            <w:r>
              <w:rPr>
                <w:rFonts w:hint="eastAsia" w:ascii="宋体" w:hAnsi="宋体"/>
                <w:kern w:val="0"/>
                <w:sz w:val="24"/>
                <w:szCs w:val="24"/>
                <w:highlight w:val="none"/>
                <w:lang w:val="en-US" w:eastAsia="zh-CN"/>
              </w:rPr>
              <w:t>1</w:t>
            </w:r>
          </w:p>
        </w:tc>
        <w:tc>
          <w:tcPr>
            <w:tcW w:w="53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kern w:val="0"/>
                <w:sz w:val="24"/>
                <w:szCs w:val="24"/>
                <w:highlight w:val="none"/>
                <w:lang w:val="en-US" w:eastAsia="zh-CN"/>
              </w:rPr>
            </w:pPr>
            <w:r>
              <w:rPr>
                <w:rFonts w:hint="eastAsia" w:ascii="宋体" w:hAnsi="宋体"/>
                <w:kern w:val="0"/>
                <w:sz w:val="24"/>
                <w:szCs w:val="24"/>
                <w:highlight w:val="none"/>
                <w:lang w:val="en-US" w:eastAsia="zh-CN"/>
              </w:rPr>
              <w:t>1-1</w:t>
            </w:r>
          </w:p>
        </w:tc>
        <w:tc>
          <w:tcPr>
            <w:tcW w:w="13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kern w:val="0"/>
                <w:sz w:val="24"/>
                <w:szCs w:val="24"/>
                <w:highlight w:val="none"/>
                <w:lang w:eastAsia="zh-CN"/>
              </w:rPr>
            </w:pPr>
            <w:r>
              <w:rPr>
                <w:rFonts w:hint="eastAsia" w:ascii="宋体" w:hAnsi="宋体" w:cs="新宋体"/>
                <w:kern w:val="0"/>
                <w:sz w:val="24"/>
                <w:szCs w:val="24"/>
                <w:highlight w:val="none"/>
                <w:lang w:eastAsia="zh-CN"/>
              </w:rPr>
              <w:t>窗帘</w:t>
            </w:r>
          </w:p>
        </w:tc>
        <w:tc>
          <w:tcPr>
            <w:tcW w:w="632" w:type="pc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宋体"/>
                <w:kern w:val="0"/>
                <w:sz w:val="24"/>
                <w:szCs w:val="24"/>
                <w:highlight w:val="none"/>
                <w:lang w:val="en-US" w:eastAsia="zh-CN"/>
              </w:rPr>
            </w:pPr>
            <w:r>
              <w:rPr>
                <w:rFonts w:hint="eastAsia" w:ascii="宋体" w:hAnsi="宋体" w:cs="宋体"/>
                <w:kern w:val="0"/>
                <w:sz w:val="24"/>
                <w:szCs w:val="24"/>
                <w:highlight w:val="none"/>
                <w:lang w:val="en-US" w:eastAsia="zh-CN"/>
              </w:rPr>
              <w:t>/</w:t>
            </w:r>
          </w:p>
        </w:tc>
        <w:tc>
          <w:tcPr>
            <w:tcW w:w="41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kern w:val="0"/>
                <w:sz w:val="24"/>
                <w:szCs w:val="24"/>
                <w:highlight w:val="none"/>
                <w:lang w:val="en-US" w:eastAsia="zh-CN"/>
              </w:rPr>
            </w:pPr>
            <w:r>
              <w:rPr>
                <w:rFonts w:hint="eastAsia" w:ascii="宋体" w:hAnsi="宋体" w:cs="新宋体"/>
                <w:kern w:val="0"/>
                <w:sz w:val="24"/>
                <w:szCs w:val="24"/>
                <w:highlight w:val="none"/>
                <w:lang w:val="en-US" w:eastAsia="zh-CN"/>
              </w:rPr>
              <w:t>1（批）</w:t>
            </w:r>
          </w:p>
        </w:tc>
        <w:tc>
          <w:tcPr>
            <w:tcW w:w="50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kern w:val="0"/>
                <w:sz w:val="24"/>
                <w:szCs w:val="24"/>
                <w:highlight w:val="none"/>
                <w:lang w:val="en-US" w:eastAsia="zh-CN"/>
              </w:rPr>
            </w:pPr>
            <w:r>
              <w:rPr>
                <w:rFonts w:hint="eastAsia" w:ascii="宋体" w:hAnsi="宋体" w:cs="新宋体"/>
                <w:kern w:val="0"/>
                <w:sz w:val="24"/>
                <w:szCs w:val="24"/>
                <w:highlight w:val="none"/>
                <w:lang w:val="en-US" w:eastAsia="zh-CN"/>
              </w:rPr>
              <w:t>否</w:t>
            </w:r>
          </w:p>
        </w:tc>
        <w:tc>
          <w:tcPr>
            <w:tcW w:w="6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kern w:val="0"/>
                <w:sz w:val="24"/>
                <w:szCs w:val="24"/>
                <w:highlight w:val="none"/>
                <w:lang w:val="en-US" w:eastAsia="zh-CN"/>
              </w:rPr>
            </w:pPr>
            <w:r>
              <w:rPr>
                <w:rFonts w:hint="eastAsia" w:ascii="宋体" w:hAnsi="宋体" w:cs="新宋体"/>
                <w:kern w:val="0"/>
                <w:sz w:val="24"/>
                <w:szCs w:val="24"/>
                <w:highlight w:val="none"/>
                <w:lang w:val="en-US" w:eastAsia="zh-CN"/>
              </w:rPr>
              <w:t>78120.00</w:t>
            </w:r>
          </w:p>
        </w:tc>
        <w:tc>
          <w:tcPr>
            <w:tcW w:w="5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kern w:val="0"/>
                <w:sz w:val="24"/>
                <w:szCs w:val="24"/>
                <w:highlight w:val="none"/>
                <w:lang w:val="en-US" w:eastAsia="zh-CN"/>
              </w:rPr>
            </w:pPr>
            <w:r>
              <w:rPr>
                <w:rFonts w:hint="eastAsia" w:ascii="宋体" w:hAnsi="宋体" w:cs="新宋体"/>
                <w:kern w:val="0"/>
                <w:sz w:val="24"/>
                <w:szCs w:val="24"/>
                <w:highlight w:val="none"/>
                <w:lang w:val="en-US" w:eastAsia="zh-CN"/>
              </w:rPr>
              <w:t>78120.00</w:t>
            </w:r>
          </w:p>
        </w:tc>
      </w:tr>
    </w:tbl>
    <w:p>
      <w:pPr>
        <w:pStyle w:val="3"/>
        <w:keepNext w:val="0"/>
        <w:keepLines w:val="0"/>
        <w:pageBreakBefore w:val="0"/>
        <w:kinsoku/>
        <w:wordWrap/>
        <w:overflowPunct/>
        <w:topLinePunct w:val="0"/>
        <w:autoSpaceDE/>
        <w:autoSpaceDN/>
        <w:bidi w:val="0"/>
        <w:adjustRightInd/>
        <w:spacing w:beforeAutospacing="0" w:afterAutospacing="0" w:line="400" w:lineRule="exact"/>
        <w:ind w:firstLine="480" w:firstLineChars="200"/>
        <w:rPr>
          <w:rFonts w:hint="eastAsia" w:ascii="宋体" w:hAnsi="宋体" w:eastAsia="宋体" w:cs="宋体"/>
          <w:b w:val="0"/>
          <w:sz w:val="24"/>
          <w:szCs w:val="24"/>
          <w:highlight w:val="none"/>
        </w:rPr>
      </w:pPr>
      <w:r>
        <w:rPr>
          <w:rFonts w:hint="eastAsia" w:ascii="宋体" w:hAnsi="宋体" w:eastAsia="宋体" w:cs="宋体"/>
          <w:b w:val="0"/>
          <w:sz w:val="24"/>
          <w:szCs w:val="24"/>
          <w:highlight w:val="none"/>
        </w:rPr>
        <w:t>2.本项目合同包成交候选人数量：1名。</w:t>
      </w:r>
    </w:p>
    <w:p>
      <w:pPr>
        <w:pStyle w:val="3"/>
        <w:keepNext w:val="0"/>
        <w:keepLines w:val="0"/>
        <w:pageBreakBefore w:val="0"/>
        <w:kinsoku/>
        <w:wordWrap/>
        <w:overflowPunct/>
        <w:topLinePunct w:val="0"/>
        <w:autoSpaceDE/>
        <w:autoSpaceDN/>
        <w:bidi w:val="0"/>
        <w:adjustRightInd/>
        <w:spacing w:beforeAutospacing="0" w:afterAutospacing="0" w:line="400" w:lineRule="exact"/>
        <w:ind w:firstLine="480" w:firstLineChars="200"/>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3.本项目为</w:t>
      </w:r>
      <w:r>
        <w:rPr>
          <w:rFonts w:hint="eastAsia" w:ascii="宋体" w:hAnsi="宋体" w:eastAsia="宋体" w:cs="宋体"/>
          <w:b w:val="0"/>
          <w:bCs/>
          <w:sz w:val="24"/>
          <w:szCs w:val="24"/>
          <w:highlight w:val="none"/>
          <w:lang w:eastAsia="zh-CN"/>
        </w:rPr>
        <w:t>福建省建阳监狱窗帘采购项目</w:t>
      </w:r>
      <w:r>
        <w:rPr>
          <w:rFonts w:hint="eastAsia" w:ascii="宋体" w:hAnsi="宋体" w:eastAsia="宋体" w:cs="宋体"/>
          <w:b w:val="0"/>
          <w:bCs/>
          <w:sz w:val="24"/>
          <w:szCs w:val="24"/>
          <w:highlight w:val="none"/>
        </w:rPr>
        <w:t>，预算金额</w:t>
      </w:r>
      <w:r>
        <w:rPr>
          <w:rFonts w:hint="eastAsia" w:ascii="宋体" w:hAnsi="宋体" w:eastAsia="宋体" w:cs="宋体"/>
          <w:b w:val="0"/>
          <w:bCs/>
          <w:sz w:val="24"/>
          <w:szCs w:val="24"/>
          <w:highlight w:val="none"/>
          <w:lang w:val="en-US" w:eastAsia="zh-CN"/>
        </w:rPr>
        <w:t>7.812</w:t>
      </w:r>
      <w:r>
        <w:rPr>
          <w:rFonts w:hint="eastAsia" w:ascii="宋体" w:hAnsi="宋体" w:eastAsia="宋体" w:cs="宋体"/>
          <w:b w:val="0"/>
          <w:bCs/>
          <w:sz w:val="24"/>
          <w:szCs w:val="24"/>
          <w:highlight w:val="none"/>
        </w:rPr>
        <w:t>万元。要求供应商根据本网上竞价文件提出的技术要求对所需</w:t>
      </w:r>
      <w:r>
        <w:rPr>
          <w:rFonts w:hint="eastAsia" w:ascii="宋体" w:hAnsi="宋体" w:eastAsia="宋体" w:cs="宋体"/>
          <w:b w:val="0"/>
          <w:bCs/>
          <w:sz w:val="24"/>
          <w:szCs w:val="24"/>
          <w:highlight w:val="none"/>
          <w:lang w:eastAsia="zh-CN"/>
        </w:rPr>
        <w:t>货物</w:t>
      </w:r>
      <w:r>
        <w:rPr>
          <w:rFonts w:hint="eastAsia" w:ascii="宋体" w:hAnsi="宋体" w:eastAsia="宋体" w:cs="宋体"/>
          <w:b w:val="0"/>
          <w:bCs/>
          <w:sz w:val="24"/>
          <w:szCs w:val="24"/>
          <w:highlight w:val="none"/>
        </w:rPr>
        <w:t>等进行报价。</w:t>
      </w:r>
    </w:p>
    <w:p>
      <w:pPr>
        <w:keepNext w:val="0"/>
        <w:keepLines w:val="0"/>
        <w:pageBreakBefore w:val="0"/>
        <w:kinsoku/>
        <w:wordWrap/>
        <w:overflowPunct/>
        <w:topLinePunct w:val="0"/>
        <w:autoSpaceDE/>
        <w:autoSpaceDN/>
        <w:bidi w:val="0"/>
        <w:adjustRightInd/>
        <w:snapToGrid w:val="0"/>
        <w:spacing w:line="40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4.供应商应严格遵照</w:t>
      </w:r>
      <w:r>
        <w:rPr>
          <w:rFonts w:hint="eastAsia" w:ascii="宋体" w:hAnsi="宋体" w:eastAsia="宋体" w:cs="宋体"/>
          <w:bCs/>
          <w:sz w:val="24"/>
          <w:szCs w:val="24"/>
          <w:highlight w:val="none"/>
        </w:rPr>
        <w:t>本网上竞价文件</w:t>
      </w:r>
      <w:r>
        <w:rPr>
          <w:rFonts w:hint="eastAsia" w:ascii="宋体" w:hAnsi="宋体" w:eastAsia="宋体" w:cs="宋体"/>
          <w:sz w:val="24"/>
          <w:szCs w:val="24"/>
          <w:highlight w:val="none"/>
        </w:rPr>
        <w:t>中所涉及的技术要求和规范，供应商可以比</w:t>
      </w:r>
      <w:r>
        <w:rPr>
          <w:rFonts w:hint="eastAsia" w:ascii="宋体" w:hAnsi="宋体" w:eastAsia="宋体" w:cs="宋体"/>
          <w:bCs/>
          <w:sz w:val="24"/>
          <w:szCs w:val="24"/>
          <w:highlight w:val="none"/>
        </w:rPr>
        <w:t>本网上竞价文件</w:t>
      </w:r>
      <w:r>
        <w:rPr>
          <w:rFonts w:hint="eastAsia" w:ascii="宋体" w:hAnsi="宋体" w:eastAsia="宋体" w:cs="宋体"/>
          <w:sz w:val="24"/>
          <w:szCs w:val="24"/>
          <w:highlight w:val="none"/>
        </w:rPr>
        <w:t>技术要求更高</w:t>
      </w:r>
      <w:r>
        <w:rPr>
          <w:rFonts w:hint="eastAsia" w:ascii="宋体" w:hAnsi="宋体" w:eastAsia="宋体" w:cs="宋体"/>
          <w:sz w:val="24"/>
          <w:szCs w:val="24"/>
          <w:highlight w:val="none"/>
          <w:lang w:eastAsia="zh-CN"/>
        </w:rPr>
        <w:t>的服务</w:t>
      </w:r>
      <w:r>
        <w:rPr>
          <w:rFonts w:hint="eastAsia" w:ascii="宋体" w:hAnsi="宋体" w:eastAsia="宋体" w:cs="宋体"/>
          <w:sz w:val="24"/>
          <w:szCs w:val="24"/>
          <w:highlight w:val="none"/>
        </w:rPr>
        <w:t>参加报价，并列出详细技术参数偏离表。本项目不允许负偏离。</w:t>
      </w:r>
    </w:p>
    <w:p>
      <w:pPr>
        <w:keepNext w:val="0"/>
        <w:keepLines w:val="0"/>
        <w:pageBreakBefore w:val="0"/>
        <w:kinsoku/>
        <w:wordWrap/>
        <w:overflowPunct/>
        <w:topLinePunct w:val="0"/>
        <w:autoSpaceDE/>
        <w:autoSpaceDN/>
        <w:bidi w:val="0"/>
        <w:adjustRightInd/>
        <w:snapToGrid w:val="0"/>
        <w:spacing w:line="40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.报价说明</w:t>
      </w:r>
    </w:p>
    <w:p>
      <w:pPr>
        <w:keepNext w:val="0"/>
        <w:keepLines w:val="0"/>
        <w:pageBreakBefore w:val="0"/>
        <w:kinsoku/>
        <w:wordWrap/>
        <w:overflowPunct/>
        <w:topLinePunct w:val="0"/>
        <w:autoSpaceDE/>
        <w:autoSpaceDN/>
        <w:bidi w:val="0"/>
        <w:adjustRightInd/>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kern w:val="0"/>
          <w:sz w:val="24"/>
          <w:szCs w:val="24"/>
          <w:highlight w:val="none"/>
          <w:lang w:val="en-US" w:eastAsia="zh-CN"/>
        </w:rPr>
        <w:t>5</w:t>
      </w:r>
      <w:r>
        <w:rPr>
          <w:rFonts w:hint="eastAsia" w:ascii="宋体" w:hAnsi="宋体" w:eastAsia="宋体" w:cs="宋体"/>
          <w:kern w:val="0"/>
          <w:sz w:val="24"/>
          <w:szCs w:val="24"/>
          <w:highlight w:val="none"/>
        </w:rPr>
        <w:t>.1各供应商响应报价不得超过总价</w:t>
      </w:r>
      <w:r>
        <w:rPr>
          <w:rFonts w:hint="eastAsia" w:ascii="宋体" w:hAnsi="宋体" w:eastAsia="宋体" w:cs="宋体"/>
          <w:sz w:val="24"/>
          <w:szCs w:val="24"/>
          <w:highlight w:val="none"/>
        </w:rPr>
        <w:t>最高限价，</w:t>
      </w:r>
      <w:r>
        <w:rPr>
          <w:rFonts w:hint="eastAsia" w:ascii="宋体" w:hAnsi="宋体" w:eastAsia="宋体" w:cs="宋体"/>
          <w:kern w:val="0"/>
          <w:sz w:val="24"/>
          <w:szCs w:val="24"/>
          <w:highlight w:val="none"/>
        </w:rPr>
        <w:t>须在其响应文件中提供报价分项报价表并详细列明分项内容。</w:t>
      </w:r>
    </w:p>
    <w:p>
      <w:pPr>
        <w:keepNext w:val="0"/>
        <w:keepLines w:val="0"/>
        <w:pageBreakBefore w:val="0"/>
        <w:kinsoku/>
        <w:wordWrap/>
        <w:overflowPunct/>
        <w:topLinePunct w:val="0"/>
        <w:autoSpaceDE/>
        <w:autoSpaceDN/>
        <w:bidi w:val="0"/>
        <w:adjustRightInd/>
        <w:spacing w:line="400" w:lineRule="exact"/>
        <w:ind w:firstLine="480" w:firstLineChars="200"/>
        <w:rPr>
          <w:rFonts w:hint="eastAsia" w:ascii="宋体" w:hAnsi="宋体" w:eastAsia="宋体" w:cs="宋体"/>
          <w:b/>
          <w:bCs/>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供应商所投货物为生产厂家的正规合格产品，所有货物均为全新原厂原包装（未经使用和非展览会展示样品设备，外观无刮、碰痕迹，并有下列明显标记：名称、品牌型号、制造商标识、产地、出厂日期、出产序列号等），货物的制造标准及技术规范等有关资料必须符合国家相关标准、规范要求。</w:t>
      </w:r>
    </w:p>
    <w:p>
      <w:pPr>
        <w:keepNext w:val="0"/>
        <w:keepLines w:val="0"/>
        <w:pageBreakBefore w:val="0"/>
        <w:kinsoku/>
        <w:wordWrap/>
        <w:overflowPunct/>
        <w:topLinePunct w:val="0"/>
        <w:autoSpaceDE/>
        <w:autoSpaceDN/>
        <w:bidi w:val="0"/>
        <w:adjustRightInd/>
        <w:spacing w:line="400" w:lineRule="exact"/>
        <w:rPr>
          <w:rFonts w:hint="eastAsia" w:ascii="宋体" w:hAnsi="宋体" w:eastAsia="宋体" w:cs="宋体"/>
          <w:b/>
          <w:sz w:val="24"/>
          <w:szCs w:val="24"/>
          <w:highlight w:val="none"/>
        </w:rPr>
      </w:pPr>
      <w:r>
        <w:rPr>
          <w:rFonts w:hint="eastAsia" w:ascii="宋体" w:hAnsi="宋体" w:eastAsia="宋体" w:cs="宋体"/>
          <w:b/>
          <w:bCs/>
          <w:sz w:val="24"/>
          <w:szCs w:val="24"/>
          <w:highlight w:val="none"/>
        </w:rPr>
        <w:t>二、技术和服务要求</w:t>
      </w:r>
      <w:r>
        <w:rPr>
          <w:rFonts w:hint="eastAsia" w:ascii="宋体" w:hAnsi="宋体" w:eastAsia="宋体" w:cs="宋体"/>
          <w:b/>
          <w:sz w:val="24"/>
          <w:szCs w:val="24"/>
          <w:highlight w:val="none"/>
        </w:rPr>
        <w:t>（下述所有要求均为不允许偏离的实质性要求，若负偏离则按无效报价处理。）</w:t>
      </w:r>
    </w:p>
    <w:p>
      <w:pPr>
        <w:keepNext w:val="0"/>
        <w:keepLines w:val="0"/>
        <w:pageBreakBefore w:val="0"/>
        <w:kinsoku/>
        <w:wordWrap/>
        <w:overflowPunct/>
        <w:topLinePunct w:val="0"/>
        <w:autoSpaceDE/>
        <w:autoSpaceDN/>
        <w:bidi w:val="0"/>
        <w:adjustRightInd/>
        <w:spacing w:line="400" w:lineRule="exact"/>
        <w:rPr>
          <w:rFonts w:hint="default" w:ascii="宋体" w:hAnsi="宋体" w:eastAsia="宋体" w:cs="宋体"/>
          <w:b/>
          <w:sz w:val="24"/>
          <w:szCs w:val="24"/>
          <w:highlight w:val="none"/>
          <w:lang w:val="en-US" w:eastAsia="zh-CN"/>
        </w:rPr>
      </w:pPr>
      <w:r>
        <w:rPr>
          <w:rFonts w:hint="eastAsia" w:ascii="宋体" w:hAnsi="宋体" w:cs="宋体"/>
          <w:b/>
          <w:sz w:val="24"/>
          <w:szCs w:val="24"/>
          <w:highlight w:val="none"/>
          <w:lang w:val="en-US" w:eastAsia="zh-CN"/>
        </w:rPr>
        <w:t>2.1技术参数要求</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8"/>
        <w:gridCol w:w="1405"/>
        <w:gridCol w:w="7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序号</w:t>
            </w:r>
          </w:p>
        </w:tc>
        <w:tc>
          <w:tcPr>
            <w:tcW w:w="140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货物名称</w:t>
            </w:r>
          </w:p>
        </w:tc>
        <w:tc>
          <w:tcPr>
            <w:tcW w:w="7646"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技术参数要求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w:t>
            </w:r>
          </w:p>
        </w:tc>
        <w:tc>
          <w:tcPr>
            <w:tcW w:w="140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轨道</w:t>
            </w:r>
          </w:p>
        </w:tc>
        <w:tc>
          <w:tcPr>
            <w:tcW w:w="7646" w:type="dxa"/>
            <w:vAlign w:val="center"/>
          </w:tcPr>
          <w:p>
            <w:pPr>
              <w:keepNext w:val="0"/>
              <w:keepLines w:val="0"/>
              <w:pageBreakBefore w:val="0"/>
              <w:widowControl/>
              <w:kinsoku/>
              <w:wordWrap/>
              <w:overflowPunct/>
              <w:topLinePunct w:val="0"/>
              <w:autoSpaceDE/>
              <w:autoSpaceDN/>
              <w:bidi w:val="0"/>
              <w:adjustRightInd/>
              <w:snapToGrid/>
              <w:spacing w:line="400" w:lineRule="exact"/>
              <w:jc w:val="both"/>
              <w:rPr>
                <w:rFonts w:hint="default"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1、轨道采用罗马杆。铝合金烤漆工艺，超强承重，顺滑静音。</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2</w:t>
            </w:r>
            <w:r>
              <w:rPr>
                <w:rFonts w:hint="eastAsia" w:ascii="宋体" w:hAnsi="宋体" w:eastAsia="宋体" w:cs="宋体"/>
                <w:b w:val="0"/>
                <w:bCs w:val="0"/>
                <w:sz w:val="24"/>
                <w:szCs w:val="24"/>
                <w:highlight w:val="none"/>
                <w:vertAlign w:val="baseline"/>
                <w:lang w:val="en-US" w:eastAsia="zh-CN"/>
              </w:rPr>
              <w:t>、材质：铝合金</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3</w:t>
            </w:r>
            <w:r>
              <w:rPr>
                <w:rFonts w:hint="eastAsia" w:ascii="宋体" w:hAnsi="宋体" w:eastAsia="宋体" w:cs="宋体"/>
                <w:b w:val="0"/>
                <w:bCs w:val="0"/>
                <w:sz w:val="24"/>
                <w:szCs w:val="24"/>
                <w:highlight w:val="none"/>
                <w:vertAlign w:val="baseline"/>
                <w:lang w:val="en-US" w:eastAsia="zh-CN"/>
              </w:rPr>
              <w:t>、配件材质：塑料头+铝座+塑料环</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4</w:t>
            </w:r>
            <w:r>
              <w:rPr>
                <w:rFonts w:hint="eastAsia" w:ascii="宋体" w:hAnsi="宋体" w:eastAsia="宋体" w:cs="宋体"/>
                <w:b w:val="0"/>
                <w:bCs w:val="0"/>
                <w:sz w:val="24"/>
                <w:szCs w:val="24"/>
                <w:highlight w:val="none"/>
                <w:vertAlign w:val="baseline"/>
                <w:lang w:val="en-US" w:eastAsia="zh-CN"/>
              </w:rPr>
              <w:t>、表面处理技术：哑光黑</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5</w:t>
            </w:r>
            <w:r>
              <w:rPr>
                <w:rFonts w:hint="eastAsia" w:ascii="宋体" w:hAnsi="宋体" w:eastAsia="宋体" w:cs="宋体"/>
                <w:b w:val="0"/>
                <w:bCs w:val="0"/>
                <w:sz w:val="24"/>
                <w:szCs w:val="24"/>
                <w:highlight w:val="none"/>
                <w:vertAlign w:val="baseline"/>
                <w:lang w:val="en-US" w:eastAsia="zh-CN"/>
              </w:rPr>
              <w:t>、支重：约计1.7kg/6.7m</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6</w:t>
            </w:r>
            <w:r>
              <w:rPr>
                <w:rFonts w:hint="eastAsia" w:ascii="宋体" w:hAnsi="宋体" w:eastAsia="宋体" w:cs="宋体"/>
                <w:b w:val="0"/>
                <w:bCs w:val="0"/>
                <w:sz w:val="24"/>
                <w:szCs w:val="24"/>
                <w:highlight w:val="none"/>
                <w:vertAlign w:val="baseline"/>
                <w:lang w:val="en-US" w:eastAsia="zh-CN"/>
              </w:rPr>
              <w:t>、直径：≥φ28mm</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7</w:t>
            </w:r>
            <w:r>
              <w:rPr>
                <w:rFonts w:hint="eastAsia" w:ascii="宋体" w:hAnsi="宋体" w:eastAsia="宋体" w:cs="宋体"/>
                <w:b w:val="0"/>
                <w:bCs w:val="0"/>
                <w:sz w:val="24"/>
                <w:szCs w:val="24"/>
                <w:highlight w:val="none"/>
                <w:vertAlign w:val="baseline"/>
                <w:lang w:val="en-US" w:eastAsia="zh-CN"/>
              </w:rPr>
              <w:t>、壁厚：1.3mm（允许偏差±0.1mm）</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8</w:t>
            </w:r>
            <w:r>
              <w:rPr>
                <w:rFonts w:hint="eastAsia" w:ascii="宋体" w:hAnsi="宋体" w:eastAsia="宋体" w:cs="宋体"/>
                <w:b w:val="0"/>
                <w:bCs w:val="0"/>
                <w:sz w:val="24"/>
                <w:szCs w:val="24"/>
                <w:highlight w:val="none"/>
                <w:vertAlign w:val="baseline"/>
                <w:lang w:val="en-US" w:eastAsia="zh-CN"/>
              </w:rPr>
              <w:t>、具备耐疲劳、耐老化、稳定性高，保证在恶劣的环境中安全使用，耐磨性能高硬度高，承受力强。使用寿命10年以上</w:t>
            </w:r>
            <w:r>
              <w:rPr>
                <w:rFonts w:hint="eastAsia" w:ascii="宋体" w:hAnsi="宋体" w:cs="宋体"/>
                <w:b w:val="0"/>
                <w:bCs w:val="0"/>
                <w:sz w:val="24"/>
                <w:szCs w:val="24"/>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2</w:t>
            </w:r>
          </w:p>
        </w:tc>
        <w:tc>
          <w:tcPr>
            <w:tcW w:w="140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窗帘布</w:t>
            </w:r>
          </w:p>
        </w:tc>
        <w:tc>
          <w:tcPr>
            <w:tcW w:w="7646" w:type="dxa"/>
            <w:vAlign w:val="center"/>
          </w:tcPr>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w:t>
            </w:r>
            <w:r>
              <w:rPr>
                <w:rFonts w:hint="eastAsia" w:ascii="宋体" w:hAnsi="宋体" w:eastAsia="宋体" w:cs="宋体"/>
                <w:b w:val="0"/>
                <w:bCs w:val="0"/>
                <w:sz w:val="24"/>
                <w:szCs w:val="24"/>
                <w:highlight w:val="none"/>
                <w:vertAlign w:val="baseline"/>
                <w:lang w:val="en-US" w:eastAsia="zh-CN"/>
              </w:rPr>
              <w:t>经线:280D/DTY 高缩20400根</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2、</w:t>
            </w:r>
            <w:r>
              <w:rPr>
                <w:rFonts w:hint="eastAsia" w:ascii="宋体" w:hAnsi="宋体" w:eastAsia="宋体" w:cs="宋体"/>
                <w:b w:val="0"/>
                <w:bCs w:val="0"/>
                <w:sz w:val="24"/>
                <w:szCs w:val="24"/>
                <w:highlight w:val="none"/>
                <w:vertAlign w:val="baseline"/>
                <w:lang w:val="en-US" w:eastAsia="zh-CN"/>
              </w:rPr>
              <w:t>纬线:300D黑丝</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3、</w:t>
            </w:r>
            <w:r>
              <w:rPr>
                <w:rFonts w:hint="eastAsia" w:ascii="宋体" w:hAnsi="宋体" w:eastAsia="宋体" w:cs="宋体"/>
                <w:b w:val="0"/>
                <w:bCs w:val="0"/>
                <w:sz w:val="24"/>
                <w:szCs w:val="24"/>
                <w:highlight w:val="none"/>
                <w:vertAlign w:val="baseline"/>
                <w:lang w:val="en-US" w:eastAsia="zh-CN"/>
              </w:rPr>
              <w:t>成品克重:≥1000G/m(视缩率不同而有所不同)</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4</w:t>
            </w:r>
            <w:r>
              <w:rPr>
                <w:rFonts w:hint="eastAsia" w:ascii="宋体" w:hAnsi="宋体" w:eastAsia="宋体" w:cs="宋体"/>
                <w:b w:val="0"/>
                <w:bCs w:val="0"/>
                <w:sz w:val="24"/>
                <w:szCs w:val="24"/>
                <w:highlight w:val="none"/>
                <w:vertAlign w:val="baseline"/>
                <w:lang w:val="en-US" w:eastAsia="zh-CN"/>
              </w:rPr>
              <w:t>、材质：100%聚酯纤维；</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5</w:t>
            </w:r>
            <w:r>
              <w:rPr>
                <w:rFonts w:hint="eastAsia" w:ascii="宋体" w:hAnsi="宋体" w:eastAsia="宋体" w:cs="宋体"/>
                <w:b w:val="0"/>
                <w:bCs w:val="0"/>
                <w:sz w:val="24"/>
                <w:szCs w:val="24"/>
                <w:highlight w:val="none"/>
                <w:vertAlign w:val="baseline"/>
                <w:lang w:val="en-US" w:eastAsia="zh-CN"/>
              </w:rPr>
              <w:t>、克重：≥280g/㎡；</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6</w:t>
            </w:r>
            <w:r>
              <w:rPr>
                <w:rFonts w:hint="eastAsia" w:ascii="宋体" w:hAnsi="宋体" w:eastAsia="宋体" w:cs="宋体"/>
                <w:b w:val="0"/>
                <w:bCs w:val="0"/>
                <w:sz w:val="24"/>
                <w:szCs w:val="24"/>
                <w:highlight w:val="none"/>
                <w:vertAlign w:val="baseline"/>
                <w:lang w:val="en-US" w:eastAsia="zh-CN"/>
              </w:rPr>
              <w:t>、遮光率：≥85%；</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7</w:t>
            </w:r>
            <w:r>
              <w:rPr>
                <w:rFonts w:hint="eastAsia" w:ascii="宋体" w:hAnsi="宋体" w:eastAsia="宋体" w:cs="宋体"/>
                <w:b w:val="0"/>
                <w:bCs w:val="0"/>
                <w:sz w:val="24"/>
                <w:szCs w:val="24"/>
                <w:highlight w:val="none"/>
                <w:vertAlign w:val="baseline"/>
                <w:lang w:val="en-US" w:eastAsia="zh-CN"/>
              </w:rPr>
              <w:t>、甲醛含量:未检出；</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8</w:t>
            </w:r>
            <w:r>
              <w:rPr>
                <w:rFonts w:hint="eastAsia" w:ascii="宋体" w:hAnsi="宋体" w:eastAsia="宋体" w:cs="宋体"/>
                <w:b w:val="0"/>
                <w:bCs w:val="0"/>
                <w:sz w:val="24"/>
                <w:szCs w:val="24"/>
                <w:highlight w:val="none"/>
                <w:vertAlign w:val="baseline"/>
                <w:lang w:val="en-US" w:eastAsia="zh-CN"/>
              </w:rPr>
              <w:t>、PH值：4-9；</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9</w:t>
            </w:r>
            <w:r>
              <w:rPr>
                <w:rFonts w:hint="eastAsia" w:ascii="宋体" w:hAnsi="宋体" w:eastAsia="宋体" w:cs="宋体"/>
                <w:b w:val="0"/>
                <w:bCs w:val="0"/>
                <w:sz w:val="24"/>
                <w:szCs w:val="24"/>
                <w:highlight w:val="none"/>
                <w:vertAlign w:val="baseline"/>
                <w:lang w:val="en-US" w:eastAsia="zh-CN"/>
              </w:rPr>
              <w:t>、异味:无异味；</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10</w:t>
            </w:r>
            <w:r>
              <w:rPr>
                <w:rFonts w:hint="eastAsia" w:ascii="宋体" w:hAnsi="宋体" w:eastAsia="宋体" w:cs="宋体"/>
                <w:b w:val="0"/>
                <w:bCs w:val="0"/>
                <w:sz w:val="24"/>
                <w:szCs w:val="24"/>
                <w:highlight w:val="none"/>
                <w:vertAlign w:val="baseline"/>
                <w:lang w:val="en-US" w:eastAsia="zh-CN"/>
              </w:rPr>
              <w:t>、可分解致癌芳香胺染料:未检出；</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11</w:t>
            </w:r>
            <w:r>
              <w:rPr>
                <w:rFonts w:hint="eastAsia" w:ascii="宋体" w:hAnsi="宋体" w:eastAsia="宋体" w:cs="宋体"/>
                <w:b w:val="0"/>
                <w:bCs w:val="0"/>
                <w:sz w:val="24"/>
                <w:szCs w:val="24"/>
                <w:highlight w:val="none"/>
                <w:vertAlign w:val="baseline"/>
                <w:lang w:val="en-US" w:eastAsia="zh-CN"/>
              </w:rPr>
              <w:t>、水洗尺度变化率经向:-2.0%~+2.0%；纬向:-2.0%~+2.0%</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12</w:t>
            </w:r>
            <w:r>
              <w:rPr>
                <w:rFonts w:hint="eastAsia" w:ascii="宋体" w:hAnsi="宋体" w:eastAsia="宋体" w:cs="宋体"/>
                <w:b w:val="0"/>
                <w:bCs w:val="0"/>
                <w:sz w:val="24"/>
                <w:szCs w:val="24"/>
                <w:highlight w:val="none"/>
                <w:vertAlign w:val="baseline"/>
                <w:lang w:val="en-US" w:eastAsia="zh-CN"/>
              </w:rPr>
              <w:t>、耐光色牢度（级）≥3；</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13</w:t>
            </w:r>
            <w:r>
              <w:rPr>
                <w:rFonts w:hint="eastAsia" w:ascii="宋体" w:hAnsi="宋体" w:eastAsia="宋体" w:cs="宋体"/>
                <w:b w:val="0"/>
                <w:bCs w:val="0"/>
                <w:sz w:val="24"/>
                <w:szCs w:val="24"/>
                <w:highlight w:val="none"/>
                <w:vertAlign w:val="baseline"/>
                <w:lang w:val="en-US" w:eastAsia="zh-CN"/>
              </w:rPr>
              <w:t>、断裂强力（N）经向≥2000；纬向≥1500；</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1</w:t>
            </w:r>
            <w:r>
              <w:rPr>
                <w:rFonts w:hint="eastAsia" w:ascii="宋体" w:hAnsi="宋体" w:cs="宋体"/>
                <w:b w:val="0"/>
                <w:bCs w:val="0"/>
                <w:sz w:val="24"/>
                <w:szCs w:val="24"/>
                <w:highlight w:val="none"/>
                <w:vertAlign w:val="baseline"/>
                <w:lang w:val="en-US" w:eastAsia="zh-CN"/>
              </w:rPr>
              <w:t>4</w:t>
            </w:r>
            <w:r>
              <w:rPr>
                <w:rFonts w:hint="eastAsia" w:ascii="宋体" w:hAnsi="宋体" w:eastAsia="宋体" w:cs="宋体"/>
                <w:b w:val="0"/>
                <w:bCs w:val="0"/>
                <w:sz w:val="24"/>
                <w:szCs w:val="24"/>
                <w:highlight w:val="none"/>
                <w:vertAlign w:val="baseline"/>
                <w:lang w:val="en-US" w:eastAsia="zh-CN"/>
              </w:rPr>
              <w:t>、撕破强力（N）经向≥50；纬向≥100；</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1</w:t>
            </w:r>
            <w:r>
              <w:rPr>
                <w:rFonts w:hint="eastAsia" w:ascii="宋体" w:hAnsi="宋体" w:cs="宋体"/>
                <w:b w:val="0"/>
                <w:bCs w:val="0"/>
                <w:sz w:val="24"/>
                <w:szCs w:val="24"/>
                <w:highlight w:val="none"/>
                <w:vertAlign w:val="baseline"/>
                <w:lang w:val="en-US" w:eastAsia="zh-CN"/>
              </w:rPr>
              <w:t>5</w:t>
            </w:r>
            <w:r>
              <w:rPr>
                <w:rFonts w:hint="eastAsia" w:ascii="宋体" w:hAnsi="宋体" w:eastAsia="宋体" w:cs="宋体"/>
                <w:b w:val="0"/>
                <w:bCs w:val="0"/>
                <w:sz w:val="24"/>
                <w:szCs w:val="24"/>
                <w:highlight w:val="none"/>
                <w:vertAlign w:val="baseline"/>
                <w:lang w:val="en-US" w:eastAsia="zh-CN"/>
              </w:rPr>
              <w:t>、密度（根/10cm）经向≥1300；纬向≥150；</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1</w:t>
            </w:r>
            <w:r>
              <w:rPr>
                <w:rFonts w:hint="eastAsia" w:ascii="宋体" w:hAnsi="宋体" w:cs="宋体"/>
                <w:b w:val="0"/>
                <w:bCs w:val="0"/>
                <w:sz w:val="24"/>
                <w:szCs w:val="24"/>
                <w:highlight w:val="none"/>
                <w:vertAlign w:val="baseline"/>
                <w:lang w:val="en-US" w:eastAsia="zh-CN"/>
              </w:rPr>
              <w:t>6</w:t>
            </w:r>
            <w:r>
              <w:rPr>
                <w:rFonts w:hint="eastAsia" w:ascii="宋体" w:hAnsi="宋体" w:eastAsia="宋体" w:cs="宋体"/>
                <w:b w:val="0"/>
                <w:bCs w:val="0"/>
                <w:sz w:val="24"/>
                <w:szCs w:val="24"/>
                <w:highlight w:val="none"/>
                <w:vertAlign w:val="baseline"/>
                <w:lang w:val="en-US" w:eastAsia="zh-CN"/>
              </w:rPr>
              <w:t>、国家阻燃标准：B1级阻燃</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注：以上</w:t>
            </w:r>
            <w:r>
              <w:rPr>
                <w:rFonts w:hint="eastAsia" w:ascii="宋体" w:hAnsi="宋体" w:cs="宋体"/>
                <w:b w:val="0"/>
                <w:bCs w:val="0"/>
                <w:sz w:val="24"/>
                <w:szCs w:val="24"/>
                <w:highlight w:val="none"/>
                <w:vertAlign w:val="baseline"/>
                <w:lang w:val="en-US" w:eastAsia="zh-CN"/>
              </w:rPr>
              <w:t>4</w:t>
            </w:r>
            <w:r>
              <w:rPr>
                <w:rFonts w:hint="eastAsia" w:ascii="宋体" w:hAnsi="宋体" w:eastAsia="宋体" w:cs="宋体"/>
                <w:b w:val="0"/>
                <w:bCs w:val="0"/>
                <w:sz w:val="24"/>
                <w:szCs w:val="24"/>
                <w:highlight w:val="none"/>
                <w:vertAlign w:val="baseline"/>
                <w:lang w:val="en-US" w:eastAsia="zh-CN"/>
              </w:rPr>
              <w:t>-1</w:t>
            </w:r>
            <w:r>
              <w:rPr>
                <w:rFonts w:hint="eastAsia" w:ascii="宋体" w:hAnsi="宋体" w:cs="宋体"/>
                <w:b w:val="0"/>
                <w:bCs w:val="0"/>
                <w:sz w:val="24"/>
                <w:szCs w:val="24"/>
                <w:highlight w:val="none"/>
                <w:vertAlign w:val="baseline"/>
                <w:lang w:val="en-US" w:eastAsia="zh-CN"/>
              </w:rPr>
              <w:t>6</w:t>
            </w:r>
            <w:r>
              <w:rPr>
                <w:rFonts w:hint="eastAsia" w:ascii="宋体" w:hAnsi="宋体" w:eastAsia="宋体" w:cs="宋体"/>
                <w:b w:val="0"/>
                <w:bCs w:val="0"/>
                <w:sz w:val="24"/>
                <w:szCs w:val="24"/>
                <w:highlight w:val="none"/>
                <w:vertAlign w:val="baseline"/>
                <w:lang w:val="en-US" w:eastAsia="zh-CN"/>
              </w:rPr>
              <w:t>项需提供</w:t>
            </w:r>
            <w:r>
              <w:rPr>
                <w:rFonts w:hint="eastAsia" w:ascii="宋体" w:hAnsi="宋体" w:cs="宋体"/>
                <w:b w:val="0"/>
                <w:bCs w:val="0"/>
                <w:sz w:val="24"/>
                <w:szCs w:val="24"/>
                <w:highlight w:val="none"/>
                <w:vertAlign w:val="baseline"/>
                <w:lang w:val="en-US" w:eastAsia="zh-CN"/>
              </w:rPr>
              <w:t>所投产品带有“CMA”或“CNAS”标识的</w:t>
            </w:r>
            <w:r>
              <w:rPr>
                <w:rFonts w:hint="eastAsia" w:ascii="宋体" w:hAnsi="宋体" w:eastAsia="宋体" w:cs="宋体"/>
                <w:b w:val="0"/>
                <w:bCs w:val="0"/>
                <w:sz w:val="24"/>
                <w:szCs w:val="24"/>
                <w:highlight w:val="none"/>
                <w:vertAlign w:val="baseline"/>
                <w:lang w:val="en-US" w:eastAsia="zh-CN"/>
              </w:rPr>
              <w:t>检验报告（或测试报告）</w:t>
            </w:r>
            <w:r>
              <w:rPr>
                <w:rFonts w:hint="eastAsia" w:ascii="宋体" w:hAnsi="宋体" w:cs="宋体"/>
                <w:b w:val="0"/>
                <w:bCs w:val="0"/>
                <w:sz w:val="24"/>
                <w:szCs w:val="24"/>
                <w:highlight w:val="none"/>
                <w:vertAlign w:val="baseline"/>
                <w:lang w:val="en-US" w:eastAsia="zh-CN"/>
              </w:rPr>
              <w:t>复印件</w:t>
            </w:r>
            <w:r>
              <w:rPr>
                <w:rFonts w:hint="eastAsia" w:ascii="宋体" w:hAnsi="宋体" w:eastAsia="宋体" w:cs="宋体"/>
                <w:b w:val="0"/>
                <w:bCs w:val="0"/>
                <w:sz w:val="24"/>
                <w:szCs w:val="24"/>
                <w:highlight w:val="none"/>
                <w:vertAlign w:val="baseline"/>
                <w:lang w:val="en-US" w:eastAsia="zh-CN"/>
              </w:rPr>
              <w:t>，报告需带有可查询的防伪二维码；否则不予认可；未提供的</w:t>
            </w:r>
            <w:r>
              <w:rPr>
                <w:rFonts w:hint="eastAsia" w:ascii="宋体" w:hAnsi="宋体" w:cs="宋体"/>
                <w:b w:val="0"/>
                <w:bCs w:val="0"/>
                <w:sz w:val="24"/>
                <w:szCs w:val="24"/>
                <w:highlight w:val="none"/>
                <w:vertAlign w:val="baseline"/>
                <w:lang w:val="en-US" w:eastAsia="zh-CN"/>
              </w:rPr>
              <w:t>按无效报价处理</w:t>
            </w:r>
            <w:r>
              <w:rPr>
                <w:rFonts w:hint="eastAsia" w:ascii="宋体" w:hAnsi="宋体" w:eastAsia="宋体" w:cs="宋体"/>
                <w:b w:val="0"/>
                <w:bCs w:val="0"/>
                <w:sz w:val="24"/>
                <w:szCs w:val="24"/>
                <w:highlight w:val="none"/>
                <w:vertAlign w:val="baseline"/>
                <w:lang w:val="en-US" w:eastAsia="zh-CN"/>
              </w:rPr>
              <w:t>。</w:t>
            </w:r>
          </w:p>
        </w:tc>
      </w:tr>
    </w:tbl>
    <w:p>
      <w:pPr>
        <w:keepNext w:val="0"/>
        <w:keepLines w:val="0"/>
        <w:pageBreakBefore w:val="0"/>
        <w:widowControl/>
        <w:kinsoku/>
        <w:wordWrap/>
        <w:overflowPunct/>
        <w:topLinePunct w:val="0"/>
        <w:autoSpaceDE/>
        <w:autoSpaceDN/>
        <w:bidi w:val="0"/>
        <w:adjustRightInd/>
        <w:snapToGrid/>
        <w:spacing w:line="400" w:lineRule="exact"/>
        <w:jc w:val="left"/>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2.2</w:t>
      </w:r>
      <w:r>
        <w:rPr>
          <w:rFonts w:hint="eastAsia" w:ascii="宋体" w:hAnsi="宋体" w:eastAsia="宋体" w:cs="宋体"/>
          <w:b w:val="0"/>
          <w:bCs w:val="0"/>
          <w:i w:val="0"/>
          <w:iCs w:val="0"/>
          <w:color w:val="000000"/>
          <w:kern w:val="0"/>
          <w:sz w:val="24"/>
          <w:szCs w:val="24"/>
          <w:highlight w:val="none"/>
          <w:u w:val="none"/>
          <w:lang w:val="en-US" w:eastAsia="zh-CN" w:bidi="ar"/>
        </w:rPr>
        <w:t>监区窗帘尺寸</w:t>
      </w:r>
      <w:r>
        <w:rPr>
          <w:rFonts w:hint="eastAsia" w:ascii="宋体" w:hAnsi="宋体" w:cs="宋体"/>
          <w:b w:val="0"/>
          <w:bCs w:val="0"/>
          <w:i w:val="0"/>
          <w:iCs w:val="0"/>
          <w:color w:val="000000"/>
          <w:kern w:val="0"/>
          <w:sz w:val="24"/>
          <w:szCs w:val="24"/>
          <w:highlight w:val="none"/>
          <w:u w:val="none"/>
          <w:lang w:val="en-US" w:eastAsia="zh-CN" w:bidi="ar"/>
        </w:rPr>
        <w:t>及数量清单</w:t>
      </w:r>
    </w:p>
    <w:tbl>
      <w:tblPr>
        <w:tblStyle w:val="20"/>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59"/>
        <w:gridCol w:w="1248"/>
        <w:gridCol w:w="1447"/>
        <w:gridCol w:w="2272"/>
        <w:gridCol w:w="2340"/>
        <w:gridCol w:w="15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序号</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高（米）</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宽（米）</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数量（米）</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窗户数量（个）</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总量（米）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3.459</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2.64</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5.28</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5</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2.965</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5.815</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11.63</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15</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2.98</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3.72</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7.44</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9</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4</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2.98</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3.14</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6.28</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9</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56.52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5</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2.979</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3.1</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6.2</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2.979</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3.095</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6.19</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18.57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7</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2.979</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3.1</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6.2</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8</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2.979</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3.2</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6.4</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9</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2.979</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3.095</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6.19</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18.57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10</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4.3</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4.26</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8.52</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8</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11</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3.49</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4.06</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8.12</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24.36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12</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3.25</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3.19</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6.38</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13</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3.2</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3.12</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6.24</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14</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3.25</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3.31</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6.62</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15</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2.86</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2.88</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5.76</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16</w:t>
            </w:r>
          </w:p>
        </w:tc>
        <w:tc>
          <w:tcPr>
            <w:tcW w:w="249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合计</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val="0"/>
                <w:bCs w:val="0"/>
                <w:i w:val="0"/>
                <w:iCs w:val="0"/>
                <w:color w:val="000000"/>
                <w:sz w:val="24"/>
                <w:szCs w:val="24"/>
                <w:highlight w:val="none"/>
                <w:u w:val="none"/>
              </w:rPr>
            </w:pP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497.21</w:t>
            </w:r>
          </w:p>
        </w:tc>
      </w:tr>
    </w:tbl>
    <w:p>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b/>
          <w:bCs/>
          <w:sz w:val="24"/>
          <w:szCs w:val="24"/>
          <w:highlight w:val="none"/>
        </w:rPr>
      </w:pPr>
      <w:r>
        <w:rPr>
          <w:rFonts w:hint="eastAsia" w:ascii="宋体" w:hAnsi="宋体" w:eastAsia="宋体" w:cs="宋体"/>
          <w:b/>
          <w:bCs/>
          <w:kern w:val="0"/>
          <w:sz w:val="24"/>
          <w:szCs w:val="24"/>
          <w:highlight w:val="none"/>
        </w:rPr>
        <w:t>三、商务要求</w:t>
      </w:r>
      <w:r>
        <w:rPr>
          <w:rFonts w:hint="eastAsia" w:ascii="宋体" w:hAnsi="宋体" w:eastAsia="宋体" w:cs="宋体"/>
          <w:b/>
          <w:sz w:val="24"/>
          <w:szCs w:val="24"/>
          <w:highlight w:val="none"/>
        </w:rPr>
        <w:t>（下述所有要求均为不允许偏离的实质性要求，若负偏离则按无效报价处理。）</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1.交付地点：采购人指定地点。</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2.</w:t>
      </w:r>
      <w:r>
        <w:rPr>
          <w:rFonts w:hint="eastAsia" w:ascii="宋体" w:hAnsi="宋体" w:eastAsia="宋体" w:cs="宋体"/>
          <w:b/>
          <w:bCs/>
          <w:kern w:val="0"/>
          <w:sz w:val="24"/>
          <w:szCs w:val="24"/>
          <w:highlight w:val="none"/>
          <w:lang w:eastAsia="zh-CN"/>
        </w:rPr>
        <w:t>交付时间</w:t>
      </w:r>
      <w:r>
        <w:rPr>
          <w:rFonts w:hint="eastAsia" w:ascii="宋体" w:hAnsi="宋体" w:eastAsia="宋体" w:cs="宋体"/>
          <w:b/>
          <w:bCs/>
          <w:kern w:val="0"/>
          <w:sz w:val="24"/>
          <w:szCs w:val="24"/>
          <w:highlight w:val="none"/>
        </w:rPr>
        <w:t>：合同签订</w:t>
      </w:r>
      <w:r>
        <w:rPr>
          <w:rFonts w:hint="eastAsia" w:ascii="宋体" w:hAnsi="宋体" w:eastAsia="宋体" w:cs="宋体"/>
          <w:b/>
          <w:bCs/>
          <w:kern w:val="0"/>
          <w:sz w:val="24"/>
          <w:szCs w:val="24"/>
          <w:highlight w:val="none"/>
          <w:lang w:eastAsia="zh-CN"/>
        </w:rPr>
        <w:t>之日起</w:t>
      </w:r>
      <w:r>
        <w:rPr>
          <w:rFonts w:hint="eastAsia" w:ascii="宋体" w:hAnsi="宋体" w:cs="宋体"/>
          <w:b/>
          <w:bCs/>
          <w:kern w:val="0"/>
          <w:sz w:val="24"/>
          <w:szCs w:val="24"/>
          <w:highlight w:val="none"/>
          <w:lang w:val="en-US" w:eastAsia="zh-CN"/>
        </w:rPr>
        <w:t>7</w:t>
      </w:r>
      <w:r>
        <w:rPr>
          <w:rFonts w:hint="eastAsia" w:ascii="宋体" w:hAnsi="宋体" w:cs="宋体"/>
          <w:b/>
          <w:bCs/>
          <w:kern w:val="0"/>
          <w:sz w:val="24"/>
          <w:szCs w:val="24"/>
          <w:highlight w:val="none"/>
          <w:lang w:eastAsia="zh-CN"/>
        </w:rPr>
        <w:t>天内</w:t>
      </w:r>
      <w:r>
        <w:rPr>
          <w:rFonts w:hint="eastAsia" w:ascii="宋体" w:hAnsi="宋体" w:eastAsia="宋体" w:cs="宋体"/>
          <w:b/>
          <w:bCs/>
          <w:kern w:val="0"/>
          <w:sz w:val="24"/>
          <w:szCs w:val="24"/>
          <w:highlight w:val="none"/>
        </w:rPr>
        <w:t>。</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3.交付条件：完成各项要求，验收合格。</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sz w:val="24"/>
          <w:szCs w:val="24"/>
          <w:highlight w:val="none"/>
        </w:rPr>
      </w:pPr>
      <w:r>
        <w:rPr>
          <w:rFonts w:hint="eastAsia" w:ascii="宋体" w:hAnsi="宋体" w:eastAsia="宋体" w:cs="宋体"/>
          <w:b/>
          <w:bCs/>
          <w:kern w:val="0"/>
          <w:sz w:val="24"/>
          <w:szCs w:val="24"/>
          <w:highlight w:val="none"/>
        </w:rPr>
        <w:t>4.</w:t>
      </w:r>
      <w:r>
        <w:rPr>
          <w:rFonts w:hint="eastAsia" w:ascii="宋体" w:hAnsi="宋体" w:eastAsia="宋体" w:cs="宋体"/>
          <w:b/>
          <w:bCs/>
          <w:sz w:val="24"/>
          <w:szCs w:val="24"/>
          <w:highlight w:val="none"/>
        </w:rPr>
        <w:t>履约保证金：</w:t>
      </w:r>
    </w:p>
    <w:p>
      <w:pPr>
        <w:keepNext w:val="0"/>
        <w:keepLines w:val="0"/>
        <w:pageBreakBefore w:val="0"/>
        <w:kinsoku/>
        <w:wordWrap/>
        <w:overflowPunct/>
        <w:topLinePunct w:val="0"/>
        <w:autoSpaceDE/>
        <w:autoSpaceDN/>
        <w:bidi w:val="0"/>
        <w:adjustRightInd/>
        <w:spacing w:line="400" w:lineRule="exact"/>
        <w:ind w:firstLine="482" w:firstLineChars="200"/>
        <w:jc w:val="left"/>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履约保证金百分比：</w:t>
      </w:r>
      <w:r>
        <w:rPr>
          <w:rFonts w:hint="eastAsia" w:ascii="宋体" w:hAnsi="宋体" w:eastAsia="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rPr>
        <w:t>%。说明：成交供应商在签订合同前，以转账方式向采购人缴纳合同总金额</w:t>
      </w:r>
      <w:r>
        <w:rPr>
          <w:rFonts w:hint="eastAsia" w:ascii="宋体" w:hAnsi="宋体" w:eastAsia="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rPr>
        <w:t>%履约保证金。履约保证金在成交供应商履行完合同约定的全部事项且双方无未了事项的前提下，采购人在收到成交供应商提交书面申请等材料后30日内无息退还。</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5.验收方式：按照国家相关标准、行业标准及网上竞价文件及合同要求执行。</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rPr>
        <w:t>6.支付方式：</w:t>
      </w:r>
      <w:r>
        <w:rPr>
          <w:rFonts w:hint="eastAsia" w:ascii="宋体" w:hAnsi="宋体" w:eastAsia="宋体" w:cs="宋体"/>
          <w:b/>
          <w:bCs/>
          <w:sz w:val="24"/>
          <w:szCs w:val="24"/>
          <w:highlight w:val="none"/>
          <w:lang w:eastAsia="zh-CN"/>
        </w:rPr>
        <w:t>货物安装完成，验收合格后</w:t>
      </w:r>
      <w:r>
        <w:rPr>
          <w:rFonts w:hint="eastAsia" w:ascii="宋体" w:hAnsi="宋体" w:eastAsia="宋体" w:cs="宋体"/>
          <w:b/>
          <w:bCs/>
          <w:sz w:val="24"/>
          <w:szCs w:val="24"/>
          <w:highlight w:val="none"/>
        </w:rPr>
        <w:t>，达到付款条件起30日内，</w:t>
      </w:r>
      <w:r>
        <w:rPr>
          <w:rFonts w:hint="eastAsia" w:ascii="宋体" w:hAnsi="宋体" w:eastAsia="宋体" w:cs="宋体"/>
          <w:b/>
          <w:bCs/>
          <w:sz w:val="24"/>
          <w:szCs w:val="24"/>
          <w:highlight w:val="none"/>
          <w:lang w:eastAsia="zh-CN"/>
        </w:rPr>
        <w:t>采购人</w:t>
      </w:r>
      <w:r>
        <w:rPr>
          <w:rFonts w:hint="eastAsia" w:ascii="宋体" w:hAnsi="宋体" w:eastAsia="宋体" w:cs="宋体"/>
          <w:b/>
          <w:bCs/>
          <w:color w:val="auto"/>
          <w:kern w:val="0"/>
          <w:sz w:val="24"/>
          <w:szCs w:val="24"/>
          <w:highlight w:val="none"/>
        </w:rPr>
        <w:t>一次性支付合同总价的100%。</w:t>
      </w:r>
    </w:p>
    <w:p>
      <w:pPr>
        <w:pStyle w:val="3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sz w:val="24"/>
          <w:szCs w:val="24"/>
          <w:highlight w:val="none"/>
        </w:rPr>
      </w:pPr>
      <w:r>
        <w:rPr>
          <w:rFonts w:hint="eastAsia" w:ascii="宋体" w:hAnsi="宋体" w:eastAsia="宋体" w:cs="宋体"/>
          <w:b/>
          <w:sz w:val="24"/>
          <w:szCs w:val="24"/>
          <w:highlight w:val="none"/>
          <w:shd w:val="clear" w:fill="FFFFFF"/>
          <w:lang w:val="en-US" w:eastAsia="zh-CN"/>
        </w:rPr>
        <w:t>7、</w:t>
      </w:r>
      <w:r>
        <w:rPr>
          <w:rFonts w:ascii="宋体" w:hAnsi="宋体" w:eastAsia="宋体" w:cs="宋体"/>
          <w:b/>
          <w:sz w:val="24"/>
          <w:szCs w:val="24"/>
          <w:highlight w:val="none"/>
          <w:shd w:val="clear" w:fill="FFFFFF"/>
        </w:rPr>
        <w:t>包装、保险及发运、保管要求</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7.1</w:t>
      </w:r>
      <w:r>
        <w:rPr>
          <w:rFonts w:ascii="宋体" w:hAnsi="宋体" w:eastAsia="宋体" w:cs="宋体"/>
          <w:b w:val="0"/>
          <w:bCs/>
          <w:sz w:val="24"/>
          <w:szCs w:val="24"/>
          <w:highlight w:val="none"/>
          <w:shd w:val="clear" w:fill="FFFFFF"/>
        </w:rPr>
        <w:t>货物的包装必须是制造商原厂包装，其包装均应有良好的防湿、防锈、防潮、防雨、防腐及防碰撞的措施。凡由于包装不良造成的损失和由此产生的费用均由成交供应商承担。</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7.2</w:t>
      </w:r>
      <w:r>
        <w:rPr>
          <w:rFonts w:ascii="宋体" w:hAnsi="宋体" w:eastAsia="宋体" w:cs="宋体"/>
          <w:b w:val="0"/>
          <w:bCs/>
          <w:sz w:val="24"/>
          <w:szCs w:val="24"/>
          <w:highlight w:val="none"/>
          <w:shd w:val="clear" w:fill="FFFFFF"/>
        </w:rPr>
        <w:t>成交供应商负责将货物送到现场过程中的全部运输，包括装卸车、货物现场的搬运。</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7.3</w:t>
      </w:r>
      <w:r>
        <w:rPr>
          <w:rFonts w:ascii="宋体" w:hAnsi="宋体" w:eastAsia="宋体" w:cs="宋体"/>
          <w:b w:val="0"/>
          <w:bCs/>
          <w:sz w:val="24"/>
          <w:szCs w:val="24"/>
          <w:highlight w:val="none"/>
          <w:shd w:val="clear" w:fill="FFFFFF"/>
        </w:rPr>
        <w:t>货物在现场的保管由成交供应商负责，直至项目安装、验收完毕。</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7.4</w:t>
      </w:r>
      <w:r>
        <w:rPr>
          <w:rFonts w:ascii="宋体" w:hAnsi="宋体" w:eastAsia="宋体" w:cs="宋体"/>
          <w:b w:val="0"/>
          <w:bCs/>
          <w:sz w:val="24"/>
          <w:szCs w:val="24"/>
          <w:highlight w:val="none"/>
          <w:shd w:val="clear" w:fill="FFFFFF"/>
        </w:rPr>
        <w:t>货物至采购人指定的使用现场的包装、保管、保险及发运等环节和费用均由成交供应商负责。</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7.5</w:t>
      </w:r>
      <w:r>
        <w:rPr>
          <w:rFonts w:ascii="宋体" w:hAnsi="宋体" w:eastAsia="宋体" w:cs="宋体"/>
          <w:b w:val="0"/>
          <w:bCs/>
          <w:sz w:val="24"/>
          <w:szCs w:val="24"/>
          <w:highlight w:val="none"/>
          <w:shd w:val="clear" w:fill="FFFFFF"/>
        </w:rPr>
        <w:t>施工现场的管理，成交供应商在安装实施全过程中应服从采购人现场代表或监理代表的统一管理和监督检查。</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7.6</w:t>
      </w:r>
      <w:r>
        <w:rPr>
          <w:rFonts w:ascii="宋体" w:hAnsi="宋体" w:eastAsia="宋体" w:cs="宋体"/>
          <w:b w:val="0"/>
          <w:bCs/>
          <w:sz w:val="24"/>
          <w:szCs w:val="24"/>
          <w:highlight w:val="none"/>
          <w:shd w:val="clear" w:fill="FFFFFF"/>
        </w:rPr>
        <w:t>安装现场工作条件由</w:t>
      </w:r>
      <w:r>
        <w:rPr>
          <w:rFonts w:hint="eastAsia" w:ascii="宋体" w:hAnsi="宋体" w:eastAsia="宋体" w:cs="宋体"/>
          <w:b w:val="0"/>
          <w:bCs/>
          <w:sz w:val="24"/>
          <w:szCs w:val="24"/>
          <w:highlight w:val="none"/>
          <w:shd w:val="clear" w:fill="FFFFFF"/>
          <w:lang w:eastAsia="zh-CN"/>
        </w:rPr>
        <w:t>供应商</w:t>
      </w:r>
      <w:r>
        <w:rPr>
          <w:rFonts w:ascii="宋体" w:hAnsi="宋体" w:eastAsia="宋体" w:cs="宋体"/>
          <w:b w:val="0"/>
          <w:bCs/>
          <w:sz w:val="24"/>
          <w:szCs w:val="24"/>
          <w:highlight w:val="none"/>
          <w:shd w:val="clear" w:fill="FFFFFF"/>
        </w:rPr>
        <w:t>自行解决。</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lang w:val="en-US" w:eastAsia="zh-CN"/>
        </w:rPr>
        <w:t>7.7</w:t>
      </w:r>
      <w:r>
        <w:rPr>
          <w:rFonts w:ascii="宋体" w:hAnsi="宋体" w:eastAsia="宋体" w:cs="宋体"/>
          <w:b w:val="0"/>
          <w:bCs/>
          <w:sz w:val="24"/>
          <w:szCs w:val="24"/>
          <w:highlight w:val="none"/>
        </w:rPr>
        <w:t>以上采购品目含采购和安装，</w:t>
      </w:r>
      <w:r>
        <w:rPr>
          <w:rFonts w:hint="eastAsia" w:ascii="宋体" w:hAnsi="宋体" w:eastAsia="宋体" w:cs="宋体"/>
          <w:b w:val="0"/>
          <w:bCs/>
          <w:sz w:val="24"/>
          <w:szCs w:val="24"/>
          <w:highlight w:val="none"/>
          <w:lang w:eastAsia="zh-CN"/>
        </w:rPr>
        <w:t>成交供应商</w:t>
      </w:r>
      <w:r>
        <w:rPr>
          <w:rFonts w:ascii="宋体" w:hAnsi="宋体" w:eastAsia="宋体" w:cs="宋体"/>
          <w:b w:val="0"/>
          <w:bCs/>
          <w:sz w:val="24"/>
          <w:szCs w:val="24"/>
          <w:highlight w:val="none"/>
        </w:rPr>
        <w:t>在接到采购人采购需求后，按照采购人规定时间内送货至规定地方并安装完毕。</w:t>
      </w:r>
    </w:p>
    <w:p>
      <w:pPr>
        <w:pStyle w:val="31"/>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eastAsia="宋体"/>
          <w:sz w:val="24"/>
          <w:szCs w:val="24"/>
          <w:highlight w:val="none"/>
          <w:lang w:eastAsia="zh-CN"/>
        </w:rPr>
      </w:pPr>
      <w:r>
        <w:rPr>
          <w:rFonts w:hint="eastAsia" w:ascii="宋体" w:hAnsi="宋体" w:eastAsia="宋体" w:cs="宋体"/>
          <w:b/>
          <w:sz w:val="24"/>
          <w:szCs w:val="24"/>
          <w:highlight w:val="none"/>
          <w:shd w:val="clear" w:fill="FFFFFF"/>
          <w:lang w:val="en-US" w:eastAsia="zh-CN"/>
        </w:rPr>
        <w:t>8、</w:t>
      </w:r>
      <w:r>
        <w:rPr>
          <w:rFonts w:hint="eastAsia" w:ascii="宋体" w:hAnsi="宋体" w:eastAsia="宋体" w:cs="宋体"/>
          <w:b/>
          <w:sz w:val="24"/>
          <w:szCs w:val="24"/>
          <w:highlight w:val="none"/>
          <w:shd w:val="clear" w:fill="FFFFFF"/>
          <w:lang w:eastAsia="zh-CN"/>
        </w:rPr>
        <w:t>售后服务期限</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8.1</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w:t>
      </w:r>
      <w:r>
        <w:rPr>
          <w:rFonts w:hint="eastAsia" w:ascii="宋体" w:hAnsi="宋体" w:eastAsia="宋体" w:cs="宋体"/>
          <w:b w:val="0"/>
          <w:bCs/>
          <w:sz w:val="24"/>
          <w:szCs w:val="24"/>
          <w:highlight w:val="none"/>
          <w:shd w:val="clear" w:fill="FFFFFF"/>
          <w:lang w:eastAsia="zh-CN"/>
        </w:rPr>
        <w:t>至少</w:t>
      </w:r>
      <w:r>
        <w:rPr>
          <w:rFonts w:hint="eastAsia" w:ascii="宋体" w:hAnsi="宋体" w:eastAsia="宋体" w:cs="宋体"/>
          <w:b w:val="0"/>
          <w:bCs/>
          <w:sz w:val="24"/>
          <w:szCs w:val="24"/>
          <w:highlight w:val="none"/>
          <w:shd w:val="clear" w:fill="FFFFFF"/>
          <w:lang w:val="en-US" w:eastAsia="zh-CN"/>
        </w:rPr>
        <w:t>1</w:t>
      </w:r>
      <w:r>
        <w:rPr>
          <w:rFonts w:ascii="宋体" w:hAnsi="宋体" w:eastAsia="宋体" w:cs="宋体"/>
          <w:b w:val="0"/>
          <w:bCs/>
          <w:sz w:val="24"/>
          <w:szCs w:val="24"/>
          <w:highlight w:val="none"/>
          <w:shd w:val="clear" w:fill="FFFFFF"/>
        </w:rPr>
        <w:t>年，自项目整体验收合格之日起计算。</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内,免费维护和更换所供货物及零配件（人为损坏除外），每年定期检修。</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满后，应提供终身维修保养及更换零配件等相关服务，并收取一定成本费用。</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8.2</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期内，非采购人的人为原因而出现产品质量及安装问题，由成交供应商负责包修、包换或包退，并承担因此而产生的一切费用，</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期相应顺延。如停用时间累计超过60天则</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期重新计算。</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ascii="宋体" w:hAnsi="宋体" w:eastAsia="宋体" w:cs="宋体"/>
          <w:b w:val="0"/>
          <w:bCs/>
          <w:sz w:val="24"/>
          <w:szCs w:val="24"/>
          <w:highlight w:val="none"/>
          <w:shd w:val="clear" w:fill="FFFFFF"/>
        </w:rPr>
        <w:t>8.3售后服务要求</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ascii="宋体" w:hAnsi="宋体" w:eastAsia="宋体" w:cs="宋体"/>
          <w:b w:val="0"/>
          <w:bCs/>
          <w:sz w:val="24"/>
          <w:szCs w:val="24"/>
          <w:highlight w:val="none"/>
          <w:shd w:val="clear" w:fill="FFFFFF"/>
        </w:rPr>
        <w:t>8.3.1成交供应商在收到采购人的采购通知后，需要4小时内达到现场，与采购单位负责人进行沟通，并进行初步设计、尺寸测量、材料选择，确认窗帘颜色等工作</w:t>
      </w:r>
      <w:r>
        <w:rPr>
          <w:rFonts w:ascii="宋体" w:hAnsi="宋体" w:eastAsia="宋体" w:cs="宋体"/>
          <w:b w:val="0"/>
          <w:bCs/>
          <w:sz w:val="24"/>
          <w:szCs w:val="24"/>
          <w:highlight w:val="none"/>
        </w:rPr>
        <w:t>，</w:t>
      </w:r>
      <w:r>
        <w:rPr>
          <w:rFonts w:ascii="宋体" w:hAnsi="宋体" w:eastAsia="宋体" w:cs="宋体"/>
          <w:b w:val="0"/>
          <w:bCs/>
          <w:sz w:val="24"/>
          <w:szCs w:val="24"/>
          <w:highlight w:val="none"/>
          <w:shd w:val="clear" w:fill="FFFFFF"/>
        </w:rPr>
        <w:t>经采购人同意确认后再进行生产及安装。成交供应商应在窗帘安装方案确定后的30天内完成窗帘、轨道等货物的生产及安装调试，若成交供应商逾期交货，则每逾期一天成交供应商应向采购人支付500元违约金。</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ascii="宋体" w:hAnsi="宋体" w:eastAsia="宋体" w:cs="宋体"/>
          <w:b w:val="0"/>
          <w:bCs/>
          <w:sz w:val="24"/>
          <w:szCs w:val="24"/>
          <w:highlight w:val="none"/>
          <w:shd w:val="clear" w:fill="FFFFFF"/>
        </w:rPr>
        <w:t>8.3.2对采购人的售后服务通知的响应时间（</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期内），应即时响应（包括电话响应），4小时内到达现场（如电话响应无法解决），24小时内解决，48小时内处理完毕。若在48小时内仍未能有效解决，成交供应商须免费提供同档次的货物予采购人临时使用。</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ascii="宋体" w:hAnsi="宋体" w:eastAsia="宋体" w:cs="宋体"/>
          <w:b w:val="0"/>
          <w:bCs/>
          <w:sz w:val="24"/>
          <w:szCs w:val="24"/>
          <w:highlight w:val="none"/>
          <w:shd w:val="clear" w:fill="FFFFFF"/>
        </w:rPr>
        <w:t>8.3.3修复时间（</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内）：24小时内解决；如在48小时内无法修复，则提供部件冗余服务或采取应急措施，提供相同产品或不低于故障产品规格档次的备用产品供采购人使用，确保产品在24小时内恢复正常运行。若成交供应商逾期修复（或逾期处理问题的），则每逾期一天成交供应商应向采购人支付500元的违约金，违约金可直接在货款服务费中予以扣除。</w:t>
      </w:r>
    </w:p>
    <w:p>
      <w:pPr>
        <w:pStyle w:val="31"/>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sz w:val="24"/>
          <w:szCs w:val="24"/>
          <w:highlight w:val="none"/>
        </w:rPr>
      </w:pPr>
      <w:r>
        <w:rPr>
          <w:rFonts w:hint="eastAsia" w:ascii="宋体" w:hAnsi="宋体" w:eastAsia="宋体" w:cs="宋体"/>
          <w:b/>
          <w:sz w:val="24"/>
          <w:szCs w:val="24"/>
          <w:highlight w:val="none"/>
          <w:shd w:val="clear" w:fill="FFFFFF"/>
          <w:lang w:val="en-US" w:eastAsia="zh-CN"/>
        </w:rPr>
        <w:t>9、</w:t>
      </w:r>
      <w:r>
        <w:rPr>
          <w:rFonts w:ascii="宋体" w:hAnsi="宋体" w:eastAsia="宋体" w:cs="宋体"/>
          <w:b/>
          <w:sz w:val="24"/>
          <w:szCs w:val="24"/>
          <w:highlight w:val="none"/>
          <w:shd w:val="clear" w:fill="FFFFFF"/>
        </w:rPr>
        <w:t>安装、调试与验收</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9.1</w:t>
      </w:r>
      <w:r>
        <w:rPr>
          <w:rFonts w:ascii="宋体" w:hAnsi="宋体" w:eastAsia="宋体" w:cs="宋体"/>
          <w:b w:val="0"/>
          <w:bCs/>
          <w:sz w:val="24"/>
          <w:szCs w:val="24"/>
          <w:highlight w:val="none"/>
          <w:shd w:val="clear" w:fill="FFFFFF"/>
        </w:rPr>
        <w:t>成交供应商必须依照</w:t>
      </w:r>
      <w:r>
        <w:rPr>
          <w:rFonts w:hint="eastAsia" w:ascii="宋体" w:hAnsi="宋体" w:eastAsia="宋体" w:cs="宋体"/>
          <w:b w:val="0"/>
          <w:bCs/>
          <w:sz w:val="24"/>
          <w:szCs w:val="24"/>
          <w:highlight w:val="none"/>
          <w:shd w:val="clear" w:fill="FFFFFF"/>
          <w:lang w:eastAsia="zh-CN"/>
        </w:rPr>
        <w:t>网上竞价</w:t>
      </w:r>
      <w:r>
        <w:rPr>
          <w:rFonts w:ascii="宋体" w:hAnsi="宋体" w:eastAsia="宋体" w:cs="宋体"/>
          <w:b w:val="0"/>
          <w:bCs/>
          <w:sz w:val="24"/>
          <w:szCs w:val="24"/>
          <w:highlight w:val="none"/>
          <w:shd w:val="clear" w:fill="FFFFFF"/>
        </w:rPr>
        <w:t>文件的要求和投标文件的</w:t>
      </w:r>
      <w:r>
        <w:rPr>
          <w:rFonts w:hint="eastAsia" w:ascii="宋体" w:hAnsi="宋体" w:eastAsia="宋体" w:cs="宋体"/>
          <w:b w:val="0"/>
          <w:bCs/>
          <w:sz w:val="24"/>
          <w:szCs w:val="24"/>
          <w:highlight w:val="none"/>
          <w:shd w:val="clear" w:fill="FFFFFF"/>
          <w:lang w:eastAsia="zh-CN"/>
        </w:rPr>
        <w:t>响应</w:t>
      </w:r>
      <w:r>
        <w:rPr>
          <w:rFonts w:ascii="宋体" w:hAnsi="宋体" w:eastAsia="宋体" w:cs="宋体"/>
          <w:b w:val="0"/>
          <w:bCs/>
          <w:sz w:val="24"/>
          <w:szCs w:val="24"/>
          <w:highlight w:val="none"/>
          <w:shd w:val="clear" w:fill="FFFFFF"/>
        </w:rPr>
        <w:t>，将货物安装并调试至正常运行的最佳状态。</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9.2</w:t>
      </w:r>
      <w:r>
        <w:rPr>
          <w:rFonts w:ascii="宋体" w:hAnsi="宋体" w:eastAsia="宋体" w:cs="宋体"/>
          <w:b w:val="0"/>
          <w:bCs/>
          <w:sz w:val="24"/>
          <w:szCs w:val="24"/>
          <w:highlight w:val="none"/>
          <w:shd w:val="clear" w:fill="FFFFFF"/>
        </w:rPr>
        <w:t>根据成交供应商的投标承诺及行业标准、国家标准验收。依据合同要求对全部货物的型号、规格、数量、外观及资料、文件（如收货单、保修单等）进行验收。全部货物为成交供应商制造的全新产品，整体无污染，无侵权行为、表面无划损。</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9.3</w:t>
      </w:r>
      <w:r>
        <w:rPr>
          <w:rFonts w:ascii="宋体" w:hAnsi="宋体" w:eastAsia="宋体" w:cs="宋体"/>
          <w:b w:val="0"/>
          <w:bCs/>
          <w:sz w:val="24"/>
          <w:szCs w:val="24"/>
          <w:highlight w:val="none"/>
          <w:shd w:val="clear" w:fill="FFFFFF"/>
        </w:rPr>
        <w:t>采购人按招标文件的要求及国家有关规定、规范进行验收，必要时邀请相关专业人员或机构参与验收。</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9.4</w:t>
      </w:r>
      <w:r>
        <w:rPr>
          <w:rFonts w:ascii="宋体" w:hAnsi="宋体" w:eastAsia="宋体" w:cs="宋体"/>
          <w:b w:val="0"/>
          <w:bCs/>
          <w:sz w:val="24"/>
          <w:szCs w:val="24"/>
          <w:highlight w:val="none"/>
          <w:shd w:val="clear" w:fill="FFFFFF"/>
        </w:rPr>
        <w:t>货物生产前及生产期间，采购人有权对货物生产过程进行全程监造，并有权就成交供应商对本项目的备料进行抽检，对所有材料的进货单进行审查并随机抽样送质量监督检验机构检验，取得相应的检验合格报告，检验所产生的一切费用由成交供应商支付。采购人在全程监造期间，采购人由此产生的交通食宿费用由采购人承担。对于无法提供有效进货证明及检验不合格的材料，采购人有权拒绝该材料投入生产，若该材料已投入生产，采购人有权不接受由该材料所生产的货物。</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9.5</w:t>
      </w:r>
      <w:r>
        <w:rPr>
          <w:rFonts w:ascii="宋体" w:hAnsi="宋体" w:eastAsia="宋体" w:cs="宋体"/>
          <w:b w:val="0"/>
          <w:bCs/>
          <w:sz w:val="24"/>
          <w:szCs w:val="24"/>
          <w:highlight w:val="none"/>
          <w:shd w:val="clear" w:fill="FFFFFF"/>
        </w:rPr>
        <w:t>验收须在合同双方共同参与下进行，验收时如发现所交付的货物有短缺、次品、损坏或其它不符合招标文件规定的情形，采购人则有权拒收，成交供应商须在验收当日起10个工作日内进行更换或重新生产。若成交供应商不能在限定时间内重新提供符合招标文件和合同要求且验收合格的货物，采购人有权拒付该批次货物总额的100%，且成交供应商必须赔偿该批次货物总额的200%给采购人作为其他损失的赔偿。如因货物质量问题发生争议时，由质量技术监督部门鉴定，鉴定费由成交供应商承担。</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9.6</w:t>
      </w:r>
      <w:r>
        <w:rPr>
          <w:rFonts w:ascii="宋体" w:hAnsi="宋体" w:eastAsia="宋体" w:cs="宋体"/>
          <w:b w:val="0"/>
          <w:bCs/>
          <w:sz w:val="24"/>
          <w:szCs w:val="24"/>
          <w:highlight w:val="none"/>
          <w:shd w:val="clear" w:fill="FFFFFF"/>
        </w:rPr>
        <w:t>如成交供应商单方面违约，一切费用及法律责任由成交供应商独自承担。</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9.7</w:t>
      </w:r>
      <w:r>
        <w:rPr>
          <w:rFonts w:ascii="宋体" w:hAnsi="宋体" w:eastAsia="宋体" w:cs="宋体"/>
          <w:b w:val="0"/>
          <w:bCs/>
          <w:sz w:val="24"/>
          <w:szCs w:val="24"/>
          <w:highlight w:val="none"/>
          <w:shd w:val="clear" w:fill="FFFFFF"/>
        </w:rPr>
        <w:t>成交供应商所提供产品的成品瑕疵率低于1%。</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10</w:t>
      </w:r>
      <w:r>
        <w:rPr>
          <w:rFonts w:hint="eastAsia" w:ascii="宋体" w:hAnsi="宋体" w:eastAsia="宋体" w:cs="宋体"/>
          <w:b/>
          <w:bCs/>
          <w:sz w:val="24"/>
          <w:szCs w:val="24"/>
          <w:highlight w:val="none"/>
        </w:rPr>
        <w:t>.违约责任：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（1）成交供应商符合验收条件的，采购人应严格按照网上竞价文件要求在双方约定的时间内进行验收，采购人无正当理由不得无故拖延验收时间。</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（2）成交供应商所提供的服务不符合合同要求且拒不整改的，采购人有权拒收并没收其履约保证金。</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（3）</w:t>
      </w:r>
      <w:r>
        <w:rPr>
          <w:rFonts w:hint="eastAsia" w:ascii="宋体" w:hAnsi="宋体" w:eastAsia="宋体" w:cs="宋体"/>
          <w:b w:val="0"/>
          <w:bCs w:val="0"/>
          <w:sz w:val="24"/>
          <w:szCs w:val="24"/>
          <w:highlight w:val="none"/>
          <w:lang w:eastAsia="zh-CN"/>
        </w:rPr>
        <w:t>成交供应商如没有履行日常垃圾清运工作，响应不及时、或完成垃圾清运工作差的，每次扣款1000元，延迟超过5天未清运或三次未按要求完成的，采购人有权单方终止合同，并没收履约保证金。</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（4）成交供应商未经采购人同意单方面终止合同的，采购人将没收其履约保证金。 </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（5）因成交供应商违约对采购人造成损失的赔偿金及合同约定的违约金均可由采购人从未支付的合同款或履约保证金中扣除。</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（6）除上述具体违约情形外，成交人出现不符合网上竞价文件、响应文件、合同要求的其他情形，每发现一次，需向采购人支付违约金</w:t>
      </w:r>
      <w:r>
        <w:rPr>
          <w:rFonts w:hint="eastAsia" w:ascii="宋体" w:hAnsi="宋体" w:eastAsia="宋体" w:cs="宋体"/>
          <w:b w:val="0"/>
          <w:bCs w:val="0"/>
          <w:sz w:val="24"/>
          <w:szCs w:val="24"/>
          <w:highlight w:val="none"/>
          <w:lang w:val="en-US" w:eastAsia="zh-CN"/>
        </w:rPr>
        <w:t>1000</w:t>
      </w:r>
      <w:r>
        <w:rPr>
          <w:rFonts w:hint="eastAsia" w:ascii="宋体" w:hAnsi="宋体" w:eastAsia="宋体" w:cs="宋体"/>
          <w:b w:val="0"/>
          <w:bCs w:val="0"/>
          <w:sz w:val="24"/>
          <w:szCs w:val="24"/>
          <w:highlight w:val="none"/>
        </w:rPr>
        <w:t>元。</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lang w:val="en-US" w:eastAsia="zh-CN"/>
        </w:rPr>
        <w:t>11</w:t>
      </w:r>
      <w:r>
        <w:rPr>
          <w:rStyle w:val="23"/>
          <w:rFonts w:hint="eastAsia" w:ascii="宋体" w:hAnsi="宋体" w:eastAsia="宋体" w:cs="宋体"/>
          <w:sz w:val="24"/>
          <w:szCs w:val="24"/>
          <w:highlight w:val="none"/>
        </w:rPr>
        <w:t>.诉讼相关费用承担：</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若因成交供应商未履行合同项下义务导致采购人所产生的一切损失（包括但不限于人身财产的损失、律师费、诉讼费、保全费、鉴定费等），均由成交供应商承担赔偿责任。</w:t>
      </w:r>
    </w:p>
    <w:bookmarkEnd w:id="3"/>
    <w:bookmarkEnd w:id="4"/>
    <w:bookmarkEnd w:id="5"/>
    <w:bookmarkEnd w:id="6"/>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12</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不可抗力</w:t>
      </w:r>
      <w:r>
        <w:rPr>
          <w:rFonts w:hint="eastAsia" w:ascii="宋体" w:hAnsi="宋体" w:eastAsia="宋体" w:cs="宋体"/>
          <w:b/>
          <w:bCs/>
          <w:sz w:val="24"/>
          <w:szCs w:val="24"/>
          <w:highlight w:val="none"/>
        </w:rPr>
        <w:t>：</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Style w:val="23"/>
          <w:rFonts w:hint="eastAsia" w:ascii="宋体" w:hAnsi="宋体" w:eastAsia="宋体" w:cs="宋体"/>
          <w:sz w:val="24"/>
          <w:szCs w:val="24"/>
          <w:highlight w:val="none"/>
        </w:rPr>
      </w:pPr>
      <w:r>
        <w:rPr>
          <w:rStyle w:val="23"/>
          <w:rFonts w:hint="eastAsia" w:ascii="宋体" w:hAnsi="宋体" w:eastAsia="宋体" w:cs="宋体"/>
          <w:sz w:val="24"/>
          <w:szCs w:val="24"/>
          <w:highlight w:val="none"/>
          <w:lang w:val="en-US" w:eastAsia="zh-CN"/>
        </w:rPr>
        <w:t>13</w:t>
      </w:r>
      <w:r>
        <w:rPr>
          <w:rStyle w:val="23"/>
          <w:rFonts w:hint="eastAsia" w:ascii="宋体" w:hAnsi="宋体" w:eastAsia="宋体" w:cs="宋体"/>
          <w:sz w:val="24"/>
          <w:szCs w:val="24"/>
          <w:highlight w:val="none"/>
        </w:rPr>
        <w:t>.专利权及知识产权：</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须与第三方交涉并承担可能发生的责任与一切费用。如采购人因此而遭致损失的，</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应赔偿该损失。</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sz w:val="24"/>
          <w:szCs w:val="24"/>
          <w:highlight w:val="none"/>
        </w:rPr>
      </w:pPr>
      <w:r>
        <w:rPr>
          <w:rStyle w:val="23"/>
          <w:rFonts w:hint="eastAsia" w:ascii="宋体" w:hAnsi="宋体" w:eastAsia="宋体" w:cs="宋体"/>
          <w:sz w:val="24"/>
          <w:szCs w:val="24"/>
          <w:highlight w:val="none"/>
          <w:lang w:val="en-US" w:eastAsia="zh-CN"/>
        </w:rPr>
        <w:t>14</w:t>
      </w:r>
      <w:r>
        <w:rPr>
          <w:rStyle w:val="23"/>
          <w:rFonts w:hint="eastAsia" w:ascii="宋体" w:hAnsi="宋体" w:eastAsia="宋体" w:cs="宋体"/>
          <w:sz w:val="24"/>
          <w:szCs w:val="24"/>
          <w:highlight w:val="none"/>
        </w:rPr>
        <w:t>.保密条款：</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（2）成交供应商违反本条约定泄露采购人的涉密信息的，应承担相应的法律责任，造成采购人损失的，成交供应商应当依法承担赔偿责任。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（3）本条款不因合同届满或解除而失效。</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eastAsia="宋体" w:cs="宋体"/>
          <w:b/>
          <w:bCs/>
          <w:sz w:val="24"/>
          <w:szCs w:val="24"/>
          <w:highlight w:val="none"/>
          <w:lang w:val="en-US" w:eastAsia="zh-CN"/>
        </w:rPr>
        <w:t>5</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廉政条款</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eastAsia="宋体" w:cs="宋体"/>
          <w:b/>
          <w:bCs/>
          <w:sz w:val="24"/>
          <w:szCs w:val="24"/>
          <w:highlight w:val="none"/>
          <w:lang w:val="en-US" w:eastAsia="zh-CN"/>
        </w:rPr>
        <w:t>6</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合同纠纷处理方式</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（1）采购人及成交供应商</w:t>
      </w:r>
      <w:r>
        <w:rPr>
          <w:rFonts w:hint="eastAsia" w:ascii="宋体" w:hAnsi="宋体" w:eastAsia="宋体" w:cs="宋体"/>
          <w:sz w:val="24"/>
          <w:szCs w:val="24"/>
          <w:highlight w:val="none"/>
          <w:lang w:val="zh-TW"/>
        </w:rPr>
        <w:t>双方必须认真履行合同条款。因本合同或与本合同有关的一切事项发生争议，由双方友好协商解决，协商不成的，任何一方均可向采购人所在地人民法院提起诉讼。</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bCs/>
          <w:sz w:val="24"/>
          <w:szCs w:val="24"/>
          <w:highlight w:val="none"/>
          <w:u w:val="singl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合同补充和修改：本合同生效后，双方对合同内容的变更或补充应采取书面形式，并经双方签字并盖章确认。</w:t>
      </w:r>
    </w:p>
    <w:p>
      <w:pPr>
        <w:widowControl/>
        <w:spacing w:line="360" w:lineRule="auto"/>
        <w:jc w:val="center"/>
        <w:rPr>
          <w:rFonts w:ascii="宋体" w:hAnsi="宋体"/>
          <w:b/>
          <w:bCs/>
          <w:sz w:val="36"/>
          <w:szCs w:val="36"/>
          <w:highlight w:val="none"/>
        </w:rPr>
      </w:pPr>
    </w:p>
    <w:p>
      <w:pPr>
        <w:widowControl/>
        <w:spacing w:line="360" w:lineRule="auto"/>
        <w:jc w:val="center"/>
        <w:rPr>
          <w:rFonts w:ascii="宋体" w:hAnsi="宋体"/>
          <w:b/>
          <w:bCs/>
          <w:sz w:val="36"/>
          <w:szCs w:val="36"/>
          <w:highlight w:val="none"/>
        </w:rPr>
      </w:pPr>
    </w:p>
    <w:p>
      <w:pPr>
        <w:widowControl/>
        <w:spacing w:line="360" w:lineRule="auto"/>
        <w:jc w:val="left"/>
        <w:rPr>
          <w:rFonts w:ascii="宋体" w:hAnsi="宋体"/>
          <w:b/>
          <w:bCs/>
          <w:sz w:val="36"/>
          <w:szCs w:val="36"/>
          <w:highlight w:val="none"/>
        </w:rPr>
      </w:pPr>
      <w:r>
        <w:rPr>
          <w:rFonts w:hint="eastAsia" w:ascii="宋体" w:hAnsi="宋体"/>
          <w:b/>
          <w:bCs/>
          <w:sz w:val="36"/>
          <w:szCs w:val="36"/>
          <w:highlight w:val="none"/>
        </w:rPr>
        <w:br w:type="page"/>
      </w:r>
    </w:p>
    <w:p>
      <w:pPr>
        <w:widowControl/>
        <w:spacing w:line="360" w:lineRule="auto"/>
        <w:jc w:val="center"/>
        <w:rPr>
          <w:rFonts w:ascii="宋体" w:hAnsi="宋体"/>
          <w:b/>
          <w:bCs/>
          <w:sz w:val="36"/>
          <w:szCs w:val="36"/>
          <w:highlight w:val="none"/>
        </w:rPr>
      </w:pPr>
      <w:r>
        <w:rPr>
          <w:rFonts w:hint="eastAsia" w:ascii="宋体" w:hAnsi="宋体"/>
          <w:b/>
          <w:bCs/>
          <w:sz w:val="36"/>
          <w:szCs w:val="36"/>
          <w:highlight w:val="none"/>
        </w:rPr>
        <w:t>第四章</w:t>
      </w:r>
      <w:r>
        <w:rPr>
          <w:rFonts w:hint="eastAsia" w:ascii="宋体" w:hAnsi="宋体"/>
          <w:b/>
          <w:bCs/>
          <w:sz w:val="36"/>
          <w:szCs w:val="36"/>
          <w:highlight w:val="none"/>
          <w:lang w:val="en-US" w:eastAsia="zh-CN"/>
        </w:rPr>
        <w:t xml:space="preserve"> </w:t>
      </w:r>
      <w:r>
        <w:rPr>
          <w:rFonts w:hint="eastAsia" w:ascii="宋体" w:hAnsi="宋体"/>
          <w:b/>
          <w:bCs/>
          <w:sz w:val="36"/>
          <w:szCs w:val="36"/>
          <w:highlight w:val="none"/>
        </w:rPr>
        <w:t>合同</w:t>
      </w:r>
    </w:p>
    <w:p>
      <w:pPr>
        <w:snapToGrid w:val="0"/>
        <w:spacing w:line="360" w:lineRule="auto"/>
        <w:jc w:val="center"/>
        <w:outlineLvl w:val="1"/>
        <w:rPr>
          <w:rFonts w:ascii="宋体" w:hAnsi="宋体" w:cs="宋体"/>
          <w:b/>
          <w:sz w:val="24"/>
          <w:highlight w:val="none"/>
        </w:rPr>
      </w:pPr>
      <w:bookmarkStart w:id="7" w:name="_Toc30978"/>
      <w:r>
        <w:rPr>
          <w:rFonts w:hint="eastAsia" w:ascii="宋体" w:hAnsi="宋体" w:cs="宋体"/>
          <w:b/>
          <w:sz w:val="24"/>
          <w:highlight w:val="none"/>
        </w:rPr>
        <w:t>（参考文本）</w:t>
      </w:r>
      <w:bookmarkEnd w:id="7"/>
    </w:p>
    <w:p>
      <w:pPr>
        <w:wordWrap w:val="0"/>
        <w:spacing w:line="360" w:lineRule="auto"/>
        <w:jc w:val="right"/>
        <w:rPr>
          <w:rFonts w:ascii="宋体" w:hAnsi="宋体" w:cs="宋体"/>
          <w:sz w:val="24"/>
          <w:highlight w:val="none"/>
        </w:rPr>
      </w:pPr>
      <w:r>
        <w:rPr>
          <w:rFonts w:hint="eastAsia" w:ascii="宋体" w:hAnsi="宋体" w:cs="宋体"/>
          <w:sz w:val="24"/>
          <w:highlight w:val="none"/>
        </w:rPr>
        <w:t>合同号：</w:t>
      </w:r>
    </w:p>
    <w:p>
      <w:pPr>
        <w:spacing w:line="360" w:lineRule="auto"/>
        <w:rPr>
          <w:rFonts w:ascii="宋体" w:hAnsi="宋体" w:cs="宋体"/>
          <w:sz w:val="24"/>
          <w:highlight w:val="none"/>
        </w:rPr>
      </w:pPr>
      <w:r>
        <w:rPr>
          <w:rFonts w:hint="eastAsia" w:ascii="宋体" w:hAnsi="宋体" w:cs="宋体"/>
          <w:sz w:val="24"/>
          <w:highlight w:val="none"/>
        </w:rPr>
        <w:t xml:space="preserve">甲方(采购人)：                                签订地点：                   </w:t>
      </w:r>
    </w:p>
    <w:p>
      <w:pPr>
        <w:spacing w:line="360" w:lineRule="auto"/>
        <w:rPr>
          <w:rFonts w:ascii="宋体" w:hAnsi="宋体" w:cs="宋体"/>
          <w:sz w:val="24"/>
          <w:highlight w:val="none"/>
        </w:rPr>
      </w:pPr>
      <w:r>
        <w:rPr>
          <w:rFonts w:hint="eastAsia" w:ascii="宋体" w:hAnsi="宋体" w:cs="宋体"/>
          <w:sz w:val="24"/>
          <w:highlight w:val="none"/>
        </w:rPr>
        <w:t>乙方（成交供应商）：                          签订日期：      年   月   日</w:t>
      </w:r>
    </w:p>
    <w:p>
      <w:pPr>
        <w:spacing w:line="360" w:lineRule="auto"/>
        <w:rPr>
          <w:rFonts w:ascii="宋体" w:hAnsi="宋体" w:cs="宋体"/>
          <w:sz w:val="24"/>
          <w:highlight w:val="none"/>
        </w:rPr>
      </w:pPr>
      <w:r>
        <w:rPr>
          <w:rFonts w:hint="eastAsia" w:ascii="宋体" w:hAnsi="宋体" w:cs="宋体"/>
          <w:sz w:val="24"/>
          <w:highlight w:val="none"/>
        </w:rPr>
        <w:t xml:space="preserve">    根据甲方委托(</w:t>
      </w:r>
      <w:r>
        <w:rPr>
          <w:rFonts w:hint="eastAsia" w:ascii="宋体" w:hAnsi="宋体" w:cs="宋体"/>
          <w:sz w:val="24"/>
          <w:highlight w:val="none"/>
          <w:u w:val="single"/>
        </w:rPr>
        <w:t>采购代理机构</w:t>
      </w:r>
      <w:r>
        <w:rPr>
          <w:rFonts w:hint="eastAsia" w:ascii="宋体" w:hAnsi="宋体" w:cs="宋体"/>
          <w:sz w:val="24"/>
          <w:highlight w:val="none"/>
        </w:rPr>
        <w:t>)对进行网上竞价（项目编号：）的竞价结果，乙方为成交供应商，现依照网上竞价文件、成交供应商响应文件及相关文件的内容，双方达成如下协议：</w:t>
      </w:r>
    </w:p>
    <w:p>
      <w:pPr>
        <w:spacing w:line="360" w:lineRule="auto"/>
        <w:ind w:firstLine="482" w:firstLineChars="200"/>
        <w:rPr>
          <w:rFonts w:ascii="宋体" w:hAnsi="宋体" w:cs="宋体"/>
          <w:b/>
          <w:bCs/>
          <w:sz w:val="24"/>
          <w:highlight w:val="none"/>
        </w:rPr>
      </w:pPr>
      <w:r>
        <w:rPr>
          <w:rFonts w:hint="eastAsia" w:ascii="宋体" w:hAnsi="宋体" w:cs="宋体"/>
          <w:b/>
          <w:bCs/>
          <w:sz w:val="24"/>
          <w:highlight w:val="none"/>
        </w:rPr>
        <w:t>1、合同标的和合同价格</w:t>
      </w:r>
    </w:p>
    <w:tbl>
      <w:tblPr>
        <w:tblStyle w:val="20"/>
        <w:tblW w:w="49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
        <w:gridCol w:w="943"/>
        <w:gridCol w:w="2366"/>
        <w:gridCol w:w="1654"/>
        <w:gridCol w:w="1416"/>
        <w:gridCol w:w="1891"/>
        <w:gridCol w:w="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880"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合同包</w:t>
            </w:r>
          </w:p>
        </w:tc>
        <w:tc>
          <w:tcPr>
            <w:tcW w:w="881"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品目号</w:t>
            </w:r>
          </w:p>
        </w:tc>
        <w:tc>
          <w:tcPr>
            <w:tcW w:w="2211"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lang w:eastAsia="zh-CN"/>
              </w:rPr>
              <w:t>货物</w:t>
            </w:r>
            <w:r>
              <w:rPr>
                <w:rFonts w:hint="eastAsia"/>
                <w:highlight w:val="none"/>
              </w:rPr>
              <w:t>名称</w:t>
            </w:r>
          </w:p>
        </w:tc>
        <w:tc>
          <w:tcPr>
            <w:tcW w:w="1546"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数量（单位）</w:t>
            </w:r>
          </w:p>
        </w:tc>
        <w:tc>
          <w:tcPr>
            <w:tcW w:w="1324"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单价（元）</w:t>
            </w:r>
          </w:p>
        </w:tc>
        <w:tc>
          <w:tcPr>
            <w:tcW w:w="1767"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合同金额（元）</w:t>
            </w:r>
          </w:p>
        </w:tc>
        <w:tc>
          <w:tcPr>
            <w:tcW w:w="659"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880"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1</w:t>
            </w:r>
          </w:p>
        </w:tc>
        <w:tc>
          <w:tcPr>
            <w:tcW w:w="881" w:type="dxa"/>
            <w:vAlign w:val="center"/>
          </w:tcPr>
          <w:p>
            <w:pPr>
              <w:keepNext w:val="0"/>
              <w:keepLines w:val="0"/>
              <w:pageBreakBefore w:val="0"/>
              <w:kinsoku/>
              <w:overflowPunct/>
              <w:topLinePunct w:val="0"/>
              <w:autoSpaceDE/>
              <w:autoSpaceDN/>
              <w:bidi w:val="0"/>
              <w:adjustRightInd/>
              <w:snapToGrid/>
              <w:spacing w:line="400" w:lineRule="exact"/>
              <w:jc w:val="center"/>
              <w:rPr>
                <w:rFonts w:cs="宋体"/>
                <w:highlight w:val="none"/>
              </w:rPr>
            </w:pPr>
          </w:p>
        </w:tc>
        <w:tc>
          <w:tcPr>
            <w:tcW w:w="2211" w:type="dxa"/>
            <w:vAlign w:val="center"/>
          </w:tcPr>
          <w:p>
            <w:pPr>
              <w:keepNext w:val="0"/>
              <w:keepLines w:val="0"/>
              <w:pageBreakBefore w:val="0"/>
              <w:widowControl/>
              <w:kinsoku/>
              <w:overflowPunct/>
              <w:topLinePunct w:val="0"/>
              <w:autoSpaceDE/>
              <w:autoSpaceDN/>
              <w:bidi w:val="0"/>
              <w:adjustRightInd/>
              <w:snapToGrid/>
              <w:spacing w:line="400" w:lineRule="exact"/>
              <w:jc w:val="center"/>
              <w:textAlignment w:val="center"/>
              <w:rPr>
                <w:rFonts w:cs="宋体"/>
                <w:highlight w:val="none"/>
              </w:rPr>
            </w:pPr>
          </w:p>
        </w:tc>
        <w:tc>
          <w:tcPr>
            <w:tcW w:w="1546" w:type="dxa"/>
            <w:vAlign w:val="center"/>
          </w:tcPr>
          <w:p>
            <w:pPr>
              <w:keepNext w:val="0"/>
              <w:keepLines w:val="0"/>
              <w:pageBreakBefore w:val="0"/>
              <w:widowControl/>
              <w:kinsoku/>
              <w:overflowPunct/>
              <w:topLinePunct w:val="0"/>
              <w:autoSpaceDE/>
              <w:autoSpaceDN/>
              <w:bidi w:val="0"/>
              <w:adjustRightInd/>
              <w:snapToGrid/>
              <w:spacing w:line="400" w:lineRule="exact"/>
              <w:jc w:val="center"/>
              <w:textAlignment w:val="center"/>
              <w:rPr>
                <w:rFonts w:cs="宋体"/>
                <w:highlight w:val="none"/>
              </w:rPr>
            </w:pPr>
          </w:p>
        </w:tc>
        <w:tc>
          <w:tcPr>
            <w:tcW w:w="1324"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p>
        </w:tc>
        <w:tc>
          <w:tcPr>
            <w:tcW w:w="1767"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p>
        </w:tc>
        <w:tc>
          <w:tcPr>
            <w:tcW w:w="659"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p>
        </w:tc>
      </w:tr>
    </w:tbl>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cs="宋体"/>
          <w:b/>
          <w:bCs/>
          <w:kern w:val="0"/>
          <w:sz w:val="24"/>
          <w:szCs w:val="24"/>
          <w:highlight w:val="none"/>
          <w:lang w:val="en-US" w:eastAsia="zh-CN"/>
        </w:rPr>
        <w:t>2</w:t>
      </w:r>
      <w:r>
        <w:rPr>
          <w:rFonts w:hint="eastAsia" w:ascii="宋体" w:hAnsi="宋体" w:eastAsia="宋体" w:cs="宋体"/>
          <w:b/>
          <w:bCs/>
          <w:kern w:val="0"/>
          <w:sz w:val="24"/>
          <w:szCs w:val="24"/>
          <w:highlight w:val="none"/>
        </w:rPr>
        <w:t>.交付地点：采购人指定地点。</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cs="宋体"/>
          <w:b/>
          <w:bCs/>
          <w:kern w:val="0"/>
          <w:sz w:val="24"/>
          <w:szCs w:val="24"/>
          <w:highlight w:val="none"/>
          <w:lang w:val="en-US" w:eastAsia="zh-CN"/>
        </w:rPr>
        <w:t>3</w:t>
      </w:r>
      <w:r>
        <w:rPr>
          <w:rFonts w:hint="eastAsia" w:ascii="宋体" w:hAnsi="宋体" w:eastAsia="宋体" w:cs="宋体"/>
          <w:b/>
          <w:bCs/>
          <w:kern w:val="0"/>
          <w:sz w:val="24"/>
          <w:szCs w:val="24"/>
          <w:highlight w:val="none"/>
        </w:rPr>
        <w:t>.</w:t>
      </w:r>
      <w:r>
        <w:rPr>
          <w:rFonts w:hint="eastAsia" w:ascii="宋体" w:hAnsi="宋体" w:eastAsia="宋体" w:cs="宋体"/>
          <w:b/>
          <w:bCs/>
          <w:kern w:val="0"/>
          <w:sz w:val="24"/>
          <w:szCs w:val="24"/>
          <w:highlight w:val="none"/>
          <w:lang w:eastAsia="zh-CN"/>
        </w:rPr>
        <w:t>交付时间</w:t>
      </w:r>
      <w:r>
        <w:rPr>
          <w:rFonts w:hint="eastAsia" w:ascii="宋体" w:hAnsi="宋体" w:eastAsia="宋体" w:cs="宋体"/>
          <w:b/>
          <w:bCs/>
          <w:kern w:val="0"/>
          <w:sz w:val="24"/>
          <w:szCs w:val="24"/>
          <w:highlight w:val="none"/>
        </w:rPr>
        <w:t>：合同签订</w:t>
      </w:r>
      <w:r>
        <w:rPr>
          <w:rFonts w:hint="eastAsia" w:ascii="宋体" w:hAnsi="宋体" w:eastAsia="宋体" w:cs="宋体"/>
          <w:b/>
          <w:bCs/>
          <w:kern w:val="0"/>
          <w:sz w:val="24"/>
          <w:szCs w:val="24"/>
          <w:highlight w:val="none"/>
          <w:lang w:eastAsia="zh-CN"/>
        </w:rPr>
        <w:t>之日起</w:t>
      </w:r>
      <w:r>
        <w:rPr>
          <w:rFonts w:hint="eastAsia" w:ascii="宋体" w:hAnsi="宋体" w:eastAsia="宋体" w:cs="宋体"/>
          <w:b/>
          <w:bCs/>
          <w:kern w:val="0"/>
          <w:sz w:val="24"/>
          <w:szCs w:val="24"/>
          <w:highlight w:val="none"/>
          <w:lang w:val="en-US" w:eastAsia="zh-CN"/>
        </w:rPr>
        <w:t xml:space="preserve"> </w:t>
      </w:r>
      <w:r>
        <w:rPr>
          <w:rFonts w:hint="eastAsia" w:ascii="宋体" w:hAnsi="宋体" w:cs="宋体"/>
          <w:b/>
          <w:bCs/>
          <w:kern w:val="0"/>
          <w:sz w:val="24"/>
          <w:szCs w:val="24"/>
          <w:highlight w:val="none"/>
          <w:lang w:val="en-US" w:eastAsia="zh-CN"/>
        </w:rPr>
        <w:t>7</w:t>
      </w:r>
      <w:r>
        <w:rPr>
          <w:rFonts w:hint="eastAsia" w:ascii="宋体" w:hAnsi="宋体" w:eastAsia="宋体" w:cs="宋体"/>
          <w:b/>
          <w:bCs/>
          <w:kern w:val="0"/>
          <w:sz w:val="24"/>
          <w:szCs w:val="24"/>
          <w:highlight w:val="none"/>
          <w:lang w:val="en-US" w:eastAsia="zh-CN"/>
        </w:rPr>
        <w:t xml:space="preserve"> </w:t>
      </w:r>
      <w:r>
        <w:rPr>
          <w:rFonts w:hint="eastAsia" w:ascii="宋体" w:hAnsi="宋体" w:eastAsia="宋体" w:cs="宋体"/>
          <w:b/>
          <w:bCs/>
          <w:kern w:val="0"/>
          <w:sz w:val="24"/>
          <w:szCs w:val="24"/>
          <w:highlight w:val="none"/>
          <w:lang w:eastAsia="zh-CN"/>
        </w:rPr>
        <w:t>日</w:t>
      </w:r>
      <w:r>
        <w:rPr>
          <w:rFonts w:hint="eastAsia" w:ascii="宋体" w:hAnsi="宋体" w:eastAsia="宋体" w:cs="宋体"/>
          <w:b/>
          <w:bCs/>
          <w:kern w:val="0"/>
          <w:sz w:val="24"/>
          <w:szCs w:val="24"/>
          <w:highlight w:val="none"/>
        </w:rPr>
        <w:t>。</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cs="宋体"/>
          <w:b/>
          <w:bCs/>
          <w:kern w:val="0"/>
          <w:sz w:val="24"/>
          <w:szCs w:val="24"/>
          <w:highlight w:val="none"/>
          <w:lang w:val="en-US" w:eastAsia="zh-CN"/>
        </w:rPr>
        <w:t>4</w:t>
      </w:r>
      <w:r>
        <w:rPr>
          <w:rFonts w:hint="eastAsia" w:ascii="宋体" w:hAnsi="宋体" w:eastAsia="宋体" w:cs="宋体"/>
          <w:b/>
          <w:bCs/>
          <w:kern w:val="0"/>
          <w:sz w:val="24"/>
          <w:szCs w:val="24"/>
          <w:highlight w:val="none"/>
        </w:rPr>
        <w:t>.交付条件：完成各项要求，验收合格。</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sz w:val="24"/>
          <w:szCs w:val="24"/>
          <w:highlight w:val="none"/>
        </w:rPr>
      </w:pPr>
      <w:r>
        <w:rPr>
          <w:rFonts w:hint="eastAsia" w:ascii="宋体" w:hAnsi="宋体" w:cs="宋体"/>
          <w:b/>
          <w:bCs/>
          <w:kern w:val="0"/>
          <w:sz w:val="24"/>
          <w:szCs w:val="24"/>
          <w:highlight w:val="none"/>
          <w:lang w:val="en-US" w:eastAsia="zh-CN"/>
        </w:rPr>
        <w:t>5</w:t>
      </w:r>
      <w:r>
        <w:rPr>
          <w:rFonts w:hint="eastAsia" w:ascii="宋体" w:hAnsi="宋体" w:eastAsia="宋体" w:cs="宋体"/>
          <w:b/>
          <w:bCs/>
          <w:kern w:val="0"/>
          <w:sz w:val="24"/>
          <w:szCs w:val="24"/>
          <w:highlight w:val="none"/>
        </w:rPr>
        <w:t>.</w:t>
      </w:r>
      <w:r>
        <w:rPr>
          <w:rFonts w:hint="eastAsia" w:ascii="宋体" w:hAnsi="宋体" w:eastAsia="宋体" w:cs="宋体"/>
          <w:b/>
          <w:bCs/>
          <w:sz w:val="24"/>
          <w:szCs w:val="24"/>
          <w:highlight w:val="none"/>
        </w:rPr>
        <w:t>履约保证金：</w:t>
      </w:r>
    </w:p>
    <w:p>
      <w:pPr>
        <w:keepNext w:val="0"/>
        <w:keepLines w:val="0"/>
        <w:pageBreakBefore w:val="0"/>
        <w:kinsoku/>
        <w:wordWrap/>
        <w:overflowPunct/>
        <w:topLinePunct w:val="0"/>
        <w:autoSpaceDE/>
        <w:autoSpaceDN/>
        <w:bidi w:val="0"/>
        <w:adjustRightInd/>
        <w:spacing w:line="400" w:lineRule="exact"/>
        <w:ind w:firstLine="482" w:firstLineChars="200"/>
        <w:jc w:val="left"/>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履约保证金百分比：</w:t>
      </w:r>
      <w:r>
        <w:rPr>
          <w:rFonts w:hint="eastAsia" w:ascii="宋体" w:hAnsi="宋体" w:eastAsia="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rPr>
        <w:t>%。说明：成交供应商在签订合同前，以转账方式向采购人缴纳合同总金额</w:t>
      </w:r>
      <w:r>
        <w:rPr>
          <w:rFonts w:hint="eastAsia" w:ascii="宋体" w:hAnsi="宋体" w:eastAsia="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rPr>
        <w:t>%履约保证金。履约保证金在成交供应商履行完合同约定的全部事项且双方无未了事项的前提下，采购人在收到成交供应商提交书面申请等材料后30日内无息退还。</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cs="宋体"/>
          <w:b/>
          <w:bCs/>
          <w:sz w:val="24"/>
          <w:szCs w:val="24"/>
          <w:highlight w:val="none"/>
          <w:lang w:val="en-US" w:eastAsia="zh-CN"/>
        </w:rPr>
        <w:t>6</w:t>
      </w:r>
      <w:r>
        <w:rPr>
          <w:rFonts w:hint="eastAsia" w:ascii="宋体" w:hAnsi="宋体" w:eastAsia="宋体" w:cs="宋体"/>
          <w:b/>
          <w:bCs/>
          <w:sz w:val="24"/>
          <w:szCs w:val="24"/>
          <w:highlight w:val="none"/>
        </w:rPr>
        <w:t>.验收方式：按照国家相关标准、行业标准及网上竞价文件及合同要求执行。</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sz w:val="24"/>
          <w:szCs w:val="24"/>
          <w:highlight w:val="none"/>
          <w:lang w:val="en-US" w:eastAsia="zh-CN"/>
        </w:rPr>
      </w:pPr>
      <w:r>
        <w:rPr>
          <w:rFonts w:hint="eastAsia" w:ascii="宋体" w:hAnsi="宋体" w:cs="宋体"/>
          <w:b/>
          <w:bCs/>
          <w:sz w:val="24"/>
          <w:szCs w:val="24"/>
          <w:highlight w:val="none"/>
          <w:lang w:val="en-US" w:eastAsia="zh-CN"/>
        </w:rPr>
        <w:t>7</w:t>
      </w:r>
      <w:r>
        <w:rPr>
          <w:rFonts w:hint="eastAsia" w:ascii="宋体" w:hAnsi="宋体" w:eastAsia="宋体" w:cs="宋体"/>
          <w:b/>
          <w:bCs/>
          <w:sz w:val="24"/>
          <w:szCs w:val="24"/>
          <w:highlight w:val="none"/>
        </w:rPr>
        <w:t>.支付方式：</w:t>
      </w:r>
      <w:r>
        <w:rPr>
          <w:rFonts w:hint="eastAsia" w:ascii="宋体" w:hAnsi="宋体" w:eastAsia="宋体" w:cs="宋体"/>
          <w:b/>
          <w:bCs/>
          <w:sz w:val="24"/>
          <w:szCs w:val="24"/>
          <w:highlight w:val="none"/>
          <w:lang w:eastAsia="zh-CN"/>
        </w:rPr>
        <w:t>货物安装完成，验收合格后</w:t>
      </w:r>
      <w:r>
        <w:rPr>
          <w:rFonts w:hint="eastAsia" w:ascii="宋体" w:hAnsi="宋体" w:eastAsia="宋体" w:cs="宋体"/>
          <w:b/>
          <w:bCs/>
          <w:sz w:val="24"/>
          <w:szCs w:val="24"/>
          <w:highlight w:val="none"/>
        </w:rPr>
        <w:t>，达到付款条件起30日内，</w:t>
      </w:r>
      <w:r>
        <w:rPr>
          <w:rFonts w:hint="eastAsia" w:ascii="宋体" w:hAnsi="宋体" w:eastAsia="宋体" w:cs="宋体"/>
          <w:b/>
          <w:bCs/>
          <w:sz w:val="24"/>
          <w:szCs w:val="24"/>
          <w:highlight w:val="none"/>
          <w:lang w:eastAsia="zh-CN"/>
        </w:rPr>
        <w:t>采购人</w:t>
      </w:r>
      <w:r>
        <w:rPr>
          <w:rFonts w:hint="eastAsia" w:ascii="宋体" w:hAnsi="宋体" w:eastAsia="宋体" w:cs="宋体"/>
          <w:b/>
          <w:bCs/>
          <w:color w:val="auto"/>
          <w:kern w:val="0"/>
          <w:sz w:val="24"/>
          <w:szCs w:val="24"/>
          <w:highlight w:val="none"/>
        </w:rPr>
        <w:t>一次性支付合同总价的100%。</w:t>
      </w:r>
    </w:p>
    <w:p>
      <w:pPr>
        <w:pStyle w:val="3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sz w:val="24"/>
          <w:szCs w:val="24"/>
          <w:highlight w:val="none"/>
        </w:rPr>
      </w:pPr>
      <w:r>
        <w:rPr>
          <w:rFonts w:hint="eastAsia" w:ascii="宋体" w:hAnsi="宋体" w:cs="宋体"/>
          <w:b/>
          <w:sz w:val="24"/>
          <w:szCs w:val="24"/>
          <w:highlight w:val="none"/>
          <w:shd w:val="clear" w:fill="FFFFFF"/>
          <w:lang w:val="en-US" w:eastAsia="zh-CN"/>
        </w:rPr>
        <w:t>8</w:t>
      </w:r>
      <w:r>
        <w:rPr>
          <w:rFonts w:hint="eastAsia" w:ascii="宋体" w:hAnsi="宋体" w:eastAsia="宋体" w:cs="宋体"/>
          <w:b/>
          <w:sz w:val="24"/>
          <w:szCs w:val="24"/>
          <w:highlight w:val="none"/>
          <w:shd w:val="clear" w:fill="FFFFFF"/>
          <w:lang w:val="en-US" w:eastAsia="zh-CN"/>
        </w:rPr>
        <w:t>、</w:t>
      </w:r>
      <w:r>
        <w:rPr>
          <w:rFonts w:ascii="宋体" w:hAnsi="宋体" w:eastAsia="宋体" w:cs="宋体"/>
          <w:b/>
          <w:sz w:val="24"/>
          <w:szCs w:val="24"/>
          <w:highlight w:val="none"/>
          <w:shd w:val="clear" w:fill="FFFFFF"/>
        </w:rPr>
        <w:t>包装、保险及发运、保管要求</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8</w:t>
      </w:r>
      <w:r>
        <w:rPr>
          <w:rFonts w:hint="eastAsia" w:ascii="宋体" w:hAnsi="宋体" w:eastAsia="宋体" w:cs="宋体"/>
          <w:b w:val="0"/>
          <w:bCs/>
          <w:sz w:val="24"/>
          <w:szCs w:val="24"/>
          <w:highlight w:val="none"/>
          <w:shd w:val="clear" w:fill="FFFFFF"/>
          <w:lang w:val="en-US" w:eastAsia="zh-CN"/>
        </w:rPr>
        <w:t>.1</w:t>
      </w:r>
      <w:r>
        <w:rPr>
          <w:rFonts w:ascii="宋体" w:hAnsi="宋体" w:eastAsia="宋体" w:cs="宋体"/>
          <w:b w:val="0"/>
          <w:bCs/>
          <w:sz w:val="24"/>
          <w:szCs w:val="24"/>
          <w:highlight w:val="none"/>
          <w:shd w:val="clear" w:fill="FFFFFF"/>
        </w:rPr>
        <w:t>货物的包装必须是制造商原厂包装，其包装均应有良好的防湿、防锈、防潮、防雨、防腐及防碰撞的措施。凡由于包装不良造成的损失和由此产生的费用均由成交供应商承担。</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8</w:t>
      </w:r>
      <w:r>
        <w:rPr>
          <w:rFonts w:hint="eastAsia" w:ascii="宋体" w:hAnsi="宋体" w:eastAsia="宋体" w:cs="宋体"/>
          <w:b w:val="0"/>
          <w:bCs/>
          <w:sz w:val="24"/>
          <w:szCs w:val="24"/>
          <w:highlight w:val="none"/>
          <w:shd w:val="clear" w:fill="FFFFFF"/>
          <w:lang w:val="en-US" w:eastAsia="zh-CN"/>
        </w:rPr>
        <w:t>.2</w:t>
      </w:r>
      <w:r>
        <w:rPr>
          <w:rFonts w:ascii="宋体" w:hAnsi="宋体" w:eastAsia="宋体" w:cs="宋体"/>
          <w:b w:val="0"/>
          <w:bCs/>
          <w:sz w:val="24"/>
          <w:szCs w:val="24"/>
          <w:highlight w:val="none"/>
          <w:shd w:val="clear" w:fill="FFFFFF"/>
        </w:rPr>
        <w:t>成交供应商负责将货物送到现场过程中的全部运输，包括装卸车、货物现场的搬运。</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8</w:t>
      </w:r>
      <w:r>
        <w:rPr>
          <w:rFonts w:hint="eastAsia" w:ascii="宋体" w:hAnsi="宋体" w:eastAsia="宋体" w:cs="宋体"/>
          <w:b w:val="0"/>
          <w:bCs/>
          <w:sz w:val="24"/>
          <w:szCs w:val="24"/>
          <w:highlight w:val="none"/>
          <w:shd w:val="clear" w:fill="FFFFFF"/>
          <w:lang w:val="en-US" w:eastAsia="zh-CN"/>
        </w:rPr>
        <w:t>.3</w:t>
      </w:r>
      <w:r>
        <w:rPr>
          <w:rFonts w:ascii="宋体" w:hAnsi="宋体" w:eastAsia="宋体" w:cs="宋体"/>
          <w:b w:val="0"/>
          <w:bCs/>
          <w:sz w:val="24"/>
          <w:szCs w:val="24"/>
          <w:highlight w:val="none"/>
          <w:shd w:val="clear" w:fill="FFFFFF"/>
        </w:rPr>
        <w:t>货物在现场的保管由成交供应商负责，直至项目安装、验收完毕。</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8</w:t>
      </w:r>
      <w:r>
        <w:rPr>
          <w:rFonts w:hint="eastAsia" w:ascii="宋体" w:hAnsi="宋体" w:eastAsia="宋体" w:cs="宋体"/>
          <w:b w:val="0"/>
          <w:bCs/>
          <w:sz w:val="24"/>
          <w:szCs w:val="24"/>
          <w:highlight w:val="none"/>
          <w:shd w:val="clear" w:fill="FFFFFF"/>
          <w:lang w:val="en-US" w:eastAsia="zh-CN"/>
        </w:rPr>
        <w:t>.4</w:t>
      </w:r>
      <w:r>
        <w:rPr>
          <w:rFonts w:ascii="宋体" w:hAnsi="宋体" w:eastAsia="宋体" w:cs="宋体"/>
          <w:b w:val="0"/>
          <w:bCs/>
          <w:sz w:val="24"/>
          <w:szCs w:val="24"/>
          <w:highlight w:val="none"/>
          <w:shd w:val="clear" w:fill="FFFFFF"/>
        </w:rPr>
        <w:t>货物至采购人指定的使用现场的包装、保管、保险及发运等环节和费用均由成交供应商负责。</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8</w:t>
      </w:r>
      <w:r>
        <w:rPr>
          <w:rFonts w:hint="eastAsia" w:ascii="宋体" w:hAnsi="宋体" w:eastAsia="宋体" w:cs="宋体"/>
          <w:b w:val="0"/>
          <w:bCs/>
          <w:sz w:val="24"/>
          <w:szCs w:val="24"/>
          <w:highlight w:val="none"/>
          <w:shd w:val="clear" w:fill="FFFFFF"/>
          <w:lang w:val="en-US" w:eastAsia="zh-CN"/>
        </w:rPr>
        <w:t>.5</w:t>
      </w:r>
      <w:r>
        <w:rPr>
          <w:rFonts w:ascii="宋体" w:hAnsi="宋体" w:eastAsia="宋体" w:cs="宋体"/>
          <w:b w:val="0"/>
          <w:bCs/>
          <w:sz w:val="24"/>
          <w:szCs w:val="24"/>
          <w:highlight w:val="none"/>
          <w:shd w:val="clear" w:fill="FFFFFF"/>
        </w:rPr>
        <w:t>施工现场的管理，成交供应商在安装实施全过程中应服从采购人现场代表或监理代表的统一管理和监督检查。</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8</w:t>
      </w:r>
      <w:r>
        <w:rPr>
          <w:rFonts w:hint="eastAsia" w:ascii="宋体" w:hAnsi="宋体" w:eastAsia="宋体" w:cs="宋体"/>
          <w:b w:val="0"/>
          <w:bCs/>
          <w:sz w:val="24"/>
          <w:szCs w:val="24"/>
          <w:highlight w:val="none"/>
          <w:shd w:val="clear" w:fill="FFFFFF"/>
          <w:lang w:val="en-US" w:eastAsia="zh-CN"/>
        </w:rPr>
        <w:t>.6</w:t>
      </w:r>
      <w:r>
        <w:rPr>
          <w:rFonts w:ascii="宋体" w:hAnsi="宋体" w:eastAsia="宋体" w:cs="宋体"/>
          <w:b w:val="0"/>
          <w:bCs/>
          <w:sz w:val="24"/>
          <w:szCs w:val="24"/>
          <w:highlight w:val="none"/>
          <w:shd w:val="clear" w:fill="FFFFFF"/>
        </w:rPr>
        <w:t>安装现场工作条件由</w:t>
      </w:r>
      <w:r>
        <w:rPr>
          <w:rFonts w:hint="eastAsia" w:ascii="宋体" w:hAnsi="宋体" w:eastAsia="宋体" w:cs="宋体"/>
          <w:b w:val="0"/>
          <w:bCs/>
          <w:sz w:val="24"/>
          <w:szCs w:val="24"/>
          <w:highlight w:val="none"/>
          <w:shd w:val="clear" w:fill="FFFFFF"/>
          <w:lang w:eastAsia="zh-CN"/>
        </w:rPr>
        <w:t>供应商</w:t>
      </w:r>
      <w:r>
        <w:rPr>
          <w:rFonts w:ascii="宋体" w:hAnsi="宋体" w:eastAsia="宋体" w:cs="宋体"/>
          <w:b w:val="0"/>
          <w:bCs/>
          <w:sz w:val="24"/>
          <w:szCs w:val="24"/>
          <w:highlight w:val="none"/>
          <w:shd w:val="clear" w:fill="FFFFFF"/>
        </w:rPr>
        <w:t>自行解决。</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lang w:val="en-US" w:eastAsia="zh-CN"/>
        </w:rPr>
        <w:t>8</w:t>
      </w:r>
      <w:r>
        <w:rPr>
          <w:rFonts w:hint="eastAsia" w:ascii="宋体" w:hAnsi="宋体" w:eastAsia="宋体" w:cs="宋体"/>
          <w:b w:val="0"/>
          <w:bCs/>
          <w:sz w:val="24"/>
          <w:szCs w:val="24"/>
          <w:highlight w:val="none"/>
          <w:lang w:val="en-US" w:eastAsia="zh-CN"/>
        </w:rPr>
        <w:t>.7</w:t>
      </w:r>
      <w:r>
        <w:rPr>
          <w:rFonts w:ascii="宋体" w:hAnsi="宋体" w:eastAsia="宋体" w:cs="宋体"/>
          <w:b w:val="0"/>
          <w:bCs/>
          <w:sz w:val="24"/>
          <w:szCs w:val="24"/>
          <w:highlight w:val="none"/>
        </w:rPr>
        <w:t>以上采购品目含采购和安装，</w:t>
      </w:r>
      <w:r>
        <w:rPr>
          <w:rFonts w:hint="eastAsia" w:ascii="宋体" w:hAnsi="宋体" w:eastAsia="宋体" w:cs="宋体"/>
          <w:b w:val="0"/>
          <w:bCs/>
          <w:sz w:val="24"/>
          <w:szCs w:val="24"/>
          <w:highlight w:val="none"/>
          <w:lang w:eastAsia="zh-CN"/>
        </w:rPr>
        <w:t>成交供应商</w:t>
      </w:r>
      <w:r>
        <w:rPr>
          <w:rFonts w:ascii="宋体" w:hAnsi="宋体" w:eastAsia="宋体" w:cs="宋体"/>
          <w:b w:val="0"/>
          <w:bCs/>
          <w:sz w:val="24"/>
          <w:szCs w:val="24"/>
          <w:highlight w:val="none"/>
        </w:rPr>
        <w:t>在接到采购人采购需求后，按照采购人规定时间内送货至规定地方并安装完毕。</w:t>
      </w:r>
    </w:p>
    <w:p>
      <w:pPr>
        <w:pStyle w:val="31"/>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eastAsia="宋体"/>
          <w:sz w:val="24"/>
          <w:szCs w:val="24"/>
          <w:highlight w:val="none"/>
          <w:lang w:eastAsia="zh-CN"/>
        </w:rPr>
      </w:pPr>
      <w:r>
        <w:rPr>
          <w:rFonts w:hint="eastAsia" w:ascii="宋体" w:hAnsi="宋体" w:cs="宋体"/>
          <w:b/>
          <w:sz w:val="24"/>
          <w:szCs w:val="24"/>
          <w:highlight w:val="none"/>
          <w:shd w:val="clear" w:fill="FFFFFF"/>
          <w:lang w:val="en-US" w:eastAsia="zh-CN"/>
        </w:rPr>
        <w:t>9</w:t>
      </w:r>
      <w:r>
        <w:rPr>
          <w:rFonts w:hint="eastAsia" w:ascii="宋体" w:hAnsi="宋体" w:eastAsia="宋体" w:cs="宋体"/>
          <w:b/>
          <w:sz w:val="24"/>
          <w:szCs w:val="24"/>
          <w:highlight w:val="none"/>
          <w:shd w:val="clear" w:fill="FFFFFF"/>
          <w:lang w:val="en-US" w:eastAsia="zh-CN"/>
        </w:rPr>
        <w:t>、</w:t>
      </w:r>
      <w:r>
        <w:rPr>
          <w:rFonts w:hint="eastAsia" w:ascii="宋体" w:hAnsi="宋体" w:eastAsia="宋体" w:cs="宋体"/>
          <w:b/>
          <w:sz w:val="24"/>
          <w:szCs w:val="24"/>
          <w:highlight w:val="none"/>
          <w:shd w:val="clear" w:fill="FFFFFF"/>
          <w:lang w:eastAsia="zh-CN"/>
        </w:rPr>
        <w:t>售后服务期限</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9</w:t>
      </w:r>
      <w:r>
        <w:rPr>
          <w:rFonts w:hint="eastAsia" w:ascii="宋体" w:hAnsi="宋体" w:eastAsia="宋体" w:cs="宋体"/>
          <w:b w:val="0"/>
          <w:bCs/>
          <w:sz w:val="24"/>
          <w:szCs w:val="24"/>
          <w:highlight w:val="none"/>
          <w:shd w:val="clear" w:fill="FFFFFF"/>
          <w:lang w:val="en-US" w:eastAsia="zh-CN"/>
        </w:rPr>
        <w:t>.1</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w:t>
      </w:r>
      <w:r>
        <w:rPr>
          <w:rFonts w:hint="eastAsia" w:ascii="宋体" w:hAnsi="宋体" w:eastAsia="宋体" w:cs="宋体"/>
          <w:b w:val="0"/>
          <w:bCs/>
          <w:sz w:val="24"/>
          <w:szCs w:val="24"/>
          <w:highlight w:val="none"/>
          <w:shd w:val="clear" w:fill="FFFFFF"/>
          <w:lang w:eastAsia="zh-CN"/>
        </w:rPr>
        <w:t>至少</w:t>
      </w:r>
      <w:r>
        <w:rPr>
          <w:rFonts w:hint="eastAsia" w:ascii="宋体" w:hAnsi="宋体" w:eastAsia="宋体" w:cs="宋体"/>
          <w:b w:val="0"/>
          <w:bCs/>
          <w:sz w:val="24"/>
          <w:szCs w:val="24"/>
          <w:highlight w:val="none"/>
          <w:shd w:val="clear" w:fill="FFFFFF"/>
          <w:lang w:val="en-US" w:eastAsia="zh-CN"/>
        </w:rPr>
        <w:t>1</w:t>
      </w:r>
      <w:r>
        <w:rPr>
          <w:rFonts w:ascii="宋体" w:hAnsi="宋体" w:eastAsia="宋体" w:cs="宋体"/>
          <w:b w:val="0"/>
          <w:bCs/>
          <w:sz w:val="24"/>
          <w:szCs w:val="24"/>
          <w:highlight w:val="none"/>
          <w:shd w:val="clear" w:fill="FFFFFF"/>
        </w:rPr>
        <w:t>年，自项目整体验收合格之日起计算。</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内,免费维护和更换所供货物及零配件（人为损坏除外），每年定期检修。</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满后，应提供终身维修保养及更换零配件等相关服务，并收取一定成本费用。</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9</w:t>
      </w:r>
      <w:r>
        <w:rPr>
          <w:rFonts w:hint="eastAsia" w:ascii="宋体" w:hAnsi="宋体" w:eastAsia="宋体" w:cs="宋体"/>
          <w:b w:val="0"/>
          <w:bCs/>
          <w:sz w:val="24"/>
          <w:szCs w:val="24"/>
          <w:highlight w:val="none"/>
          <w:shd w:val="clear" w:fill="FFFFFF"/>
          <w:lang w:val="en-US" w:eastAsia="zh-CN"/>
        </w:rPr>
        <w:t>.2</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期内，非采购人的人为原因而出现产品质量及安装问题，由成交供应商负责包修、包换或包退，并承担因此而产生的一切费用，</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期相应顺延。如停用时间累计超过60天则</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期重新计算。</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9</w:t>
      </w:r>
      <w:r>
        <w:rPr>
          <w:rFonts w:ascii="宋体" w:hAnsi="宋体" w:eastAsia="宋体" w:cs="宋体"/>
          <w:b w:val="0"/>
          <w:bCs/>
          <w:sz w:val="24"/>
          <w:szCs w:val="24"/>
          <w:highlight w:val="none"/>
          <w:shd w:val="clear" w:fill="FFFFFF"/>
        </w:rPr>
        <w:t>.3售后服务要求</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9</w:t>
      </w:r>
      <w:r>
        <w:rPr>
          <w:rFonts w:ascii="宋体" w:hAnsi="宋体" w:eastAsia="宋体" w:cs="宋体"/>
          <w:b w:val="0"/>
          <w:bCs/>
          <w:sz w:val="24"/>
          <w:szCs w:val="24"/>
          <w:highlight w:val="none"/>
          <w:shd w:val="clear" w:fill="FFFFFF"/>
        </w:rPr>
        <w:t>.3.1成交供应商在收到采购人的采购通知后，需要4小时内达到现场，与采购单位负责人进行沟通，并进行初步设计、尺寸测量、材料选择，确认窗帘颜色等工作</w:t>
      </w:r>
      <w:r>
        <w:rPr>
          <w:rFonts w:ascii="宋体" w:hAnsi="宋体" w:eastAsia="宋体" w:cs="宋体"/>
          <w:b w:val="0"/>
          <w:bCs/>
          <w:sz w:val="24"/>
          <w:szCs w:val="24"/>
          <w:highlight w:val="none"/>
        </w:rPr>
        <w:t>，</w:t>
      </w:r>
      <w:r>
        <w:rPr>
          <w:rFonts w:ascii="宋体" w:hAnsi="宋体" w:eastAsia="宋体" w:cs="宋体"/>
          <w:b w:val="0"/>
          <w:bCs/>
          <w:sz w:val="24"/>
          <w:szCs w:val="24"/>
          <w:highlight w:val="none"/>
          <w:shd w:val="clear" w:fill="FFFFFF"/>
        </w:rPr>
        <w:t>经采购人同意确认后再进行生产及安装。成交供应商应在窗帘安装方案确定后的30天内完成窗帘、轨道等货物的生产及安装调试，若成交供应商逾期交货，则每逾期一天成交供应商应向采购人支付500元违约金。</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9</w:t>
      </w:r>
      <w:r>
        <w:rPr>
          <w:rFonts w:ascii="宋体" w:hAnsi="宋体" w:eastAsia="宋体" w:cs="宋体"/>
          <w:b w:val="0"/>
          <w:bCs/>
          <w:sz w:val="24"/>
          <w:szCs w:val="24"/>
          <w:highlight w:val="none"/>
          <w:shd w:val="clear" w:fill="FFFFFF"/>
        </w:rPr>
        <w:t>.3.2对采购人的售后服务通知的响应时间（</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期内），应即时响应（包括电话响应），4小时内到达现场（如电话响应无法解决），24小时内解决，48小时内处理完毕。若在48小时内仍未能有效解决，成交供应商须免费提供同档次的货物予采购人临时使用。</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9</w:t>
      </w:r>
      <w:r>
        <w:rPr>
          <w:rFonts w:ascii="宋体" w:hAnsi="宋体" w:eastAsia="宋体" w:cs="宋体"/>
          <w:b w:val="0"/>
          <w:bCs/>
          <w:sz w:val="24"/>
          <w:szCs w:val="24"/>
          <w:highlight w:val="none"/>
          <w:shd w:val="clear" w:fill="FFFFFF"/>
        </w:rPr>
        <w:t>.3.3修复时间（</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内）：24小时内解决；如在48小时内无法修复，则提供部件冗余服务或采取应急措施，提供相同产品或不低于故障产品规格档次的备用产品供采购人使用，确保产品在24小时内恢复正常运行。若成交供应商逾期修复（或逾期处理问题的），则每逾期一天成交供应商应向采购人支付500元的违约金，违约金可直接在货款服务费中予以扣除。</w:t>
      </w:r>
    </w:p>
    <w:p>
      <w:pPr>
        <w:pStyle w:val="31"/>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sz w:val="24"/>
          <w:szCs w:val="24"/>
          <w:highlight w:val="none"/>
        </w:rPr>
      </w:pPr>
      <w:r>
        <w:rPr>
          <w:rFonts w:hint="eastAsia" w:ascii="宋体" w:hAnsi="宋体" w:cs="宋体"/>
          <w:b/>
          <w:sz w:val="24"/>
          <w:szCs w:val="24"/>
          <w:highlight w:val="none"/>
          <w:shd w:val="clear" w:fill="FFFFFF"/>
          <w:lang w:val="en-US" w:eastAsia="zh-CN"/>
        </w:rPr>
        <w:t>10</w:t>
      </w:r>
      <w:r>
        <w:rPr>
          <w:rFonts w:hint="eastAsia" w:ascii="宋体" w:hAnsi="宋体" w:eastAsia="宋体" w:cs="宋体"/>
          <w:b/>
          <w:sz w:val="24"/>
          <w:szCs w:val="24"/>
          <w:highlight w:val="none"/>
          <w:shd w:val="clear" w:fill="FFFFFF"/>
          <w:lang w:val="en-US" w:eastAsia="zh-CN"/>
        </w:rPr>
        <w:t>、</w:t>
      </w:r>
      <w:r>
        <w:rPr>
          <w:rFonts w:ascii="宋体" w:hAnsi="宋体" w:eastAsia="宋体" w:cs="宋体"/>
          <w:b/>
          <w:sz w:val="24"/>
          <w:szCs w:val="24"/>
          <w:highlight w:val="none"/>
          <w:shd w:val="clear" w:fill="FFFFFF"/>
        </w:rPr>
        <w:t>安装、调试与验收</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10</w:t>
      </w:r>
      <w:r>
        <w:rPr>
          <w:rFonts w:hint="eastAsia" w:ascii="宋体" w:hAnsi="宋体" w:eastAsia="宋体" w:cs="宋体"/>
          <w:b w:val="0"/>
          <w:bCs/>
          <w:sz w:val="24"/>
          <w:szCs w:val="24"/>
          <w:highlight w:val="none"/>
          <w:shd w:val="clear" w:fill="FFFFFF"/>
          <w:lang w:val="en-US" w:eastAsia="zh-CN"/>
        </w:rPr>
        <w:t>.1</w:t>
      </w:r>
      <w:r>
        <w:rPr>
          <w:rFonts w:ascii="宋体" w:hAnsi="宋体" w:eastAsia="宋体" w:cs="宋体"/>
          <w:b w:val="0"/>
          <w:bCs/>
          <w:sz w:val="24"/>
          <w:szCs w:val="24"/>
          <w:highlight w:val="none"/>
          <w:shd w:val="clear" w:fill="FFFFFF"/>
        </w:rPr>
        <w:t>成交供应商必须依照</w:t>
      </w:r>
      <w:r>
        <w:rPr>
          <w:rFonts w:hint="eastAsia" w:ascii="宋体" w:hAnsi="宋体" w:eastAsia="宋体" w:cs="宋体"/>
          <w:b w:val="0"/>
          <w:bCs/>
          <w:sz w:val="24"/>
          <w:szCs w:val="24"/>
          <w:highlight w:val="none"/>
          <w:shd w:val="clear" w:fill="FFFFFF"/>
          <w:lang w:eastAsia="zh-CN"/>
        </w:rPr>
        <w:t>网上竞价</w:t>
      </w:r>
      <w:r>
        <w:rPr>
          <w:rFonts w:ascii="宋体" w:hAnsi="宋体" w:eastAsia="宋体" w:cs="宋体"/>
          <w:b w:val="0"/>
          <w:bCs/>
          <w:sz w:val="24"/>
          <w:szCs w:val="24"/>
          <w:highlight w:val="none"/>
          <w:shd w:val="clear" w:fill="FFFFFF"/>
        </w:rPr>
        <w:t>文件的要求和投标文件的</w:t>
      </w:r>
      <w:r>
        <w:rPr>
          <w:rFonts w:hint="eastAsia" w:ascii="宋体" w:hAnsi="宋体" w:eastAsia="宋体" w:cs="宋体"/>
          <w:b w:val="0"/>
          <w:bCs/>
          <w:sz w:val="24"/>
          <w:szCs w:val="24"/>
          <w:highlight w:val="none"/>
          <w:shd w:val="clear" w:fill="FFFFFF"/>
          <w:lang w:eastAsia="zh-CN"/>
        </w:rPr>
        <w:t>响应</w:t>
      </w:r>
      <w:r>
        <w:rPr>
          <w:rFonts w:ascii="宋体" w:hAnsi="宋体" w:eastAsia="宋体" w:cs="宋体"/>
          <w:b w:val="0"/>
          <w:bCs/>
          <w:sz w:val="24"/>
          <w:szCs w:val="24"/>
          <w:highlight w:val="none"/>
          <w:shd w:val="clear" w:fill="FFFFFF"/>
        </w:rPr>
        <w:t>，将货物安装并调试至正常运行的最佳状态。</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10</w:t>
      </w:r>
      <w:r>
        <w:rPr>
          <w:rFonts w:hint="eastAsia" w:ascii="宋体" w:hAnsi="宋体" w:eastAsia="宋体" w:cs="宋体"/>
          <w:b w:val="0"/>
          <w:bCs/>
          <w:sz w:val="24"/>
          <w:szCs w:val="24"/>
          <w:highlight w:val="none"/>
          <w:shd w:val="clear" w:fill="FFFFFF"/>
          <w:lang w:val="en-US" w:eastAsia="zh-CN"/>
        </w:rPr>
        <w:t>.2</w:t>
      </w:r>
      <w:r>
        <w:rPr>
          <w:rFonts w:ascii="宋体" w:hAnsi="宋体" w:eastAsia="宋体" w:cs="宋体"/>
          <w:b w:val="0"/>
          <w:bCs/>
          <w:sz w:val="24"/>
          <w:szCs w:val="24"/>
          <w:highlight w:val="none"/>
          <w:shd w:val="clear" w:fill="FFFFFF"/>
        </w:rPr>
        <w:t>根据成交供应商的投标承诺及行业标准、国家标准验收。依据合同要求对全部货物的型号、规格、数量、外观及资料、文件（如收货单、保修单等）进行验收。全部货物为成交供应商制造的全新产品，整体无污染，无侵权行为、表面无划损。</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10</w:t>
      </w:r>
      <w:r>
        <w:rPr>
          <w:rFonts w:hint="eastAsia" w:ascii="宋体" w:hAnsi="宋体" w:eastAsia="宋体" w:cs="宋体"/>
          <w:b w:val="0"/>
          <w:bCs/>
          <w:sz w:val="24"/>
          <w:szCs w:val="24"/>
          <w:highlight w:val="none"/>
          <w:shd w:val="clear" w:fill="FFFFFF"/>
          <w:lang w:val="en-US" w:eastAsia="zh-CN"/>
        </w:rPr>
        <w:t>.3</w:t>
      </w:r>
      <w:r>
        <w:rPr>
          <w:rFonts w:ascii="宋体" w:hAnsi="宋体" w:eastAsia="宋体" w:cs="宋体"/>
          <w:b w:val="0"/>
          <w:bCs/>
          <w:sz w:val="24"/>
          <w:szCs w:val="24"/>
          <w:highlight w:val="none"/>
          <w:shd w:val="clear" w:fill="FFFFFF"/>
        </w:rPr>
        <w:t>采购人按招标文件的要求及国家有关规定、规范进行验收，必要时邀请相关专业人员或机构参与验收。</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10</w:t>
      </w:r>
      <w:r>
        <w:rPr>
          <w:rFonts w:hint="eastAsia" w:ascii="宋体" w:hAnsi="宋体" w:eastAsia="宋体" w:cs="宋体"/>
          <w:b w:val="0"/>
          <w:bCs/>
          <w:sz w:val="24"/>
          <w:szCs w:val="24"/>
          <w:highlight w:val="none"/>
          <w:shd w:val="clear" w:fill="FFFFFF"/>
          <w:lang w:val="en-US" w:eastAsia="zh-CN"/>
        </w:rPr>
        <w:t>.4</w:t>
      </w:r>
      <w:r>
        <w:rPr>
          <w:rFonts w:ascii="宋体" w:hAnsi="宋体" w:eastAsia="宋体" w:cs="宋体"/>
          <w:b w:val="0"/>
          <w:bCs/>
          <w:sz w:val="24"/>
          <w:szCs w:val="24"/>
          <w:highlight w:val="none"/>
          <w:shd w:val="clear" w:fill="FFFFFF"/>
        </w:rPr>
        <w:t>货物生产前及生产期间，采购人有权对货物生产过程进行全程监造，并有权就成交供应商对本项目的备料进行抽检，对所有材料的进货单进行审查并随机抽样送质量监督检验机构检验，取得相应的检验合格报告，检验所产生的一切费用由成交供应商支付。采购人在全程监造期间，采购人由此产生的交通食宿费用由采购人承担。对于无法提供有效进货证明及检验不合格的材料，采购人有权拒绝该材料投入生产，若该材料已投入生产，采购人有权不接受由该材料所生产的货物。</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10</w:t>
      </w:r>
      <w:r>
        <w:rPr>
          <w:rFonts w:hint="eastAsia" w:ascii="宋体" w:hAnsi="宋体" w:eastAsia="宋体" w:cs="宋体"/>
          <w:b w:val="0"/>
          <w:bCs/>
          <w:sz w:val="24"/>
          <w:szCs w:val="24"/>
          <w:highlight w:val="none"/>
          <w:shd w:val="clear" w:fill="FFFFFF"/>
          <w:lang w:val="en-US" w:eastAsia="zh-CN"/>
        </w:rPr>
        <w:t>.5</w:t>
      </w:r>
      <w:r>
        <w:rPr>
          <w:rFonts w:ascii="宋体" w:hAnsi="宋体" w:eastAsia="宋体" w:cs="宋体"/>
          <w:b w:val="0"/>
          <w:bCs/>
          <w:sz w:val="24"/>
          <w:szCs w:val="24"/>
          <w:highlight w:val="none"/>
          <w:shd w:val="clear" w:fill="FFFFFF"/>
        </w:rPr>
        <w:t>验收须在合同双方共同参与下进行，验收时如发现所交付的货物有短缺、次品、损坏或其它不符合招标文件规定的情形，采购人则有权拒收，成交供应商须在验收当日起10个工作日内进行更换或重新生产。若成交供应商不能在限定时间内重新提供符合招标文件和合同要求且验收合格的货物，采购人有权拒付该批次货物总额的100%，且成交供应商必须赔偿该批次货物总额的200%给采购人作为其他损失的赔偿。如因货物质量问题发生争议时，由质量技术监督部门鉴定，鉴定费由成交供应商承担。</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10</w:t>
      </w:r>
      <w:r>
        <w:rPr>
          <w:rFonts w:hint="eastAsia" w:ascii="宋体" w:hAnsi="宋体" w:eastAsia="宋体" w:cs="宋体"/>
          <w:b w:val="0"/>
          <w:bCs/>
          <w:sz w:val="24"/>
          <w:szCs w:val="24"/>
          <w:highlight w:val="none"/>
          <w:shd w:val="clear" w:fill="FFFFFF"/>
          <w:lang w:val="en-US" w:eastAsia="zh-CN"/>
        </w:rPr>
        <w:t>.6</w:t>
      </w:r>
      <w:r>
        <w:rPr>
          <w:rFonts w:ascii="宋体" w:hAnsi="宋体" w:eastAsia="宋体" w:cs="宋体"/>
          <w:b w:val="0"/>
          <w:bCs/>
          <w:sz w:val="24"/>
          <w:szCs w:val="24"/>
          <w:highlight w:val="none"/>
          <w:shd w:val="clear" w:fill="FFFFFF"/>
        </w:rPr>
        <w:t>如成交供应商单方面违约，一切费用及法律责任由成交供应商独自承担。</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10</w:t>
      </w:r>
      <w:r>
        <w:rPr>
          <w:rFonts w:hint="eastAsia" w:ascii="宋体" w:hAnsi="宋体" w:eastAsia="宋体" w:cs="宋体"/>
          <w:b w:val="0"/>
          <w:bCs/>
          <w:sz w:val="24"/>
          <w:szCs w:val="24"/>
          <w:highlight w:val="none"/>
          <w:shd w:val="clear" w:fill="FFFFFF"/>
          <w:lang w:val="en-US" w:eastAsia="zh-CN"/>
        </w:rPr>
        <w:t>.7</w:t>
      </w:r>
      <w:r>
        <w:rPr>
          <w:rFonts w:ascii="宋体" w:hAnsi="宋体" w:eastAsia="宋体" w:cs="宋体"/>
          <w:b w:val="0"/>
          <w:bCs/>
          <w:sz w:val="24"/>
          <w:szCs w:val="24"/>
          <w:highlight w:val="none"/>
          <w:shd w:val="clear" w:fill="FFFFFF"/>
        </w:rPr>
        <w:t>成交供应商所提供产品的成品瑕疵率低于1%。</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cs="宋体"/>
          <w:b/>
          <w:bCs/>
          <w:sz w:val="24"/>
          <w:szCs w:val="24"/>
          <w:highlight w:val="none"/>
          <w:lang w:val="en-US" w:eastAsia="zh-CN"/>
        </w:rPr>
        <w:t>11</w:t>
      </w:r>
      <w:r>
        <w:rPr>
          <w:rFonts w:hint="eastAsia" w:ascii="宋体" w:hAnsi="宋体" w:eastAsia="宋体" w:cs="宋体"/>
          <w:b/>
          <w:bCs/>
          <w:sz w:val="24"/>
          <w:szCs w:val="24"/>
          <w:highlight w:val="none"/>
        </w:rPr>
        <w:t>.违约责任：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（1）成交供应商符合验收条件的，采购人应严格按照网上竞价文件要求在双方约定的时间内进行验收，采购人无正当理由不得无故拖延验收时间。</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（2）成交供应商所提供的服务不符合合同要求且拒不整改的，采购人有权拒收并没收其履约保证金。</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（3）</w:t>
      </w:r>
      <w:r>
        <w:rPr>
          <w:rFonts w:hint="eastAsia" w:ascii="宋体" w:hAnsi="宋体" w:eastAsia="宋体" w:cs="宋体"/>
          <w:b w:val="0"/>
          <w:bCs w:val="0"/>
          <w:sz w:val="24"/>
          <w:szCs w:val="24"/>
          <w:highlight w:val="none"/>
          <w:lang w:eastAsia="zh-CN"/>
        </w:rPr>
        <w:t>成交供应商如没有履行日常垃圾清运工作，响应不及时、或完成垃圾清运工作差的，每次扣款1000元，延迟超过5天未清运或三次未按要求完成的，采购人有权单方终止合同，并没收履约保证金。</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（4）成交供应商未经采购人同意单方面终止合同的，采购人将没收其履约保证金。 </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（5）因成交供应商违约对采购人造成损失的赔偿金及合同约定的违约金均可由采购人从未支付的合同款或履约保证金中扣除。</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（6）除上述具体违约情形外，成交人出现不符合网上竞价文件、响应文件、合同要求的其他情形，每发现一次，需向采购人支付违约金</w:t>
      </w:r>
      <w:r>
        <w:rPr>
          <w:rFonts w:hint="eastAsia" w:ascii="宋体" w:hAnsi="宋体" w:eastAsia="宋体" w:cs="宋体"/>
          <w:b w:val="0"/>
          <w:bCs w:val="0"/>
          <w:sz w:val="24"/>
          <w:szCs w:val="24"/>
          <w:highlight w:val="none"/>
          <w:lang w:val="en-US" w:eastAsia="zh-CN"/>
        </w:rPr>
        <w:t>1000</w:t>
      </w:r>
      <w:r>
        <w:rPr>
          <w:rFonts w:hint="eastAsia" w:ascii="宋体" w:hAnsi="宋体" w:eastAsia="宋体" w:cs="宋体"/>
          <w:b w:val="0"/>
          <w:bCs w:val="0"/>
          <w:sz w:val="24"/>
          <w:szCs w:val="24"/>
          <w:highlight w:val="none"/>
        </w:rPr>
        <w:t>元。</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lang w:val="en-US" w:eastAsia="zh-CN"/>
        </w:rPr>
        <w:t>1</w:t>
      </w:r>
      <w:r>
        <w:rPr>
          <w:rFonts w:hint="eastAsia" w:cs="宋体"/>
          <w:b/>
          <w:bCs/>
          <w:sz w:val="24"/>
          <w:szCs w:val="24"/>
          <w:highlight w:val="none"/>
          <w:lang w:val="en-US" w:eastAsia="zh-CN"/>
        </w:rPr>
        <w:t>2</w:t>
      </w:r>
      <w:r>
        <w:rPr>
          <w:rStyle w:val="23"/>
          <w:rFonts w:hint="eastAsia" w:ascii="宋体" w:hAnsi="宋体" w:eastAsia="宋体" w:cs="宋体"/>
          <w:sz w:val="24"/>
          <w:szCs w:val="24"/>
          <w:highlight w:val="none"/>
        </w:rPr>
        <w:t>.诉讼相关费用承担：</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若因成交供应商未履行合同项下义务导致采购人所产生的一切损失（包括但不限于人身财产的损失、律师费、诉讼费、保全费、鉴定费等），均由成交供应商承担赔偿责任。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w:t>
      </w:r>
      <w:r>
        <w:rPr>
          <w:rFonts w:hint="eastAsia" w:cs="宋体"/>
          <w:b/>
          <w:bCs/>
          <w:sz w:val="24"/>
          <w:szCs w:val="24"/>
          <w:highlight w:val="none"/>
          <w:lang w:val="en-US" w:eastAsia="zh-CN"/>
        </w:rPr>
        <w:t>3</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不可抗力</w:t>
      </w:r>
      <w:r>
        <w:rPr>
          <w:rFonts w:hint="eastAsia" w:ascii="宋体" w:hAnsi="宋体" w:eastAsia="宋体" w:cs="宋体"/>
          <w:b/>
          <w:bCs/>
          <w:sz w:val="24"/>
          <w:szCs w:val="24"/>
          <w:highlight w:val="none"/>
        </w:rPr>
        <w:t>：</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Style w:val="23"/>
          <w:rFonts w:hint="eastAsia" w:ascii="宋体" w:hAnsi="宋体" w:eastAsia="宋体" w:cs="宋体"/>
          <w:sz w:val="24"/>
          <w:szCs w:val="24"/>
          <w:highlight w:val="none"/>
        </w:rPr>
      </w:pPr>
      <w:r>
        <w:rPr>
          <w:rStyle w:val="23"/>
          <w:rFonts w:hint="eastAsia" w:ascii="宋体" w:hAnsi="宋体" w:eastAsia="宋体" w:cs="宋体"/>
          <w:sz w:val="24"/>
          <w:szCs w:val="24"/>
          <w:highlight w:val="none"/>
          <w:lang w:val="en-US" w:eastAsia="zh-CN"/>
        </w:rPr>
        <w:t>1</w:t>
      </w:r>
      <w:r>
        <w:rPr>
          <w:rStyle w:val="23"/>
          <w:rFonts w:hint="eastAsia" w:cs="宋体"/>
          <w:sz w:val="24"/>
          <w:szCs w:val="24"/>
          <w:highlight w:val="none"/>
          <w:lang w:val="en-US" w:eastAsia="zh-CN"/>
        </w:rPr>
        <w:t>4</w:t>
      </w:r>
      <w:r>
        <w:rPr>
          <w:rStyle w:val="23"/>
          <w:rFonts w:hint="eastAsia" w:ascii="宋体" w:hAnsi="宋体" w:eastAsia="宋体" w:cs="宋体"/>
          <w:sz w:val="24"/>
          <w:szCs w:val="24"/>
          <w:highlight w:val="none"/>
        </w:rPr>
        <w:t>.专利权及知识产权：</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须与第三方交涉并承担可能发生的责任与一切费用。如采购人因此而遭致损失的，</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应赔偿该损失。</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sz w:val="24"/>
          <w:szCs w:val="24"/>
          <w:highlight w:val="none"/>
        </w:rPr>
      </w:pPr>
      <w:r>
        <w:rPr>
          <w:rStyle w:val="23"/>
          <w:rFonts w:hint="eastAsia" w:ascii="宋体" w:hAnsi="宋体" w:eastAsia="宋体" w:cs="宋体"/>
          <w:sz w:val="24"/>
          <w:szCs w:val="24"/>
          <w:highlight w:val="none"/>
          <w:lang w:val="en-US" w:eastAsia="zh-CN"/>
        </w:rPr>
        <w:t>1</w:t>
      </w:r>
      <w:r>
        <w:rPr>
          <w:rStyle w:val="23"/>
          <w:rFonts w:hint="eastAsia" w:cs="宋体"/>
          <w:sz w:val="24"/>
          <w:szCs w:val="24"/>
          <w:highlight w:val="none"/>
          <w:lang w:val="en-US" w:eastAsia="zh-CN"/>
        </w:rPr>
        <w:t>5</w:t>
      </w:r>
      <w:r>
        <w:rPr>
          <w:rStyle w:val="23"/>
          <w:rFonts w:hint="eastAsia" w:ascii="宋体" w:hAnsi="宋体" w:eastAsia="宋体" w:cs="宋体"/>
          <w:sz w:val="24"/>
          <w:szCs w:val="24"/>
          <w:highlight w:val="none"/>
        </w:rPr>
        <w:t>.保密条款：</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（2）成交供应商违反本条约定泄露采购人的涉密信息的，应承担相应的法律责任，造成采购人损失的，成交供应商应当依法承担赔偿责任。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（3）本条款不因合同届满或解除而失效。</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cs="宋体"/>
          <w:b/>
          <w:bCs/>
          <w:sz w:val="24"/>
          <w:szCs w:val="24"/>
          <w:highlight w:val="none"/>
          <w:lang w:val="en-US" w:eastAsia="zh-CN"/>
        </w:rPr>
        <w:t>6</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廉政条款</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cs="宋体"/>
          <w:b/>
          <w:bCs/>
          <w:sz w:val="24"/>
          <w:szCs w:val="24"/>
          <w:highlight w:val="none"/>
          <w:lang w:val="en-US" w:eastAsia="zh-CN"/>
        </w:rPr>
        <w:t>7</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合同纠纷处理方式</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（1）采购人及成交供应商</w:t>
      </w:r>
      <w:r>
        <w:rPr>
          <w:rFonts w:hint="eastAsia" w:ascii="宋体" w:hAnsi="宋体" w:eastAsia="宋体" w:cs="宋体"/>
          <w:sz w:val="24"/>
          <w:szCs w:val="24"/>
          <w:highlight w:val="none"/>
          <w:lang w:val="zh-TW"/>
        </w:rPr>
        <w:t>双方必须认真履行合同条款。因本合同或与本合同有关的一切事项发生争议，由双方友好协商解决，协商不成的，任何一方均可向采购人所在地人民法院提起诉讼。</w:t>
      </w:r>
    </w:p>
    <w:p>
      <w:pPr>
        <w:spacing w:line="360" w:lineRule="auto"/>
        <w:ind w:firstLine="480" w:firstLineChars="200"/>
        <w:rPr>
          <w:rFonts w:ascii="宋体" w:hAnsi="宋体" w:cs="宋体"/>
          <w:sz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合同补充和修改：本合同生效后，双方对合同内容的变更或补充应采取书面形式，并经双方签字并盖章确认。</w:t>
      </w:r>
      <w:r>
        <w:rPr>
          <w:rFonts w:hint="eastAsia" w:ascii="宋体" w:hAnsi="宋体" w:cs="宋体"/>
          <w:sz w:val="24"/>
          <w:highlight w:val="none"/>
        </w:rPr>
        <w:t xml:space="preserve">          （以下无正文）</w:t>
      </w:r>
    </w:p>
    <w:p>
      <w:pPr>
        <w:spacing w:line="360" w:lineRule="auto"/>
        <w:ind w:firstLine="480" w:firstLineChars="200"/>
        <w:rPr>
          <w:rFonts w:hint="eastAsia" w:ascii="宋体" w:hAnsi="宋体" w:cs="宋体"/>
          <w:sz w:val="24"/>
          <w:highlight w:val="none"/>
        </w:rPr>
      </w:pPr>
    </w:p>
    <w:p>
      <w:pPr>
        <w:spacing w:line="360" w:lineRule="auto"/>
        <w:ind w:firstLine="480" w:firstLineChars="200"/>
        <w:rPr>
          <w:rFonts w:ascii="宋体" w:hAnsi="宋体" w:cs="宋体"/>
          <w:sz w:val="24"/>
          <w:highlight w:val="none"/>
        </w:rPr>
      </w:pPr>
      <w:r>
        <w:rPr>
          <w:rFonts w:hint="eastAsia" w:ascii="宋体" w:hAnsi="宋体" w:cs="宋体"/>
          <w:sz w:val="24"/>
          <w:highlight w:val="none"/>
        </w:rPr>
        <w:t>甲    方：                            乙    方：</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单位地址：                            单位地址：</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单位负责人：                          单位负责人：</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委托代理人：                          委托代理人：</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电    话：                            电    话：</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开户银行：                            开户银行：</w:t>
      </w:r>
    </w:p>
    <w:p>
      <w:pPr>
        <w:pStyle w:val="17"/>
        <w:spacing w:line="360" w:lineRule="auto"/>
        <w:ind w:firstLine="480" w:firstLineChars="200"/>
        <w:jc w:val="both"/>
        <w:rPr>
          <w:rFonts w:ascii="宋体" w:hAnsi="宋体" w:cs="宋体"/>
          <w:sz w:val="36"/>
          <w:szCs w:val="36"/>
          <w:highlight w:val="none"/>
        </w:rPr>
      </w:pPr>
      <w:bookmarkStart w:id="8" w:name="_Toc30271"/>
      <w:r>
        <w:rPr>
          <w:rFonts w:hint="eastAsia" w:ascii="宋体" w:hAnsi="宋体" w:cs="宋体"/>
          <w:b w:val="0"/>
          <w:bCs w:val="0"/>
          <w:sz w:val="24"/>
          <w:szCs w:val="24"/>
          <w:highlight w:val="none"/>
        </w:rPr>
        <w:t>账    号：                            账    号：</w:t>
      </w:r>
      <w:bookmarkEnd w:id="8"/>
    </w:p>
    <w:p>
      <w:pPr>
        <w:rPr>
          <w:rFonts w:hint="eastAsia" w:ascii="宋体" w:hAnsi="宋体"/>
          <w:b/>
          <w:bCs/>
          <w:sz w:val="36"/>
          <w:szCs w:val="36"/>
          <w:highlight w:val="none"/>
        </w:rPr>
      </w:pPr>
      <w:r>
        <w:rPr>
          <w:rFonts w:hint="eastAsia" w:ascii="宋体" w:hAnsi="宋体"/>
          <w:b/>
          <w:bCs/>
          <w:sz w:val="36"/>
          <w:szCs w:val="36"/>
          <w:highlight w:val="none"/>
        </w:rPr>
        <w:br w:type="page"/>
      </w:r>
    </w:p>
    <w:p>
      <w:pPr>
        <w:widowControl/>
        <w:spacing w:line="360" w:lineRule="auto"/>
        <w:jc w:val="center"/>
        <w:rPr>
          <w:rFonts w:ascii="宋体" w:hAnsi="宋体"/>
          <w:b/>
          <w:bCs/>
          <w:sz w:val="36"/>
          <w:szCs w:val="36"/>
          <w:highlight w:val="none"/>
        </w:rPr>
      </w:pPr>
      <w:r>
        <w:rPr>
          <w:rFonts w:hint="eastAsia" w:ascii="宋体" w:hAnsi="宋体"/>
          <w:b/>
          <w:bCs/>
          <w:sz w:val="36"/>
          <w:szCs w:val="36"/>
          <w:highlight w:val="none"/>
        </w:rPr>
        <w:t>第五章  响应文件格式</w:t>
      </w:r>
    </w:p>
    <w:p>
      <w:pPr>
        <w:pStyle w:val="6"/>
        <w:spacing w:line="360" w:lineRule="auto"/>
        <w:rPr>
          <w:rFonts w:ascii="宋体" w:hAnsi="宋体" w:cs="宋体"/>
          <w:b/>
          <w:color w:val="FF0000"/>
          <w:kern w:val="0"/>
          <w:sz w:val="24"/>
          <w:highlight w:val="none"/>
        </w:rPr>
      </w:pPr>
    </w:p>
    <w:p>
      <w:pPr>
        <w:adjustRightInd w:val="0"/>
        <w:snapToGrid w:val="0"/>
        <w:spacing w:line="360" w:lineRule="auto"/>
        <w:rPr>
          <w:rFonts w:ascii="宋体" w:hAnsi="宋体" w:cs="宋体"/>
          <w:sz w:val="24"/>
          <w:highlight w:val="none"/>
        </w:rPr>
      </w:pPr>
    </w:p>
    <w:p>
      <w:pPr>
        <w:adjustRightInd w:val="0"/>
        <w:snapToGrid w:val="0"/>
        <w:spacing w:line="360" w:lineRule="auto"/>
        <w:ind w:firstLine="480" w:firstLineChars="200"/>
        <w:jc w:val="center"/>
        <w:rPr>
          <w:rFonts w:ascii="宋体" w:hAnsi="宋体" w:cs="宋体"/>
          <w:sz w:val="24"/>
          <w:highlight w:val="none"/>
        </w:rPr>
      </w:pPr>
      <w:r>
        <w:rPr>
          <w:rFonts w:hint="eastAsia" w:ascii="宋体" w:hAnsi="宋体" w:cs="宋体"/>
          <w:sz w:val="24"/>
          <w:highlight w:val="none"/>
        </w:rPr>
        <w:t>响应文件编制说明</w:t>
      </w:r>
    </w:p>
    <w:p>
      <w:pPr>
        <w:adjustRightInd w:val="0"/>
        <w:snapToGrid w:val="0"/>
        <w:spacing w:line="360" w:lineRule="auto"/>
        <w:ind w:firstLine="480" w:firstLineChars="200"/>
        <w:jc w:val="left"/>
        <w:rPr>
          <w:rFonts w:ascii="宋体" w:hAnsi="宋体" w:cs="宋体"/>
          <w:sz w:val="24"/>
          <w:highlight w:val="none"/>
        </w:rPr>
      </w:pPr>
      <w:r>
        <w:rPr>
          <w:rFonts w:hint="eastAsia" w:ascii="宋体" w:hAnsi="宋体" w:cs="宋体"/>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pPr>
        <w:adjustRightInd w:val="0"/>
        <w:snapToGrid w:val="0"/>
        <w:spacing w:line="360" w:lineRule="auto"/>
        <w:ind w:firstLine="480" w:firstLineChars="200"/>
        <w:jc w:val="left"/>
        <w:rPr>
          <w:rFonts w:ascii="宋体" w:hAnsi="宋体" w:cs="宋体"/>
          <w:sz w:val="24"/>
          <w:highlight w:val="none"/>
        </w:rPr>
      </w:pPr>
      <w:r>
        <w:rPr>
          <w:rFonts w:hint="eastAsia" w:ascii="宋体" w:hAnsi="宋体" w:cs="宋体"/>
          <w:sz w:val="24"/>
          <w:highlight w:val="none"/>
        </w:rPr>
        <w:t>2.格式要求：响应文件应由单位负责人或授权代表签名并每页加盖公章或骑缝章。</w:t>
      </w:r>
    </w:p>
    <w:p>
      <w:pPr>
        <w:spacing w:line="360" w:lineRule="auto"/>
        <w:rPr>
          <w:highlight w:val="none"/>
        </w:rPr>
      </w:pPr>
    </w:p>
    <w:p>
      <w:pPr>
        <w:pStyle w:val="3"/>
        <w:spacing w:line="360" w:lineRule="auto"/>
        <w:rPr>
          <w:highlight w:val="none"/>
        </w:rPr>
      </w:pPr>
    </w:p>
    <w:p>
      <w:pPr>
        <w:spacing w:line="360" w:lineRule="auto"/>
        <w:rPr>
          <w:highlight w:val="none"/>
        </w:rPr>
      </w:pPr>
    </w:p>
    <w:p>
      <w:pPr>
        <w:pStyle w:val="3"/>
        <w:spacing w:line="360" w:lineRule="auto"/>
        <w:rPr>
          <w:highlight w:val="none"/>
        </w:rPr>
      </w:pPr>
    </w:p>
    <w:p>
      <w:pPr>
        <w:spacing w:line="360" w:lineRule="auto"/>
        <w:rPr>
          <w:highlight w:val="none"/>
        </w:rPr>
      </w:pPr>
    </w:p>
    <w:p>
      <w:pPr>
        <w:pStyle w:val="4"/>
        <w:spacing w:line="360" w:lineRule="auto"/>
        <w:rPr>
          <w:rFonts w:hint="default"/>
          <w:highlight w:val="none"/>
        </w:rPr>
      </w:pPr>
    </w:p>
    <w:p>
      <w:pPr>
        <w:spacing w:line="360" w:lineRule="auto"/>
        <w:rPr>
          <w:highlight w:val="none"/>
        </w:rPr>
      </w:pPr>
    </w:p>
    <w:p>
      <w:pPr>
        <w:pStyle w:val="4"/>
        <w:spacing w:line="360" w:lineRule="auto"/>
        <w:rPr>
          <w:rFonts w:hint="default"/>
          <w:highlight w:val="none"/>
        </w:rPr>
      </w:pPr>
    </w:p>
    <w:p>
      <w:pPr>
        <w:spacing w:line="360" w:lineRule="auto"/>
        <w:rPr>
          <w:highlight w:val="none"/>
        </w:rPr>
      </w:pPr>
    </w:p>
    <w:p>
      <w:pPr>
        <w:pStyle w:val="4"/>
        <w:spacing w:line="360" w:lineRule="auto"/>
        <w:rPr>
          <w:rFonts w:hint="default"/>
          <w:highlight w:val="none"/>
        </w:rPr>
      </w:pPr>
    </w:p>
    <w:p>
      <w:pPr>
        <w:spacing w:line="360" w:lineRule="auto"/>
        <w:rPr>
          <w:highlight w:val="none"/>
        </w:rPr>
      </w:pPr>
    </w:p>
    <w:p>
      <w:pPr>
        <w:spacing w:line="360" w:lineRule="auto"/>
        <w:rPr>
          <w:highlight w:val="none"/>
        </w:rPr>
      </w:pPr>
    </w:p>
    <w:p>
      <w:pPr>
        <w:pStyle w:val="18"/>
        <w:spacing w:line="360" w:lineRule="auto"/>
        <w:ind w:firstLine="210"/>
        <w:rPr>
          <w:highlight w:val="none"/>
        </w:rPr>
      </w:pPr>
    </w:p>
    <w:p>
      <w:pPr>
        <w:pStyle w:val="5"/>
        <w:spacing w:line="360" w:lineRule="auto"/>
        <w:rPr>
          <w:highlight w:val="none"/>
        </w:rPr>
      </w:pPr>
    </w:p>
    <w:p>
      <w:pPr>
        <w:pStyle w:val="8"/>
        <w:spacing w:line="360" w:lineRule="auto"/>
        <w:rPr>
          <w:highlight w:val="none"/>
        </w:rPr>
      </w:pPr>
    </w:p>
    <w:p>
      <w:pPr>
        <w:pStyle w:val="5"/>
        <w:spacing w:line="360" w:lineRule="auto"/>
        <w:rPr>
          <w:highlight w:val="none"/>
        </w:rPr>
      </w:pPr>
    </w:p>
    <w:p>
      <w:pPr>
        <w:spacing w:line="360" w:lineRule="auto"/>
        <w:jc w:val="center"/>
        <w:rPr>
          <w:rFonts w:ascii="黑体" w:hAnsi="黑体" w:eastAsia="黑体"/>
          <w:color w:val="000000"/>
          <w:sz w:val="96"/>
          <w:szCs w:val="96"/>
          <w:highlight w:val="none"/>
        </w:rPr>
      </w:pPr>
    </w:p>
    <w:p>
      <w:pPr>
        <w:spacing w:line="360" w:lineRule="auto"/>
        <w:jc w:val="center"/>
        <w:rPr>
          <w:rFonts w:ascii="黑体" w:hAnsi="黑体" w:eastAsia="黑体"/>
          <w:color w:val="000000"/>
          <w:sz w:val="96"/>
          <w:szCs w:val="96"/>
          <w:highlight w:val="none"/>
        </w:rPr>
      </w:pPr>
      <w:r>
        <w:rPr>
          <w:rFonts w:hint="eastAsia" w:ascii="黑体" w:hAnsi="黑体" w:eastAsia="黑体"/>
          <w:color w:val="000000"/>
          <w:sz w:val="96"/>
          <w:szCs w:val="96"/>
          <w:highlight w:val="none"/>
        </w:rPr>
        <w:t>响应文件</w:t>
      </w:r>
    </w:p>
    <w:p>
      <w:pPr>
        <w:pStyle w:val="26"/>
        <w:spacing w:after="120" w:line="360" w:lineRule="auto"/>
        <w:outlineLvl w:val="9"/>
        <w:rPr>
          <w:rStyle w:val="27"/>
          <w:rFonts w:hAnsi="宋体" w:cs="宋体"/>
          <w:b/>
          <w:bCs/>
          <w:color w:val="FF0000"/>
          <w:sz w:val="44"/>
          <w:szCs w:val="44"/>
          <w:highlight w:val="none"/>
        </w:rPr>
      </w:pPr>
    </w:p>
    <w:p>
      <w:pPr>
        <w:pStyle w:val="26"/>
        <w:spacing w:after="120" w:line="360" w:lineRule="auto"/>
        <w:jc w:val="center"/>
        <w:outlineLvl w:val="9"/>
        <w:rPr>
          <w:rStyle w:val="27"/>
          <w:rFonts w:hAnsi="宋体" w:cs="宋体"/>
          <w:b/>
          <w:bCs/>
          <w:sz w:val="44"/>
          <w:szCs w:val="44"/>
          <w:highlight w:val="none"/>
        </w:rPr>
      </w:pPr>
      <w:r>
        <w:rPr>
          <w:rStyle w:val="27"/>
          <w:rFonts w:hint="eastAsia" w:hAnsi="宋体" w:cs="宋体"/>
          <w:b/>
          <w:bCs/>
          <w:sz w:val="44"/>
          <w:szCs w:val="44"/>
          <w:highlight w:val="none"/>
        </w:rPr>
        <w:t>（第一部分  资格及技术商务部分）</w:t>
      </w:r>
    </w:p>
    <w:p>
      <w:pPr>
        <w:spacing w:line="360" w:lineRule="auto"/>
        <w:ind w:firstLine="1920" w:firstLineChars="200"/>
        <w:jc w:val="left"/>
        <w:rPr>
          <w:color w:val="000000"/>
          <w:sz w:val="96"/>
          <w:szCs w:val="96"/>
          <w:highlight w:val="none"/>
        </w:rPr>
      </w:pPr>
    </w:p>
    <w:p>
      <w:pPr>
        <w:spacing w:line="360" w:lineRule="auto"/>
        <w:ind w:firstLine="1920" w:firstLineChars="200"/>
        <w:jc w:val="left"/>
        <w:rPr>
          <w:color w:val="000000"/>
          <w:sz w:val="96"/>
          <w:szCs w:val="96"/>
          <w:highlight w:val="none"/>
        </w:rPr>
      </w:pPr>
    </w:p>
    <w:p>
      <w:pPr>
        <w:pStyle w:val="10"/>
        <w:tabs>
          <w:tab w:val="left" w:pos="1560"/>
        </w:tabs>
        <w:spacing w:line="360" w:lineRule="auto"/>
        <w:ind w:firstLine="744" w:firstLineChars="247"/>
        <w:textAlignment w:val="baseline"/>
        <w:rPr>
          <w:rFonts w:hAnsi="宋体" w:cs="宋体"/>
          <w:b/>
          <w:sz w:val="30"/>
          <w:highlight w:val="none"/>
          <w:u w:val="single"/>
        </w:rPr>
      </w:pPr>
      <w:r>
        <w:rPr>
          <w:rFonts w:hint="eastAsia" w:hAnsi="宋体" w:cs="宋体"/>
          <w:b/>
          <w:sz w:val="30"/>
          <w:highlight w:val="none"/>
        </w:rPr>
        <w:t>项目编号：</w:t>
      </w:r>
    </w:p>
    <w:p>
      <w:pPr>
        <w:pStyle w:val="10"/>
        <w:spacing w:line="360" w:lineRule="auto"/>
        <w:ind w:firstLine="738" w:firstLineChars="245"/>
        <w:textAlignment w:val="baseline"/>
        <w:rPr>
          <w:rFonts w:hAnsi="宋体" w:cs="宋体"/>
          <w:b/>
          <w:sz w:val="30"/>
          <w:highlight w:val="none"/>
          <w:u w:val="single"/>
        </w:rPr>
      </w:pPr>
      <w:r>
        <w:rPr>
          <w:rFonts w:hint="eastAsia" w:hAnsi="宋体" w:cs="宋体"/>
          <w:b/>
          <w:sz w:val="30"/>
          <w:highlight w:val="none"/>
        </w:rPr>
        <w:t>所投合同包号：</w:t>
      </w:r>
    </w:p>
    <w:p>
      <w:pPr>
        <w:pStyle w:val="10"/>
        <w:tabs>
          <w:tab w:val="left" w:pos="1560"/>
        </w:tabs>
        <w:spacing w:line="360" w:lineRule="auto"/>
        <w:textAlignment w:val="baseline"/>
        <w:rPr>
          <w:rFonts w:hAnsi="宋体" w:cs="宋体"/>
          <w:b/>
          <w:sz w:val="30"/>
          <w:highlight w:val="none"/>
        </w:rPr>
      </w:pPr>
      <w:r>
        <w:rPr>
          <w:rFonts w:hint="eastAsia" w:hAnsi="宋体" w:cs="宋体"/>
          <w:b/>
          <w:sz w:val="30"/>
          <w:highlight w:val="none"/>
        </w:rPr>
        <w:t xml:space="preserve">     项目名称：</w:t>
      </w:r>
    </w:p>
    <w:p>
      <w:pPr>
        <w:spacing w:line="360" w:lineRule="auto"/>
        <w:ind w:firstLine="738" w:firstLineChars="245"/>
        <w:rPr>
          <w:rFonts w:ascii="宋体" w:hAnsi="宋体" w:cs="宋体"/>
          <w:b/>
          <w:sz w:val="30"/>
          <w:highlight w:val="none"/>
          <w:u w:val="single"/>
        </w:rPr>
      </w:pPr>
      <w:r>
        <w:rPr>
          <w:rFonts w:hint="eastAsia" w:ascii="宋体" w:hAnsi="宋体" w:cs="宋体"/>
          <w:b/>
          <w:sz w:val="30"/>
          <w:highlight w:val="none"/>
        </w:rPr>
        <w:t>供应商名称 ：</w:t>
      </w:r>
    </w:p>
    <w:p>
      <w:pPr>
        <w:spacing w:line="360" w:lineRule="auto"/>
        <w:ind w:firstLine="148" w:firstLineChars="49"/>
        <w:rPr>
          <w:rFonts w:ascii="宋体" w:hAnsi="宋体" w:cs="宋体"/>
          <w:b/>
          <w:sz w:val="30"/>
          <w:highlight w:val="none"/>
        </w:rPr>
      </w:pPr>
      <w:r>
        <w:rPr>
          <w:rFonts w:hint="eastAsia" w:ascii="宋体" w:hAnsi="宋体" w:cs="宋体"/>
          <w:b/>
          <w:sz w:val="30"/>
          <w:highlight w:val="none"/>
        </w:rPr>
        <w:t xml:space="preserve">    地址：</w:t>
      </w:r>
    </w:p>
    <w:p>
      <w:pPr>
        <w:pStyle w:val="3"/>
        <w:spacing w:line="360" w:lineRule="auto"/>
        <w:rPr>
          <w:highlight w:val="none"/>
        </w:rPr>
      </w:pPr>
    </w:p>
    <w:p>
      <w:pPr>
        <w:rPr>
          <w:rFonts w:hint="eastAsia" w:hAnsi="宋体" w:cs="宋体"/>
          <w:b/>
          <w:sz w:val="36"/>
          <w:highlight w:val="none"/>
        </w:rPr>
      </w:pPr>
      <w:r>
        <w:rPr>
          <w:rFonts w:hint="eastAsia" w:hAnsi="宋体" w:cs="宋体"/>
          <w:b/>
          <w:sz w:val="36"/>
          <w:highlight w:val="none"/>
        </w:rPr>
        <w:br w:type="page"/>
      </w:r>
    </w:p>
    <w:p>
      <w:pPr>
        <w:pStyle w:val="26"/>
        <w:spacing w:after="120" w:line="360" w:lineRule="auto"/>
        <w:jc w:val="center"/>
        <w:outlineLvl w:val="9"/>
        <w:rPr>
          <w:rFonts w:hAnsi="宋体" w:cs="宋体"/>
          <w:b/>
          <w:sz w:val="36"/>
          <w:highlight w:val="none"/>
        </w:rPr>
      </w:pPr>
      <w:r>
        <w:rPr>
          <w:rFonts w:hint="eastAsia" w:hAnsi="宋体" w:cs="宋体"/>
          <w:b/>
          <w:sz w:val="36"/>
          <w:highlight w:val="none"/>
        </w:rPr>
        <w:t>目  录</w:t>
      </w:r>
    </w:p>
    <w:p>
      <w:pPr>
        <w:pStyle w:val="26"/>
        <w:spacing w:after="120" w:line="360" w:lineRule="auto"/>
        <w:outlineLvl w:val="9"/>
        <w:rPr>
          <w:rFonts w:hAnsi="宋体" w:cs="宋体"/>
          <w:b/>
          <w:sz w:val="36"/>
          <w:highlight w:val="none"/>
        </w:rPr>
      </w:pPr>
    </w:p>
    <w:p>
      <w:pPr>
        <w:pStyle w:val="26"/>
        <w:spacing w:line="360" w:lineRule="auto"/>
        <w:rPr>
          <w:rFonts w:hAnsi="宋体" w:cs="宋体"/>
          <w:bCs/>
          <w:sz w:val="24"/>
          <w:highlight w:val="none"/>
        </w:rPr>
      </w:pPr>
      <w:r>
        <w:rPr>
          <w:rFonts w:hint="eastAsia" w:hAnsi="宋体" w:cs="宋体"/>
          <w:bCs/>
          <w:sz w:val="24"/>
          <w:highlight w:val="none"/>
        </w:rPr>
        <w:t>1、网上竞价承诺书</w:t>
      </w:r>
    </w:p>
    <w:p>
      <w:pPr>
        <w:pStyle w:val="26"/>
        <w:spacing w:line="360" w:lineRule="auto"/>
        <w:rPr>
          <w:rFonts w:hAnsi="宋体" w:cs="宋体"/>
          <w:bCs/>
          <w:sz w:val="24"/>
          <w:highlight w:val="none"/>
        </w:rPr>
      </w:pPr>
      <w:r>
        <w:rPr>
          <w:rFonts w:hint="eastAsia" w:hAnsi="宋体" w:cs="宋体"/>
          <w:bCs/>
          <w:sz w:val="24"/>
          <w:highlight w:val="none"/>
        </w:rPr>
        <w:t>2、</w:t>
      </w:r>
      <w:r>
        <w:rPr>
          <w:rFonts w:hint="eastAsia" w:hAnsi="宋体"/>
          <w:sz w:val="24"/>
          <w:highlight w:val="none"/>
        </w:rPr>
        <w:t>有效营业执照复印件</w:t>
      </w:r>
      <w:r>
        <w:rPr>
          <w:rFonts w:hAnsi="宋体" w:cs="宋体"/>
          <w:sz w:val="24"/>
          <w:highlight w:val="none"/>
        </w:rPr>
        <w:t>等证明文件</w:t>
      </w:r>
    </w:p>
    <w:p>
      <w:pPr>
        <w:pStyle w:val="26"/>
        <w:spacing w:line="360" w:lineRule="auto"/>
        <w:rPr>
          <w:rFonts w:hAnsi="宋体"/>
          <w:sz w:val="24"/>
          <w:highlight w:val="none"/>
        </w:rPr>
      </w:pPr>
      <w:r>
        <w:rPr>
          <w:rFonts w:hint="eastAsia" w:hAnsi="宋体" w:cs="宋体"/>
          <w:bCs/>
          <w:sz w:val="24"/>
          <w:highlight w:val="none"/>
        </w:rPr>
        <w:t>3、</w:t>
      </w:r>
      <w:r>
        <w:rPr>
          <w:rFonts w:hint="eastAsia" w:hAnsi="宋体"/>
          <w:sz w:val="24"/>
          <w:highlight w:val="none"/>
        </w:rPr>
        <w:t>单位授权书</w:t>
      </w:r>
    </w:p>
    <w:p>
      <w:pPr>
        <w:pStyle w:val="26"/>
        <w:spacing w:line="360" w:lineRule="auto"/>
        <w:rPr>
          <w:rFonts w:hAnsi="宋体"/>
          <w:sz w:val="24"/>
          <w:highlight w:val="none"/>
        </w:rPr>
      </w:pPr>
      <w:r>
        <w:rPr>
          <w:rFonts w:hint="eastAsia" w:hAnsi="宋体"/>
          <w:sz w:val="24"/>
          <w:highlight w:val="none"/>
        </w:rPr>
        <w:t>4、网上竞价文件要求的其他资格和技术商务材料</w:t>
      </w:r>
    </w:p>
    <w:p>
      <w:pPr>
        <w:pStyle w:val="26"/>
        <w:spacing w:line="360" w:lineRule="auto"/>
        <w:outlineLvl w:val="9"/>
        <w:rPr>
          <w:rFonts w:hAnsi="宋体" w:cs="宋体"/>
          <w:bCs/>
          <w:sz w:val="24"/>
          <w:highlight w:val="none"/>
        </w:rPr>
      </w:pPr>
    </w:p>
    <w:p>
      <w:pPr>
        <w:rPr>
          <w:rFonts w:hint="eastAsia" w:ascii="宋体" w:hAnsi="宋体" w:cs="宋体"/>
          <w:b/>
          <w:kern w:val="0"/>
          <w:sz w:val="28"/>
          <w:szCs w:val="28"/>
          <w:highlight w:val="none"/>
          <w:shd w:val="clear" w:color="auto" w:fill="FFFFFF"/>
        </w:rPr>
      </w:pPr>
      <w:r>
        <w:rPr>
          <w:rFonts w:hint="eastAsia" w:ascii="宋体" w:hAnsi="宋体" w:cs="宋体"/>
          <w:b/>
          <w:kern w:val="0"/>
          <w:sz w:val="28"/>
          <w:szCs w:val="28"/>
          <w:highlight w:val="none"/>
          <w:shd w:val="clear" w:color="auto" w:fill="FFFFFF"/>
        </w:rPr>
        <w:br w:type="page"/>
      </w:r>
    </w:p>
    <w:p>
      <w:pPr>
        <w:widowControl/>
        <w:shd w:val="clear"/>
        <w:spacing w:line="360" w:lineRule="auto"/>
        <w:ind w:left="723" w:firstLine="3092" w:firstLineChars="1100"/>
        <w:outlineLvl w:val="0"/>
        <w:rPr>
          <w:rFonts w:ascii="宋体" w:hAnsi="宋体" w:cs="宋体"/>
          <w:b/>
          <w:kern w:val="0"/>
          <w:sz w:val="28"/>
          <w:szCs w:val="28"/>
          <w:highlight w:val="none"/>
          <w:shd w:val="clear" w:color="auto" w:fill="FFFFFF"/>
        </w:rPr>
      </w:pPr>
      <w:r>
        <w:rPr>
          <w:rFonts w:hint="eastAsia" w:ascii="宋体" w:hAnsi="宋体" w:cs="宋体"/>
          <w:b/>
          <w:kern w:val="0"/>
          <w:sz w:val="28"/>
          <w:szCs w:val="28"/>
          <w:highlight w:val="none"/>
          <w:shd w:val="clear" w:color="auto" w:fill="FFFFFF"/>
        </w:rPr>
        <w:t>1、网上竞价承诺书</w:t>
      </w:r>
    </w:p>
    <w:p>
      <w:pPr>
        <w:widowControl/>
        <w:shd w:val="clear"/>
        <w:spacing w:line="360" w:lineRule="auto"/>
        <w:rPr>
          <w:rFonts w:ascii="宋体" w:hAnsi="宋体" w:cs="宋体"/>
          <w:b/>
          <w:kern w:val="0"/>
          <w:sz w:val="28"/>
          <w:szCs w:val="28"/>
          <w:highlight w:val="none"/>
          <w:shd w:val="clear" w:color="auto" w:fill="FFFFFF"/>
        </w:rPr>
      </w:pPr>
    </w:p>
    <w:p>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致：</w:t>
      </w:r>
      <w:r>
        <w:rPr>
          <w:rFonts w:hint="eastAsia" w:ascii="宋体" w:hAnsi="宋体" w:cs="宋体"/>
          <w:kern w:val="0"/>
          <w:sz w:val="24"/>
          <w:highlight w:val="none"/>
          <w:u w:val="single"/>
          <w:shd w:val="clear" w:color="auto" w:fill="FFFFFF"/>
        </w:rPr>
        <w:t>（采购人或采购代理机构）</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根据</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项目（项目编号：</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）网上竞价文件要求，我公司郑重承诺：</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二、本项目网上竞价文件、我公司提交的响应文件包括对售后服务的承诺对我公司具有同等约束力。</w:t>
      </w:r>
    </w:p>
    <w:p>
      <w:pPr>
        <w:widowControl/>
        <w:shd w:val="clear"/>
        <w:spacing w:line="360" w:lineRule="auto"/>
        <w:ind w:firstLine="480" w:firstLineChars="200"/>
        <w:jc w:val="left"/>
        <w:rPr>
          <w:rFonts w:ascii="宋体" w:hAnsi="宋体"/>
          <w:sz w:val="24"/>
          <w:highlight w:val="none"/>
        </w:rPr>
      </w:pPr>
      <w:r>
        <w:rPr>
          <w:rFonts w:hint="eastAsia" w:ascii="宋体" w:hAnsi="宋体"/>
          <w:sz w:val="24"/>
          <w:highlight w:val="none"/>
        </w:rPr>
        <w:t>三、我公司确认响应文件中所有提交的文件和材料是真实的、准确的。</w:t>
      </w:r>
    </w:p>
    <w:p>
      <w:pPr>
        <w:spacing w:line="360" w:lineRule="auto"/>
        <w:ind w:firstLine="480" w:firstLineChars="200"/>
        <w:jc w:val="left"/>
        <w:rPr>
          <w:rFonts w:ascii="宋体" w:hAnsi="宋体"/>
          <w:sz w:val="24"/>
          <w:highlight w:val="none"/>
        </w:rPr>
      </w:pPr>
      <w:r>
        <w:rPr>
          <w:rFonts w:hint="eastAsia" w:ascii="宋体" w:hAnsi="宋体"/>
          <w:sz w:val="24"/>
          <w:highlight w:val="none"/>
        </w:rPr>
        <w:t>四、我公司在参加本次采购活动前3年内，在经营活动中没有重大违法记录，也无行贿犯罪记录。</w:t>
      </w:r>
    </w:p>
    <w:p>
      <w:pPr>
        <w:spacing w:line="360" w:lineRule="auto"/>
        <w:ind w:firstLine="480" w:firstLineChars="200"/>
        <w:jc w:val="left"/>
        <w:rPr>
          <w:rFonts w:ascii="宋体" w:hAnsi="宋体" w:cs="宋体"/>
          <w:kern w:val="0"/>
          <w:sz w:val="24"/>
          <w:highlight w:val="none"/>
          <w:shd w:val="clear" w:color="auto" w:fill="FFFFFF"/>
        </w:rPr>
      </w:pPr>
      <w:r>
        <w:rPr>
          <w:rFonts w:hint="eastAsia" w:ascii="宋体" w:hAnsi="宋体" w:cs="宋体"/>
          <w:kern w:val="0"/>
          <w:sz w:val="24"/>
          <w:highlight w:val="none"/>
          <w:shd w:val="clear" w:color="auto" w:fill="FFFFFF"/>
        </w:rPr>
        <w:t>五、我公司承诺</w:t>
      </w:r>
      <w:r>
        <w:rPr>
          <w:rFonts w:hint="eastAsia" w:ascii="宋体" w:hAnsi="宋体"/>
          <w:sz w:val="24"/>
          <w:highlight w:val="none"/>
        </w:rPr>
        <w:t>具备履行合同所必需的设备和专业技术能力。</w:t>
      </w:r>
    </w:p>
    <w:p>
      <w:pPr>
        <w:spacing w:line="360" w:lineRule="auto"/>
        <w:ind w:firstLine="480" w:firstLineChars="200"/>
        <w:jc w:val="left"/>
        <w:rPr>
          <w:rFonts w:ascii="宋体" w:hAnsi="宋体"/>
          <w:sz w:val="24"/>
          <w:highlight w:val="none"/>
        </w:rPr>
      </w:pPr>
      <w:r>
        <w:rPr>
          <w:rFonts w:hint="eastAsia" w:ascii="宋体" w:hAnsi="宋体"/>
          <w:sz w:val="24"/>
          <w:highlight w:val="none"/>
        </w:rPr>
        <w:t>六、我公司承诺不存在“单位负责人为同一人或者存在直接控股、管理关系的不同供应商，同时参加同一合同包项下的网上竞价活动”的情形。</w:t>
      </w:r>
    </w:p>
    <w:p>
      <w:pPr>
        <w:spacing w:line="360" w:lineRule="auto"/>
        <w:ind w:firstLine="480" w:firstLineChars="200"/>
        <w:jc w:val="left"/>
        <w:rPr>
          <w:rFonts w:ascii="宋体" w:hAnsi="宋体"/>
          <w:sz w:val="24"/>
          <w:highlight w:val="none"/>
        </w:rPr>
      </w:pPr>
      <w:r>
        <w:rPr>
          <w:rFonts w:hint="eastAsia" w:ascii="宋体" w:hAnsi="宋体"/>
          <w:sz w:val="24"/>
          <w:highlight w:val="none"/>
        </w:rPr>
        <w:t>七、我公司承诺不存在“</w:t>
      </w:r>
      <w:r>
        <w:rPr>
          <w:rFonts w:hint="eastAsia" w:ascii="宋体" w:hAnsi="宋体" w:cs="宋体"/>
          <w:sz w:val="24"/>
          <w:highlight w:val="none"/>
        </w:rPr>
        <w:t>在本项目以往的网上竞价活动中放弃成交、不能履行采购合同的情形（因不可抗力原因除外）</w:t>
      </w:r>
      <w:r>
        <w:rPr>
          <w:rFonts w:hint="eastAsia" w:ascii="宋体" w:hAnsi="宋体"/>
          <w:sz w:val="24"/>
          <w:highlight w:val="none"/>
        </w:rPr>
        <w:t>”。</w:t>
      </w:r>
    </w:p>
    <w:p>
      <w:pPr>
        <w:shd w:val="clear"/>
        <w:spacing w:line="360" w:lineRule="auto"/>
        <w:ind w:firstLine="480" w:firstLineChars="200"/>
        <w:jc w:val="left"/>
        <w:rPr>
          <w:rFonts w:ascii="宋体" w:hAnsi="宋体" w:cs="宋体"/>
          <w:sz w:val="24"/>
          <w:highlight w:val="none"/>
        </w:rPr>
      </w:pPr>
      <w:r>
        <w:rPr>
          <w:rFonts w:hint="eastAsia" w:ascii="宋体" w:hAnsi="宋体"/>
          <w:sz w:val="24"/>
          <w:highlight w:val="none"/>
        </w:rPr>
        <w:t>八、</w:t>
      </w:r>
      <w:r>
        <w:rPr>
          <w:rFonts w:hint="eastAsia" w:ascii="宋体" w:hAnsi="宋体" w:cs="宋体"/>
          <w:sz w:val="24"/>
          <w:highlight w:val="none"/>
        </w:rPr>
        <w:t>我公司承诺网上竞价过程中，将按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pPr>
        <w:shd w:val="clear"/>
        <w:spacing w:line="360" w:lineRule="auto"/>
        <w:ind w:firstLine="480" w:firstLineChars="200"/>
        <w:jc w:val="left"/>
        <w:rPr>
          <w:rFonts w:ascii="宋体" w:hAnsi="宋体" w:cs="宋体"/>
          <w:kern w:val="0"/>
          <w:sz w:val="24"/>
          <w:highlight w:val="none"/>
          <w:shd w:val="clear" w:color="auto" w:fill="FFFFFF"/>
        </w:rPr>
      </w:pPr>
      <w:r>
        <w:rPr>
          <w:rFonts w:hint="eastAsia" w:ascii="宋体" w:hAnsi="宋体" w:cs="宋体"/>
          <w:sz w:val="24"/>
          <w:highlight w:val="none"/>
        </w:rPr>
        <w:t>九、</w:t>
      </w:r>
      <w:r>
        <w:rPr>
          <w:rFonts w:hint="eastAsia" w:ascii="宋体" w:hAnsi="宋体"/>
          <w:sz w:val="24"/>
          <w:highlight w:val="none"/>
        </w:rPr>
        <w:t>我公司已理解且完全响应本项目网上竞价文件的各项要求。</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十、以</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方式提供的金额为人民币</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元的保证金，已到指定账户。</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十一、我方获得成交资格后若无法按约定条款履行义务，采购人有权取消我方成交资格，我方完全接受按有关法规对我方的处罚。</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十二、我方同意提供网上竞价文件要求的一切数据或资料。完全理解贵方不一定要接受收到的任何竞价。</w:t>
      </w:r>
    </w:p>
    <w:p>
      <w:pPr>
        <w:widowControl/>
        <w:shd w:val="clear"/>
        <w:spacing w:line="360" w:lineRule="auto"/>
        <w:jc w:val="left"/>
        <w:rPr>
          <w:rFonts w:ascii="宋体" w:hAnsi="宋体" w:cs="宋体"/>
          <w:kern w:val="0"/>
          <w:sz w:val="24"/>
          <w:highlight w:val="none"/>
          <w:shd w:val="clear" w:color="auto" w:fill="FFFFFF"/>
        </w:rPr>
      </w:pPr>
    </w:p>
    <w:p>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供应商（</w:t>
      </w:r>
      <w:r>
        <w:rPr>
          <w:rFonts w:hint="eastAsia" w:ascii="宋体" w:hAnsi="宋体" w:cs="宋体"/>
          <w:sz w:val="24"/>
          <w:highlight w:val="none"/>
        </w:rPr>
        <w:t>全称并加盖供应商公章</w:t>
      </w:r>
      <w:r>
        <w:rPr>
          <w:rFonts w:hint="eastAsia" w:ascii="宋体" w:hAnsi="宋体" w:cs="宋体"/>
          <w:kern w:val="0"/>
          <w:sz w:val="24"/>
          <w:highlight w:val="none"/>
          <w:shd w:val="clear" w:color="auto" w:fill="FFFFFF"/>
        </w:rPr>
        <w:t>）：       </w:t>
      </w:r>
      <w:r>
        <w:rPr>
          <w:rStyle w:val="30"/>
          <w:rFonts w:hint="eastAsia" w:ascii="宋体" w:hAnsi="宋体" w:cs="宋体"/>
          <w:kern w:val="0"/>
          <w:sz w:val="24"/>
          <w:highlight w:val="none"/>
          <w:shd w:val="clear" w:color="auto" w:fill="FFFFFF"/>
        </w:rPr>
        <w:t> </w:t>
      </w:r>
      <w:r>
        <w:rPr>
          <w:rFonts w:hint="eastAsia" w:ascii="宋体" w:hAnsi="宋体" w:cs="宋体"/>
          <w:kern w:val="0"/>
          <w:sz w:val="24"/>
          <w:highlight w:val="none"/>
          <w:shd w:val="clear" w:color="auto" w:fill="FFFFFF"/>
        </w:rPr>
        <w:t> </w:t>
      </w:r>
    </w:p>
    <w:p>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供应商法定代表人(或供应商代表)签字：</w:t>
      </w:r>
      <w:r>
        <w:rPr>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     </w:t>
      </w:r>
    </w:p>
    <w:p>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日期：</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年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月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日</w:t>
      </w:r>
    </w:p>
    <w:p>
      <w:pPr>
        <w:spacing w:line="360" w:lineRule="auto"/>
        <w:rPr>
          <w:rFonts w:ascii="宋体" w:hAnsi="宋体" w:cs="宋体"/>
          <w:sz w:val="24"/>
          <w:highlight w:val="none"/>
        </w:rPr>
        <w:sectPr>
          <w:footerReference r:id="rId3" w:type="default"/>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p>
    <w:p>
      <w:pPr>
        <w:pStyle w:val="26"/>
        <w:spacing w:line="360" w:lineRule="auto"/>
        <w:jc w:val="center"/>
        <w:outlineLvl w:val="9"/>
        <w:rPr>
          <w:rFonts w:hAnsi="宋体" w:cs="宋体"/>
          <w:b/>
          <w:szCs w:val="28"/>
          <w:highlight w:val="none"/>
        </w:rPr>
      </w:pPr>
      <w:r>
        <w:rPr>
          <w:rFonts w:hint="eastAsia" w:hAnsi="宋体" w:cs="宋体"/>
          <w:b/>
          <w:szCs w:val="28"/>
          <w:highlight w:val="none"/>
        </w:rPr>
        <w:t>2、有效营业执照复印件等证明文件</w:t>
      </w:r>
    </w:p>
    <w:p>
      <w:pPr>
        <w:pStyle w:val="26"/>
        <w:spacing w:line="360" w:lineRule="auto"/>
        <w:jc w:val="center"/>
        <w:outlineLvl w:val="9"/>
        <w:rPr>
          <w:rFonts w:hAnsi="宋体" w:cs="宋体"/>
          <w:b/>
          <w:szCs w:val="28"/>
          <w:highlight w:val="none"/>
        </w:rPr>
      </w:pPr>
    </w:p>
    <w:p>
      <w:pPr>
        <w:spacing w:line="360" w:lineRule="auto"/>
        <w:rPr>
          <w:highlight w:val="none"/>
        </w:rPr>
      </w:pPr>
    </w:p>
    <w:p>
      <w:pPr>
        <w:spacing w:line="360" w:lineRule="auto"/>
        <w:rPr>
          <w:highlight w:val="none"/>
        </w:rPr>
      </w:pPr>
    </w:p>
    <w:p>
      <w:pPr>
        <w:spacing w:line="360" w:lineRule="auto"/>
        <w:rPr>
          <w:highlight w:val="none"/>
        </w:rPr>
      </w:pPr>
    </w:p>
    <w:p>
      <w:pPr>
        <w:tabs>
          <w:tab w:val="center" w:pos="4861"/>
        </w:tabs>
        <w:spacing w:line="360" w:lineRule="auto"/>
        <w:jc w:val="left"/>
        <w:rPr>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highlight w:val="none"/>
        </w:rPr>
        <w:tab/>
      </w:r>
      <w:r>
        <w:rPr>
          <w:rFonts w:hint="eastAsia" w:ascii="宋体" w:hAnsi="宋体" w:eastAsia="新宋体"/>
          <w:sz w:val="24"/>
          <w:highlight w:val="none"/>
        </w:rPr>
        <w:t>按网上竞价文件第一章要求提供</w:t>
      </w:r>
    </w:p>
    <w:p>
      <w:pPr>
        <w:pStyle w:val="26"/>
        <w:spacing w:line="360" w:lineRule="auto"/>
        <w:jc w:val="center"/>
        <w:outlineLvl w:val="9"/>
        <w:rPr>
          <w:rFonts w:hAnsi="宋体" w:cs="宋体"/>
          <w:b/>
          <w:szCs w:val="28"/>
          <w:highlight w:val="none"/>
        </w:rPr>
      </w:pPr>
      <w:r>
        <w:rPr>
          <w:rFonts w:hint="eastAsia" w:hAnsi="宋体" w:cs="宋体"/>
          <w:b/>
          <w:szCs w:val="28"/>
          <w:highlight w:val="none"/>
        </w:rPr>
        <w:t>3、单位授权书</w:t>
      </w:r>
    </w:p>
    <w:p>
      <w:pPr>
        <w:pStyle w:val="15"/>
        <w:spacing w:before="0" w:beforeAutospacing="0" w:after="0" w:afterAutospacing="0" w:line="360" w:lineRule="auto"/>
        <w:rPr>
          <w:highlight w:val="none"/>
        </w:rPr>
      </w:pPr>
      <w:r>
        <w:rPr>
          <w:rFonts w:hint="eastAsia"/>
          <w:highlight w:val="none"/>
        </w:rPr>
        <w:t>致：</w:t>
      </w:r>
      <w:r>
        <w:rPr>
          <w:rFonts w:hint="eastAsia"/>
          <w:highlight w:val="none"/>
          <w:u w:val="single"/>
        </w:rPr>
        <w:t>（采购人或采购代理机构）</w:t>
      </w:r>
    </w:p>
    <w:p>
      <w:pPr>
        <w:pStyle w:val="15"/>
        <w:spacing w:before="0" w:beforeAutospacing="0" w:after="0" w:afterAutospacing="0" w:line="360" w:lineRule="auto"/>
        <w:ind w:firstLine="621" w:firstLineChars="259"/>
        <w:rPr>
          <w:highlight w:val="none"/>
        </w:rPr>
      </w:pPr>
      <w:r>
        <w:rPr>
          <w:rFonts w:hint="eastAsia"/>
          <w:highlight w:val="none"/>
        </w:rPr>
        <w:t>我方的单位负责人</w:t>
      </w:r>
      <w:r>
        <w:rPr>
          <w:rFonts w:hint="eastAsia"/>
          <w:highlight w:val="none"/>
          <w:u w:val="single"/>
        </w:rPr>
        <w:t>（填写“单位负责人全名”）</w:t>
      </w:r>
      <w:r>
        <w:rPr>
          <w:rFonts w:hint="eastAsia"/>
          <w:highlight w:val="none"/>
        </w:rPr>
        <w:t>授权</w:t>
      </w:r>
      <w:r>
        <w:rPr>
          <w:rFonts w:hint="eastAsia"/>
          <w:highlight w:val="none"/>
          <w:u w:val="single"/>
        </w:rPr>
        <w:t>（填写“供应商代表全名”）</w:t>
      </w:r>
      <w:r>
        <w:rPr>
          <w:rFonts w:hint="eastAsia"/>
          <w:highlight w:val="none"/>
        </w:rPr>
        <w:t>为供应商代表，代表我方参加</w:t>
      </w:r>
      <w:r>
        <w:rPr>
          <w:rFonts w:hint="eastAsia"/>
          <w:highlight w:val="none"/>
          <w:u w:val="single"/>
        </w:rPr>
        <w:t>（填写“项目名称”）</w:t>
      </w:r>
      <w:r>
        <w:rPr>
          <w:rFonts w:hint="eastAsia"/>
          <w:highlight w:val="none"/>
        </w:rPr>
        <w:t>项目（编号：</w:t>
      </w:r>
      <w:r>
        <w:rPr>
          <w:rFonts w:hint="eastAsia"/>
          <w:highlight w:val="none"/>
          <w:u w:val="single"/>
        </w:rPr>
        <w:t>         </w:t>
      </w:r>
      <w:r>
        <w:rPr>
          <w:rFonts w:hint="eastAsia"/>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pPr>
        <w:pStyle w:val="15"/>
        <w:spacing w:before="0" w:beforeAutospacing="0" w:after="0" w:afterAutospacing="0" w:line="360" w:lineRule="auto"/>
        <w:ind w:firstLine="336"/>
        <w:rPr>
          <w:highlight w:val="none"/>
        </w:rPr>
      </w:pPr>
      <w:r>
        <w:rPr>
          <w:rFonts w:hint="eastAsia"/>
          <w:highlight w:val="none"/>
        </w:rPr>
        <w:t>供应商代表无转委权。特此授权。</w:t>
      </w:r>
    </w:p>
    <w:p>
      <w:pPr>
        <w:pStyle w:val="15"/>
        <w:spacing w:before="0" w:beforeAutospacing="0" w:after="0" w:afterAutospacing="0" w:line="360" w:lineRule="auto"/>
        <w:jc w:val="center"/>
        <w:outlineLvl w:val="0"/>
        <w:rPr>
          <w:highlight w:val="none"/>
        </w:rPr>
      </w:pPr>
      <w:r>
        <w:rPr>
          <w:rFonts w:hint="eastAsia"/>
          <w:highlight w:val="none"/>
        </w:rPr>
        <w:t>（以下无正文）</w:t>
      </w:r>
    </w:p>
    <w:p>
      <w:pPr>
        <w:pStyle w:val="15"/>
        <w:spacing w:before="0" w:beforeAutospacing="0" w:after="0" w:afterAutospacing="0" w:line="360" w:lineRule="auto"/>
        <w:rPr>
          <w:highlight w:val="none"/>
        </w:rPr>
      </w:pPr>
      <w:r>
        <w:rPr>
          <w:rFonts w:hint="eastAsia"/>
          <w:highlight w:val="none"/>
        </w:rPr>
        <w:t>单位负责人：</w:t>
      </w:r>
      <w:r>
        <w:rPr>
          <w:rFonts w:hint="eastAsia"/>
          <w:highlight w:val="none"/>
          <w:u w:val="single"/>
        </w:rPr>
        <w:t>       </w:t>
      </w:r>
      <w:r>
        <w:rPr>
          <w:rFonts w:hint="eastAsia"/>
          <w:highlight w:val="none"/>
        </w:rPr>
        <w:t>身份证号：</w:t>
      </w:r>
      <w:r>
        <w:rPr>
          <w:rFonts w:hint="eastAsia"/>
          <w:highlight w:val="none"/>
          <w:u w:val="single"/>
        </w:rPr>
        <w:t>        </w:t>
      </w:r>
      <w:r>
        <w:rPr>
          <w:rFonts w:hint="eastAsia"/>
          <w:highlight w:val="none"/>
        </w:rPr>
        <w:t>手机：</w:t>
      </w:r>
      <w:r>
        <w:rPr>
          <w:rFonts w:hint="eastAsia"/>
          <w:highlight w:val="none"/>
          <w:u w:val="single"/>
        </w:rPr>
        <w:t>       </w:t>
      </w:r>
    </w:p>
    <w:p>
      <w:pPr>
        <w:pStyle w:val="15"/>
        <w:spacing w:before="0" w:beforeAutospacing="0" w:after="0" w:afterAutospacing="0" w:line="360" w:lineRule="auto"/>
        <w:rPr>
          <w:highlight w:val="none"/>
        </w:rPr>
      </w:pPr>
      <w:r>
        <w:rPr>
          <w:rFonts w:hint="eastAsia"/>
          <w:highlight w:val="none"/>
        </w:rPr>
        <w:t>供应商代表：</w:t>
      </w:r>
      <w:r>
        <w:rPr>
          <w:rFonts w:hint="eastAsia"/>
          <w:highlight w:val="none"/>
          <w:u w:val="single"/>
        </w:rPr>
        <w:t>       </w:t>
      </w:r>
      <w:r>
        <w:rPr>
          <w:rFonts w:hint="eastAsia"/>
          <w:highlight w:val="none"/>
        </w:rPr>
        <w:t>身份证号：</w:t>
      </w:r>
      <w:r>
        <w:rPr>
          <w:rFonts w:hint="eastAsia"/>
          <w:highlight w:val="none"/>
          <w:u w:val="single"/>
        </w:rPr>
        <w:t>       </w:t>
      </w:r>
      <w:r>
        <w:rPr>
          <w:rFonts w:hint="eastAsia"/>
          <w:highlight w:val="none"/>
        </w:rPr>
        <w:t>手机：</w:t>
      </w:r>
      <w:r>
        <w:rPr>
          <w:rFonts w:hint="eastAsia"/>
          <w:highlight w:val="none"/>
          <w:u w:val="single"/>
        </w:rPr>
        <w:t>       </w:t>
      </w:r>
    </w:p>
    <w:p>
      <w:pPr>
        <w:pStyle w:val="15"/>
        <w:spacing w:before="0" w:beforeAutospacing="0" w:after="0" w:afterAutospacing="0" w:line="360" w:lineRule="auto"/>
        <w:rPr>
          <w:highlight w:val="none"/>
        </w:rPr>
      </w:pPr>
      <w:r>
        <w:rPr>
          <w:rFonts w:hint="eastAsia"/>
          <w:highlight w:val="none"/>
        </w:rPr>
        <w:t> </w:t>
      </w:r>
    </w:p>
    <w:p>
      <w:pPr>
        <w:pStyle w:val="15"/>
        <w:spacing w:before="0" w:beforeAutospacing="0" w:after="0" w:afterAutospacing="0" w:line="360" w:lineRule="auto"/>
        <w:rPr>
          <w:highlight w:val="none"/>
        </w:rPr>
      </w:pPr>
      <w:r>
        <w:rPr>
          <w:rFonts w:hint="eastAsia"/>
          <w:highlight w:val="none"/>
        </w:rPr>
        <w:t>授权方</w:t>
      </w:r>
    </w:p>
    <w:p>
      <w:pPr>
        <w:pStyle w:val="15"/>
        <w:spacing w:before="0" w:beforeAutospacing="0" w:after="0" w:afterAutospacing="0" w:line="360" w:lineRule="auto"/>
        <w:rPr>
          <w:highlight w:val="none"/>
        </w:rPr>
      </w:pPr>
      <w:r>
        <w:rPr>
          <w:rFonts w:hint="eastAsia"/>
          <w:highlight w:val="none"/>
        </w:rPr>
        <w:t>供应商：</w:t>
      </w:r>
      <w:r>
        <w:rPr>
          <w:rFonts w:hint="eastAsia"/>
          <w:highlight w:val="none"/>
          <w:u w:val="single"/>
        </w:rPr>
        <w:t>（全称并加盖单位公章）</w:t>
      </w:r>
    </w:p>
    <w:p>
      <w:pPr>
        <w:pStyle w:val="15"/>
        <w:spacing w:before="0" w:beforeAutospacing="0" w:after="0" w:afterAutospacing="0" w:line="360" w:lineRule="auto"/>
        <w:rPr>
          <w:highlight w:val="none"/>
        </w:rPr>
      </w:pPr>
      <w:r>
        <w:rPr>
          <w:rFonts w:hint="eastAsia"/>
          <w:highlight w:val="none"/>
        </w:rPr>
        <w:t>单位负责人签字或盖章：</w:t>
      </w:r>
      <w:r>
        <w:rPr>
          <w:rFonts w:hint="eastAsia"/>
          <w:highlight w:val="none"/>
          <w:u w:val="single"/>
        </w:rPr>
        <w:t>                   </w:t>
      </w:r>
    </w:p>
    <w:p>
      <w:pPr>
        <w:pStyle w:val="15"/>
        <w:spacing w:before="0" w:beforeAutospacing="0" w:after="0" w:afterAutospacing="0" w:line="360" w:lineRule="auto"/>
        <w:rPr>
          <w:highlight w:val="none"/>
        </w:rPr>
      </w:pPr>
      <w:r>
        <w:rPr>
          <w:rFonts w:hint="eastAsia"/>
          <w:highlight w:val="none"/>
        </w:rPr>
        <w:t> </w:t>
      </w:r>
    </w:p>
    <w:p>
      <w:pPr>
        <w:pStyle w:val="15"/>
        <w:spacing w:before="0" w:beforeAutospacing="0" w:after="0" w:afterAutospacing="0" w:line="360" w:lineRule="auto"/>
        <w:rPr>
          <w:highlight w:val="none"/>
        </w:rPr>
      </w:pPr>
      <w:r>
        <w:rPr>
          <w:rFonts w:hint="eastAsia"/>
          <w:highlight w:val="none"/>
        </w:rPr>
        <w:t>接受授权方</w:t>
      </w:r>
    </w:p>
    <w:p>
      <w:pPr>
        <w:pStyle w:val="15"/>
        <w:spacing w:before="0" w:beforeAutospacing="0" w:after="0" w:afterAutospacing="0" w:line="360" w:lineRule="auto"/>
        <w:rPr>
          <w:highlight w:val="none"/>
        </w:rPr>
      </w:pPr>
      <w:r>
        <w:rPr>
          <w:rFonts w:hint="eastAsia"/>
          <w:highlight w:val="none"/>
        </w:rPr>
        <w:t>供应商代表签字：</w:t>
      </w:r>
      <w:r>
        <w:rPr>
          <w:rFonts w:hint="eastAsia"/>
          <w:highlight w:val="none"/>
          <w:u w:val="single"/>
        </w:rPr>
        <w:t>                   </w:t>
      </w:r>
    </w:p>
    <w:p>
      <w:pPr>
        <w:pStyle w:val="15"/>
        <w:spacing w:before="0" w:beforeAutospacing="0" w:after="0" w:afterAutospacing="0" w:line="360" w:lineRule="auto"/>
        <w:jc w:val="right"/>
        <w:rPr>
          <w:highlight w:val="none"/>
        </w:rPr>
      </w:pPr>
      <w:r>
        <w:rPr>
          <w:rFonts w:hint="eastAsia"/>
          <w:highlight w:val="none"/>
        </w:rPr>
        <w:t>签署日期：</w:t>
      </w:r>
      <w:r>
        <w:rPr>
          <w:rFonts w:hint="eastAsia"/>
          <w:highlight w:val="none"/>
          <w:u w:val="single"/>
        </w:rPr>
        <w:t>    </w:t>
      </w:r>
      <w:r>
        <w:rPr>
          <w:rFonts w:hint="eastAsia"/>
          <w:highlight w:val="none"/>
        </w:rPr>
        <w:t>年</w:t>
      </w:r>
      <w:r>
        <w:rPr>
          <w:rFonts w:hint="eastAsia"/>
          <w:highlight w:val="none"/>
          <w:u w:val="single"/>
        </w:rPr>
        <w:t>   </w:t>
      </w:r>
      <w:r>
        <w:rPr>
          <w:rFonts w:hint="eastAsia"/>
          <w:highlight w:val="none"/>
        </w:rPr>
        <w:t>月</w:t>
      </w:r>
      <w:r>
        <w:rPr>
          <w:rFonts w:hint="eastAsia"/>
          <w:highlight w:val="none"/>
          <w:u w:val="single"/>
        </w:rPr>
        <w:t>   </w:t>
      </w:r>
      <w:r>
        <w:rPr>
          <w:rFonts w:hint="eastAsia"/>
          <w:highlight w:val="none"/>
        </w:rPr>
        <w:t>日</w:t>
      </w:r>
    </w:p>
    <w:p>
      <w:pPr>
        <w:pStyle w:val="15"/>
        <w:spacing w:before="0" w:beforeAutospacing="0" w:after="0" w:afterAutospacing="0" w:line="360" w:lineRule="auto"/>
        <w:rPr>
          <w:highlight w:val="none"/>
        </w:rPr>
      </w:pPr>
      <w:r>
        <w:rPr>
          <w:rFonts w:hint="eastAsia"/>
          <w:highlight w:val="none"/>
        </w:rPr>
        <w:t>附：单位负责人、供应商代表的身份证正反面复印件</w:t>
      </w:r>
    </w:p>
    <w:tbl>
      <w:tblPr>
        <w:tblStyle w:val="20"/>
        <w:tblW w:w="5000" w:type="pct"/>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94" w:type="dxa"/>
            <w:tcMar>
              <w:top w:w="0" w:type="dxa"/>
              <w:left w:w="84" w:type="dxa"/>
              <w:bottom w:w="0" w:type="dxa"/>
              <w:right w:w="84" w:type="dxa"/>
            </w:tcMar>
            <w:vAlign w:val="center"/>
          </w:tcPr>
          <w:p>
            <w:pPr>
              <w:pStyle w:val="15"/>
              <w:spacing w:before="0" w:beforeAutospacing="0" w:after="0" w:afterAutospacing="0" w:line="360" w:lineRule="auto"/>
              <w:jc w:val="center"/>
              <w:rPr>
                <w:highlight w:val="none"/>
              </w:rPr>
            </w:pPr>
            <w:r>
              <w:rPr>
                <w:rStyle w:val="23"/>
                <w:rFonts w:hint="eastAsia"/>
                <w:highlight w:val="none"/>
              </w:rPr>
              <w:t> </w:t>
            </w:r>
          </w:p>
          <w:p>
            <w:pPr>
              <w:pStyle w:val="15"/>
              <w:spacing w:before="0" w:beforeAutospacing="0" w:after="0" w:afterAutospacing="0" w:line="360" w:lineRule="auto"/>
              <w:jc w:val="center"/>
              <w:rPr>
                <w:highlight w:val="none"/>
              </w:rPr>
            </w:pPr>
            <w:r>
              <w:rPr>
                <w:rStyle w:val="23"/>
                <w:rFonts w:hint="eastAsia"/>
                <w:highlight w:val="none"/>
              </w:rPr>
              <w:t>要求：真实有效且内容完整、清晰、整洁。</w:t>
            </w:r>
          </w:p>
          <w:p>
            <w:pPr>
              <w:pStyle w:val="15"/>
              <w:spacing w:before="0" w:beforeAutospacing="0" w:after="0" w:afterAutospacing="0" w:line="360" w:lineRule="auto"/>
              <w:jc w:val="center"/>
              <w:rPr>
                <w:highlight w:val="none"/>
              </w:rPr>
            </w:pPr>
            <w:r>
              <w:rPr>
                <w:rStyle w:val="23"/>
                <w:rFonts w:hint="eastAsia"/>
                <w:highlight w:val="none"/>
              </w:rPr>
              <w:t> </w:t>
            </w:r>
          </w:p>
        </w:tc>
      </w:tr>
    </w:tbl>
    <w:p>
      <w:pPr>
        <w:spacing w:line="360" w:lineRule="auto"/>
        <w:rPr>
          <w:rFonts w:ascii="宋体" w:hAnsi="宋体" w:cs="宋体"/>
          <w:bCs/>
          <w:kern w:val="0"/>
          <w:sz w:val="24"/>
          <w:highlight w:val="none"/>
        </w:rPr>
      </w:pPr>
      <w:r>
        <w:rPr>
          <w:rFonts w:hint="eastAsia" w:ascii="宋体" w:hAnsi="宋体" w:cs="宋体"/>
          <w:sz w:val="24"/>
          <w:highlight w:val="none"/>
        </w:rPr>
        <w:t>注：1、法定代表人（单位负责人）身份证复印件、被授权人身份证复印件须</w:t>
      </w:r>
      <w:r>
        <w:rPr>
          <w:rFonts w:hint="eastAsia" w:ascii="宋体" w:hAnsi="宋体" w:cs="宋体"/>
          <w:bCs/>
          <w:kern w:val="0"/>
          <w:sz w:val="24"/>
          <w:highlight w:val="none"/>
        </w:rPr>
        <w:t>加盖单位公章。</w:t>
      </w:r>
    </w:p>
    <w:p>
      <w:pPr>
        <w:spacing w:line="360" w:lineRule="auto"/>
        <w:ind w:firstLine="420"/>
        <w:rPr>
          <w:rFonts w:ascii="宋体" w:hAnsi="宋体" w:cs="宋体"/>
          <w:bCs/>
          <w:kern w:val="0"/>
          <w:sz w:val="24"/>
          <w:highlight w:val="none"/>
        </w:rPr>
      </w:pPr>
      <w:r>
        <w:rPr>
          <w:rFonts w:hint="eastAsia" w:ascii="宋体" w:hAnsi="宋体" w:cs="宋体"/>
          <w:bCs/>
          <w:kern w:val="0"/>
          <w:sz w:val="24"/>
          <w:highlight w:val="none"/>
        </w:rPr>
        <w:t>2、</w:t>
      </w:r>
      <w:r>
        <w:rPr>
          <w:rFonts w:ascii="宋体" w:hAnsi="宋体" w:cs="宋体"/>
          <w:bCs/>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kern w:val="0"/>
          <w:sz w:val="24"/>
          <w:highlight w:val="none"/>
        </w:rPr>
        <w:t>报价</w:t>
      </w:r>
      <w:r>
        <w:rPr>
          <w:rFonts w:ascii="宋体" w:hAnsi="宋体" w:cs="宋体"/>
          <w:bCs/>
          <w:kern w:val="0"/>
          <w:sz w:val="24"/>
          <w:highlight w:val="none"/>
        </w:rPr>
        <w:t>的，“单位负责人”指代表单位行使职权的主要负责人，即与实际提交的“营业执照等证明文件”载明的一致。</w:t>
      </w:r>
      <w:r>
        <w:rPr>
          <w:rFonts w:hint="eastAsia" w:ascii="宋体" w:hAnsi="宋体" w:cs="宋体"/>
          <w:bCs/>
          <w:kern w:val="0"/>
          <w:sz w:val="24"/>
          <w:highlight w:val="none"/>
        </w:rPr>
        <w:t>供应商</w:t>
      </w:r>
      <w:r>
        <w:rPr>
          <w:rFonts w:ascii="宋体" w:hAnsi="宋体" w:cs="宋体"/>
          <w:bCs/>
          <w:kern w:val="0"/>
          <w:sz w:val="24"/>
          <w:highlight w:val="none"/>
        </w:rPr>
        <w:t>（自然人除外）：若</w:t>
      </w:r>
      <w:r>
        <w:rPr>
          <w:rFonts w:hint="eastAsia" w:ascii="宋体" w:hAnsi="宋体" w:cs="宋体"/>
          <w:bCs/>
          <w:kern w:val="0"/>
          <w:sz w:val="24"/>
          <w:highlight w:val="none"/>
        </w:rPr>
        <w:t>供应商代表</w:t>
      </w:r>
      <w:r>
        <w:rPr>
          <w:rFonts w:ascii="宋体" w:hAnsi="宋体" w:cs="宋体"/>
          <w:bCs/>
          <w:kern w:val="0"/>
          <w:sz w:val="24"/>
          <w:highlight w:val="none"/>
        </w:rPr>
        <w:t>为单位负责人授权的委托代理人，应提供本授权书；若</w:t>
      </w:r>
      <w:r>
        <w:rPr>
          <w:rFonts w:hint="eastAsia" w:ascii="宋体" w:hAnsi="宋体" w:cs="宋体"/>
          <w:bCs/>
          <w:kern w:val="0"/>
          <w:sz w:val="24"/>
          <w:highlight w:val="none"/>
        </w:rPr>
        <w:t>供应商代表</w:t>
      </w:r>
      <w:r>
        <w:rPr>
          <w:rFonts w:ascii="宋体" w:hAnsi="宋体" w:cs="宋体"/>
          <w:bCs/>
          <w:kern w:val="0"/>
          <w:sz w:val="24"/>
          <w:highlight w:val="none"/>
        </w:rPr>
        <w:t>为单位负责人，应在此项下提交其身份证正反面复印件，可不提供本授权书。</w:t>
      </w:r>
    </w:p>
    <w:p>
      <w:pPr>
        <w:spacing w:line="360" w:lineRule="auto"/>
        <w:jc w:val="center"/>
        <w:outlineLvl w:val="2"/>
        <w:rPr>
          <w:rFonts w:ascii="宋体" w:hAnsi="宋体"/>
          <w:b/>
          <w:sz w:val="32"/>
          <w:szCs w:val="22"/>
          <w:highlight w:val="none"/>
        </w:rPr>
      </w:pPr>
      <w:r>
        <w:rPr>
          <w:rFonts w:hint="eastAsia" w:ascii="宋体" w:hAnsi="宋体"/>
          <w:b/>
          <w:sz w:val="32"/>
          <w:szCs w:val="22"/>
          <w:highlight w:val="none"/>
        </w:rPr>
        <w:t>4.特定资格要求（若有）</w:t>
      </w: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r>
        <w:rPr>
          <w:rFonts w:hint="eastAsia" w:ascii="宋体" w:hAnsi="宋体"/>
          <w:b/>
          <w:sz w:val="32"/>
          <w:szCs w:val="22"/>
          <w:highlight w:val="none"/>
        </w:rPr>
        <w:t>按网上竞价文件第一章要求提供</w:t>
      </w: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outlineLvl w:val="2"/>
        <w:rPr>
          <w:rFonts w:ascii="宋体" w:hAnsi="宋体"/>
          <w:b/>
          <w:sz w:val="32"/>
          <w:szCs w:val="22"/>
          <w:highlight w:val="none"/>
        </w:rPr>
      </w:pPr>
    </w:p>
    <w:p>
      <w:pPr>
        <w:pStyle w:val="4"/>
        <w:spacing w:line="360" w:lineRule="auto"/>
        <w:rPr>
          <w:rFonts w:hint="default" w:ascii="Times New Roman" w:hAnsi="Times New Roman"/>
          <w:highlight w:val="none"/>
        </w:rPr>
      </w:pPr>
    </w:p>
    <w:p>
      <w:pPr>
        <w:spacing w:line="360" w:lineRule="auto"/>
        <w:rPr>
          <w:rFonts w:ascii="Times New Roman" w:hAnsi="Times New Roman"/>
          <w:b/>
          <w:sz w:val="32"/>
          <w:highlight w:val="none"/>
        </w:rPr>
      </w:pPr>
    </w:p>
    <w:p>
      <w:pPr>
        <w:pStyle w:val="4"/>
        <w:spacing w:line="360" w:lineRule="auto"/>
        <w:rPr>
          <w:rFonts w:hint="default" w:ascii="Times New Roman" w:hAnsi="Times New Roman"/>
          <w:highlight w:val="none"/>
        </w:rPr>
      </w:pPr>
    </w:p>
    <w:p>
      <w:pPr>
        <w:spacing w:line="360" w:lineRule="auto"/>
        <w:rPr>
          <w:rFonts w:ascii="Times New Roman" w:hAnsi="Times New Roman"/>
          <w:b/>
          <w:sz w:val="32"/>
          <w:highlight w:val="none"/>
        </w:rPr>
      </w:pPr>
    </w:p>
    <w:p>
      <w:pPr>
        <w:spacing w:line="360" w:lineRule="auto"/>
        <w:jc w:val="center"/>
        <w:outlineLvl w:val="2"/>
        <w:rPr>
          <w:rFonts w:ascii="楷体_GB2312" w:eastAsia="楷体_GB2312"/>
          <w:b/>
          <w:sz w:val="40"/>
          <w:szCs w:val="40"/>
          <w:highlight w:val="none"/>
        </w:rPr>
      </w:pPr>
      <w:r>
        <w:rPr>
          <w:rFonts w:hint="eastAsia" w:ascii="宋体" w:hAnsi="宋体"/>
          <w:b/>
          <w:sz w:val="28"/>
          <w:szCs w:val="28"/>
          <w:highlight w:val="none"/>
        </w:rPr>
        <w:t>5.供应商需提供的其他材料</w:t>
      </w:r>
    </w:p>
    <w:p>
      <w:pPr>
        <w:pStyle w:val="31"/>
        <w:spacing w:line="360" w:lineRule="auto"/>
        <w:jc w:val="center"/>
        <w:outlineLvl w:val="2"/>
        <w:rPr>
          <w:rFonts w:hint="default" w:ascii="宋体" w:hAnsi="宋体" w:cs="宋体"/>
          <w:sz w:val="24"/>
          <w:szCs w:val="24"/>
          <w:highlight w:val="none"/>
        </w:rPr>
      </w:pPr>
      <w:r>
        <w:rPr>
          <w:rFonts w:ascii="宋体" w:hAnsi="宋体" w:cs="宋体"/>
          <w:bCs/>
          <w:sz w:val="24"/>
          <w:szCs w:val="24"/>
          <w:highlight w:val="none"/>
          <w:lang w:eastAsia="zh-CN"/>
        </w:rPr>
        <w:t>（1）</w:t>
      </w:r>
      <w:r>
        <w:rPr>
          <w:rFonts w:ascii="宋体" w:hAnsi="宋体" w:cs="宋体"/>
          <w:sz w:val="24"/>
          <w:szCs w:val="24"/>
          <w:highlight w:val="none"/>
        </w:rPr>
        <w:t>标的说明一览表</w:t>
      </w:r>
    </w:p>
    <w:p>
      <w:pPr>
        <w:pStyle w:val="31"/>
        <w:spacing w:line="360" w:lineRule="auto"/>
        <w:ind w:firstLine="480"/>
        <w:jc w:val="both"/>
        <w:rPr>
          <w:rFonts w:hint="default" w:ascii="宋体" w:hAnsi="宋体" w:cs="宋体"/>
          <w:sz w:val="24"/>
          <w:szCs w:val="24"/>
          <w:highlight w:val="none"/>
        </w:rPr>
      </w:pPr>
      <w:r>
        <w:rPr>
          <w:rFonts w:ascii="宋体" w:hAnsi="宋体" w:cs="宋体"/>
          <w:sz w:val="24"/>
          <w:szCs w:val="24"/>
          <w:highlight w:val="none"/>
        </w:rPr>
        <w:t>项目编号：</w:t>
      </w:r>
      <w:r>
        <w:rPr>
          <w:rFonts w:ascii="宋体" w:hAnsi="宋体" w:cs="宋体"/>
          <w:sz w:val="24"/>
          <w:szCs w:val="24"/>
          <w:highlight w:val="none"/>
          <w:u w:val="single"/>
        </w:rPr>
        <w:t>　　　　　　　　</w:t>
      </w:r>
    </w:p>
    <w:tbl>
      <w:tblPr>
        <w:tblStyle w:val="20"/>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3345"/>
        <w:gridCol w:w="1885"/>
        <w:gridCol w:w="946"/>
        <w:gridCol w:w="166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lang w:eastAsia="zh-CN"/>
              </w:rPr>
              <w:t>合同</w:t>
            </w:r>
            <w:r>
              <w:rPr>
                <w:rFonts w:ascii="宋体" w:hAnsi="宋体" w:cs="宋体"/>
                <w:sz w:val="24"/>
                <w:szCs w:val="24"/>
                <w:highlight w:val="none"/>
              </w:rPr>
              <w:t>包</w:t>
            </w:r>
          </w:p>
        </w:tc>
        <w:tc>
          <w:tcPr>
            <w:tcW w:w="1155" w:type="dxa"/>
            <w:vAlign w:val="center"/>
          </w:tcPr>
          <w:p>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品目号</w:t>
            </w:r>
          </w:p>
        </w:tc>
        <w:tc>
          <w:tcPr>
            <w:tcW w:w="3345" w:type="dxa"/>
            <w:vAlign w:val="center"/>
          </w:tcPr>
          <w:p>
            <w:pPr>
              <w:pStyle w:val="31"/>
              <w:spacing w:line="360" w:lineRule="auto"/>
              <w:jc w:val="center"/>
              <w:rPr>
                <w:rFonts w:hint="default" w:ascii="宋体" w:hAnsi="宋体" w:cs="宋体"/>
                <w:sz w:val="24"/>
                <w:szCs w:val="24"/>
                <w:highlight w:val="none"/>
                <w:lang w:eastAsia="zh-CN"/>
              </w:rPr>
            </w:pPr>
            <w:r>
              <w:rPr>
                <w:rFonts w:ascii="宋体" w:hAnsi="宋体" w:eastAsia="宋体" w:cs="宋体"/>
                <w:sz w:val="24"/>
                <w:szCs w:val="24"/>
                <w:lang w:eastAsia="zh-CN"/>
              </w:rPr>
              <w:t>货物名称/服务名称/工程名称</w:t>
            </w:r>
          </w:p>
        </w:tc>
        <w:tc>
          <w:tcPr>
            <w:tcW w:w="1885" w:type="dxa"/>
            <w:vAlign w:val="center"/>
          </w:tcPr>
          <w:p>
            <w:pPr>
              <w:pStyle w:val="31"/>
              <w:spacing w:line="360" w:lineRule="auto"/>
              <w:jc w:val="center"/>
              <w:rPr>
                <w:rFonts w:hint="eastAsia" w:ascii="宋体" w:hAnsi="宋体" w:eastAsia="宋体" w:cs="宋体"/>
                <w:sz w:val="24"/>
                <w:szCs w:val="24"/>
                <w:highlight w:val="none"/>
                <w:lang w:eastAsia="zh-CN"/>
              </w:rPr>
            </w:pPr>
            <w:r>
              <w:rPr>
                <w:rFonts w:ascii="宋体" w:hAnsi="宋体" w:eastAsia="宋体" w:cs="宋体"/>
                <w:sz w:val="24"/>
                <w:szCs w:val="24"/>
                <w:lang w:eastAsia="zh-CN"/>
              </w:rPr>
              <w:t>数量/</w:t>
            </w:r>
            <w:r>
              <w:rPr>
                <w:rFonts w:hint="default" w:ascii="宋体" w:hAnsi="宋体" w:eastAsia="宋体" w:cs="宋体"/>
                <w:sz w:val="24"/>
                <w:szCs w:val="24"/>
              </w:rPr>
              <w:t>服务期限</w:t>
            </w:r>
            <w:r>
              <w:rPr>
                <w:rFonts w:ascii="宋体" w:hAnsi="宋体" w:eastAsia="宋体" w:cs="宋体"/>
                <w:sz w:val="24"/>
                <w:szCs w:val="24"/>
                <w:lang w:eastAsia="zh-CN"/>
              </w:rPr>
              <w:t>/施工工期</w:t>
            </w:r>
          </w:p>
        </w:tc>
        <w:tc>
          <w:tcPr>
            <w:tcW w:w="946" w:type="dxa"/>
            <w:vAlign w:val="center"/>
          </w:tcPr>
          <w:p>
            <w:pPr>
              <w:pStyle w:val="31"/>
              <w:spacing w:line="360" w:lineRule="auto"/>
              <w:jc w:val="center"/>
              <w:rPr>
                <w:rFonts w:hint="default" w:ascii="宋体" w:hAnsi="宋体" w:cs="宋体"/>
                <w:sz w:val="24"/>
                <w:szCs w:val="24"/>
                <w:highlight w:val="none"/>
              </w:rPr>
            </w:pPr>
            <w:r>
              <w:rPr>
                <w:rFonts w:ascii="宋体" w:hAnsi="宋体" w:eastAsia="宋体" w:cs="宋体"/>
                <w:sz w:val="24"/>
                <w:szCs w:val="24"/>
              </w:rPr>
              <w:t>规格</w:t>
            </w:r>
          </w:p>
        </w:tc>
        <w:tc>
          <w:tcPr>
            <w:tcW w:w="1662" w:type="dxa"/>
            <w:vAlign w:val="center"/>
          </w:tcPr>
          <w:p>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来源地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w:t>
            </w:r>
          </w:p>
        </w:tc>
        <w:tc>
          <w:tcPr>
            <w:tcW w:w="1155" w:type="dxa"/>
            <w:vAlign w:val="center"/>
          </w:tcPr>
          <w:p>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*-1</w:t>
            </w:r>
          </w:p>
        </w:tc>
        <w:tc>
          <w:tcPr>
            <w:tcW w:w="3345" w:type="dxa"/>
            <w:vAlign w:val="center"/>
          </w:tcPr>
          <w:p>
            <w:pPr>
              <w:spacing w:line="360" w:lineRule="auto"/>
              <w:jc w:val="center"/>
              <w:rPr>
                <w:rFonts w:ascii="宋体" w:hAnsi="宋体" w:cs="宋体"/>
                <w:sz w:val="24"/>
                <w:highlight w:val="none"/>
              </w:rPr>
            </w:pPr>
          </w:p>
        </w:tc>
        <w:tc>
          <w:tcPr>
            <w:tcW w:w="1885" w:type="dxa"/>
            <w:vAlign w:val="center"/>
          </w:tcPr>
          <w:p>
            <w:pPr>
              <w:spacing w:line="360" w:lineRule="auto"/>
              <w:jc w:val="center"/>
              <w:rPr>
                <w:rFonts w:ascii="宋体" w:hAnsi="宋体" w:cs="宋体"/>
                <w:sz w:val="24"/>
                <w:highlight w:val="none"/>
              </w:rPr>
            </w:pPr>
          </w:p>
        </w:tc>
        <w:tc>
          <w:tcPr>
            <w:tcW w:w="946" w:type="dxa"/>
            <w:vAlign w:val="center"/>
          </w:tcPr>
          <w:p>
            <w:pPr>
              <w:spacing w:line="360" w:lineRule="auto"/>
              <w:jc w:val="center"/>
              <w:rPr>
                <w:rFonts w:ascii="宋体" w:hAnsi="宋体" w:cs="宋体"/>
                <w:sz w:val="24"/>
                <w:highlight w:val="none"/>
              </w:rPr>
            </w:pPr>
          </w:p>
        </w:tc>
        <w:tc>
          <w:tcPr>
            <w:tcW w:w="1662" w:type="dxa"/>
            <w:vAlign w:val="center"/>
          </w:tcPr>
          <w:p>
            <w:pPr>
              <w:spacing w:line="360" w:lineRule="auto"/>
              <w:jc w:val="center"/>
              <w:rPr>
                <w:rFonts w:ascii="宋体" w:hAnsi="宋体" w:cs="宋体"/>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pPr>
              <w:spacing w:line="360" w:lineRule="auto"/>
              <w:jc w:val="center"/>
              <w:rPr>
                <w:rFonts w:ascii="宋体" w:hAnsi="宋体" w:cs="宋体"/>
                <w:sz w:val="24"/>
                <w:highlight w:val="none"/>
              </w:rPr>
            </w:pPr>
          </w:p>
        </w:tc>
        <w:tc>
          <w:tcPr>
            <w:tcW w:w="1155" w:type="dxa"/>
            <w:vAlign w:val="center"/>
          </w:tcPr>
          <w:p>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w:t>
            </w:r>
          </w:p>
        </w:tc>
        <w:tc>
          <w:tcPr>
            <w:tcW w:w="3345" w:type="dxa"/>
            <w:vAlign w:val="center"/>
          </w:tcPr>
          <w:p>
            <w:pPr>
              <w:spacing w:line="360" w:lineRule="auto"/>
              <w:jc w:val="center"/>
              <w:rPr>
                <w:rFonts w:ascii="宋体" w:hAnsi="宋体" w:cs="宋体"/>
                <w:sz w:val="24"/>
                <w:highlight w:val="none"/>
              </w:rPr>
            </w:pPr>
          </w:p>
        </w:tc>
        <w:tc>
          <w:tcPr>
            <w:tcW w:w="1885" w:type="dxa"/>
            <w:vAlign w:val="center"/>
          </w:tcPr>
          <w:p>
            <w:pPr>
              <w:spacing w:line="360" w:lineRule="auto"/>
              <w:jc w:val="center"/>
              <w:rPr>
                <w:rFonts w:ascii="宋体" w:hAnsi="宋体" w:cs="宋体"/>
                <w:sz w:val="24"/>
                <w:highlight w:val="none"/>
              </w:rPr>
            </w:pPr>
          </w:p>
        </w:tc>
        <w:tc>
          <w:tcPr>
            <w:tcW w:w="946" w:type="dxa"/>
            <w:vAlign w:val="center"/>
          </w:tcPr>
          <w:p>
            <w:pPr>
              <w:spacing w:line="360" w:lineRule="auto"/>
              <w:jc w:val="center"/>
              <w:rPr>
                <w:rFonts w:ascii="宋体" w:hAnsi="宋体" w:cs="宋体"/>
                <w:sz w:val="24"/>
                <w:highlight w:val="none"/>
              </w:rPr>
            </w:pPr>
          </w:p>
        </w:tc>
        <w:tc>
          <w:tcPr>
            <w:tcW w:w="1662" w:type="dxa"/>
            <w:vAlign w:val="center"/>
          </w:tcPr>
          <w:p>
            <w:pPr>
              <w:spacing w:line="360" w:lineRule="auto"/>
              <w:jc w:val="center"/>
              <w:rPr>
                <w:rFonts w:ascii="宋体" w:hAnsi="宋体" w:cs="宋体"/>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w:t>
            </w:r>
          </w:p>
        </w:tc>
        <w:tc>
          <w:tcPr>
            <w:tcW w:w="1155" w:type="dxa"/>
            <w:vAlign w:val="center"/>
          </w:tcPr>
          <w:p>
            <w:pPr>
              <w:spacing w:line="360" w:lineRule="auto"/>
              <w:jc w:val="center"/>
              <w:rPr>
                <w:rFonts w:ascii="宋体" w:hAnsi="宋体" w:cs="宋体"/>
                <w:sz w:val="24"/>
                <w:highlight w:val="none"/>
              </w:rPr>
            </w:pPr>
          </w:p>
        </w:tc>
        <w:tc>
          <w:tcPr>
            <w:tcW w:w="3345" w:type="dxa"/>
            <w:vAlign w:val="center"/>
          </w:tcPr>
          <w:p>
            <w:pPr>
              <w:spacing w:line="360" w:lineRule="auto"/>
              <w:jc w:val="center"/>
              <w:rPr>
                <w:rFonts w:ascii="宋体" w:hAnsi="宋体" w:cs="宋体"/>
                <w:sz w:val="24"/>
                <w:highlight w:val="none"/>
              </w:rPr>
            </w:pPr>
          </w:p>
        </w:tc>
        <w:tc>
          <w:tcPr>
            <w:tcW w:w="1885" w:type="dxa"/>
            <w:vAlign w:val="center"/>
          </w:tcPr>
          <w:p>
            <w:pPr>
              <w:spacing w:line="360" w:lineRule="auto"/>
              <w:jc w:val="center"/>
              <w:rPr>
                <w:rFonts w:ascii="宋体" w:hAnsi="宋体" w:cs="宋体"/>
                <w:sz w:val="24"/>
                <w:highlight w:val="none"/>
              </w:rPr>
            </w:pPr>
          </w:p>
        </w:tc>
        <w:tc>
          <w:tcPr>
            <w:tcW w:w="946" w:type="dxa"/>
            <w:vAlign w:val="center"/>
          </w:tcPr>
          <w:p>
            <w:pPr>
              <w:spacing w:line="360" w:lineRule="auto"/>
              <w:jc w:val="center"/>
              <w:rPr>
                <w:rFonts w:ascii="宋体" w:hAnsi="宋体" w:cs="宋体"/>
                <w:sz w:val="24"/>
                <w:highlight w:val="none"/>
              </w:rPr>
            </w:pPr>
          </w:p>
        </w:tc>
        <w:tc>
          <w:tcPr>
            <w:tcW w:w="1662" w:type="dxa"/>
            <w:vAlign w:val="center"/>
          </w:tcPr>
          <w:p>
            <w:pPr>
              <w:spacing w:line="360" w:lineRule="auto"/>
              <w:jc w:val="center"/>
              <w:rPr>
                <w:rFonts w:ascii="宋体" w:hAnsi="宋体" w:cs="宋体"/>
                <w:sz w:val="24"/>
                <w:highlight w:val="none"/>
              </w:rPr>
            </w:pPr>
          </w:p>
        </w:tc>
      </w:tr>
    </w:tbl>
    <w:p>
      <w:pPr>
        <w:pStyle w:val="31"/>
        <w:spacing w:line="360" w:lineRule="auto"/>
        <w:jc w:val="both"/>
        <w:rPr>
          <w:rFonts w:hint="default" w:ascii="宋体" w:hAnsi="宋体" w:cs="宋体"/>
          <w:sz w:val="24"/>
          <w:szCs w:val="24"/>
          <w:highlight w:val="none"/>
        </w:rPr>
      </w:pPr>
      <w:r>
        <w:rPr>
          <w:rFonts w:ascii="宋体" w:hAnsi="宋体" w:cs="宋体"/>
          <w:sz w:val="24"/>
          <w:szCs w:val="24"/>
          <w:highlight w:val="none"/>
        </w:rPr>
        <w:t>※注意：</w:t>
      </w:r>
    </w:p>
    <w:p>
      <w:pPr>
        <w:pStyle w:val="31"/>
        <w:spacing w:line="360" w:lineRule="auto"/>
        <w:ind w:firstLine="480"/>
        <w:jc w:val="both"/>
        <w:rPr>
          <w:rFonts w:hint="default" w:ascii="宋体" w:hAnsi="宋体" w:eastAsia="宋体" w:cs="宋体"/>
          <w:sz w:val="24"/>
          <w:szCs w:val="24"/>
        </w:rPr>
      </w:pPr>
      <w:r>
        <w:rPr>
          <w:rFonts w:ascii="宋体" w:hAnsi="宋体" w:eastAsia="宋体" w:cs="宋体"/>
          <w:sz w:val="24"/>
          <w:szCs w:val="24"/>
        </w:rPr>
        <w:t>1、本表应按照下列规定填写：</w:t>
      </w:r>
    </w:p>
    <w:p>
      <w:pPr>
        <w:pStyle w:val="31"/>
        <w:spacing w:line="360" w:lineRule="auto"/>
        <w:ind w:firstLine="480"/>
        <w:jc w:val="both"/>
        <w:rPr>
          <w:rFonts w:hint="default" w:ascii="宋体" w:hAnsi="宋体" w:eastAsia="宋体" w:cs="宋体"/>
          <w:sz w:val="24"/>
          <w:szCs w:val="24"/>
        </w:rPr>
      </w:pPr>
      <w:r>
        <w:rPr>
          <w:rFonts w:ascii="宋体" w:hAnsi="宋体" w:eastAsia="宋体" w:cs="宋体"/>
          <w:sz w:val="24"/>
          <w:szCs w:val="24"/>
        </w:rPr>
        <w:t>1.1“采购包”、“品目号”、“</w:t>
      </w:r>
      <w:r>
        <w:rPr>
          <w:rFonts w:ascii="宋体" w:hAnsi="宋体" w:eastAsia="宋体" w:cs="宋体"/>
          <w:sz w:val="24"/>
          <w:szCs w:val="24"/>
          <w:lang w:eastAsia="zh-CN"/>
        </w:rPr>
        <w:t>货物名称/服务名称/工程名称</w:t>
      </w:r>
      <w:r>
        <w:rPr>
          <w:rFonts w:ascii="宋体" w:hAnsi="宋体" w:eastAsia="宋体" w:cs="宋体"/>
          <w:sz w:val="24"/>
          <w:szCs w:val="24"/>
        </w:rPr>
        <w:t>”及“</w:t>
      </w:r>
      <w:r>
        <w:rPr>
          <w:rFonts w:ascii="宋体" w:hAnsi="宋体" w:eastAsia="宋体" w:cs="宋体"/>
          <w:sz w:val="24"/>
          <w:szCs w:val="24"/>
          <w:lang w:eastAsia="zh-CN"/>
        </w:rPr>
        <w:t>数量/</w:t>
      </w:r>
      <w:r>
        <w:rPr>
          <w:rFonts w:hint="default" w:ascii="宋体" w:hAnsi="宋体" w:eastAsia="宋体" w:cs="宋体"/>
          <w:sz w:val="24"/>
          <w:szCs w:val="24"/>
        </w:rPr>
        <w:t>服务期限</w:t>
      </w:r>
      <w:r>
        <w:rPr>
          <w:rFonts w:ascii="宋体" w:hAnsi="宋体" w:eastAsia="宋体" w:cs="宋体"/>
          <w:sz w:val="24"/>
          <w:szCs w:val="24"/>
          <w:lang w:eastAsia="zh-CN"/>
        </w:rPr>
        <w:t>/施工工期</w:t>
      </w:r>
      <w:r>
        <w:rPr>
          <w:rFonts w:ascii="宋体" w:hAnsi="宋体" w:eastAsia="宋体" w:cs="宋体"/>
          <w:sz w:val="24"/>
          <w:szCs w:val="24"/>
        </w:rPr>
        <w:t>”应与</w:t>
      </w:r>
      <w:r>
        <w:rPr>
          <w:rFonts w:ascii="宋体" w:hAnsi="宋体" w:eastAsia="宋体" w:cs="宋体"/>
          <w:sz w:val="24"/>
          <w:szCs w:val="24"/>
          <w:lang w:eastAsia="zh-CN"/>
        </w:rPr>
        <w:t>第三章</w:t>
      </w:r>
      <w:r>
        <w:rPr>
          <w:rFonts w:ascii="宋体" w:hAnsi="宋体" w:eastAsia="宋体" w:cs="宋体"/>
          <w:sz w:val="24"/>
          <w:szCs w:val="24"/>
        </w:rPr>
        <w:t>《采购标的一览表》中的有关内容（“采购包”、“品目号”、“</w:t>
      </w:r>
      <w:r>
        <w:rPr>
          <w:rFonts w:ascii="宋体" w:hAnsi="宋体" w:eastAsia="宋体" w:cs="宋体"/>
          <w:sz w:val="24"/>
          <w:szCs w:val="24"/>
          <w:lang w:eastAsia="zh-CN"/>
        </w:rPr>
        <w:t>货物名称/服务名称/工程名称</w:t>
      </w:r>
      <w:r>
        <w:rPr>
          <w:rFonts w:ascii="宋体" w:hAnsi="宋体" w:eastAsia="宋体" w:cs="宋体"/>
          <w:sz w:val="24"/>
          <w:szCs w:val="24"/>
        </w:rPr>
        <w:t>”及“</w:t>
      </w:r>
      <w:r>
        <w:rPr>
          <w:rFonts w:ascii="宋体" w:hAnsi="宋体" w:eastAsia="宋体" w:cs="宋体"/>
          <w:sz w:val="24"/>
          <w:szCs w:val="24"/>
          <w:lang w:eastAsia="zh-CN"/>
        </w:rPr>
        <w:t>数量/</w:t>
      </w:r>
      <w:r>
        <w:rPr>
          <w:rFonts w:hint="default" w:ascii="宋体" w:hAnsi="宋体" w:eastAsia="宋体" w:cs="宋体"/>
          <w:sz w:val="24"/>
          <w:szCs w:val="24"/>
        </w:rPr>
        <w:t>服务期限</w:t>
      </w:r>
      <w:r>
        <w:rPr>
          <w:rFonts w:ascii="宋体" w:hAnsi="宋体" w:eastAsia="宋体" w:cs="宋体"/>
          <w:sz w:val="24"/>
          <w:szCs w:val="24"/>
          <w:lang w:eastAsia="zh-CN"/>
        </w:rPr>
        <w:t>/施工工期</w:t>
      </w:r>
      <w:r>
        <w:rPr>
          <w:rFonts w:ascii="宋体" w:hAnsi="宋体" w:eastAsia="宋体" w:cs="宋体"/>
          <w:sz w:val="24"/>
          <w:szCs w:val="24"/>
        </w:rPr>
        <w:t>”）保持一致。</w:t>
      </w:r>
    </w:p>
    <w:p>
      <w:pPr>
        <w:pStyle w:val="31"/>
        <w:spacing w:line="360" w:lineRule="auto"/>
        <w:ind w:firstLine="480"/>
        <w:jc w:val="both"/>
        <w:rPr>
          <w:rFonts w:hint="default" w:ascii="宋体" w:hAnsi="宋体" w:eastAsia="宋体" w:cs="宋体"/>
          <w:sz w:val="24"/>
          <w:szCs w:val="24"/>
        </w:rPr>
      </w:pPr>
      <w:r>
        <w:rPr>
          <w:rFonts w:ascii="宋体" w:hAnsi="宋体" w:eastAsia="宋体" w:cs="宋体"/>
          <w:sz w:val="24"/>
          <w:szCs w:val="24"/>
        </w:rPr>
        <w:t>1.2货物</w:t>
      </w:r>
      <w:r>
        <w:rPr>
          <w:rFonts w:ascii="宋体" w:hAnsi="宋体" w:eastAsia="宋体" w:cs="宋体"/>
          <w:sz w:val="24"/>
          <w:szCs w:val="24"/>
          <w:lang w:eastAsia="zh-CN"/>
        </w:rPr>
        <w:t>类项目</w:t>
      </w:r>
      <w:r>
        <w:rPr>
          <w:rFonts w:ascii="宋体" w:hAnsi="宋体" w:eastAsia="宋体" w:cs="宋体"/>
          <w:sz w:val="24"/>
          <w:szCs w:val="24"/>
        </w:rPr>
        <w:t>：“规格”项下应填写货物制造厂商赋予的品牌（属于节能、环保清单产品的货物，填写的品牌名称应与清单载明的品牌名称保持一致）及具体型号。“来源地”应填写货物的原产地。</w:t>
      </w:r>
    </w:p>
    <w:p>
      <w:pPr>
        <w:pStyle w:val="31"/>
        <w:spacing w:line="360" w:lineRule="auto"/>
        <w:ind w:firstLine="480"/>
        <w:jc w:val="both"/>
        <w:rPr>
          <w:rFonts w:hint="default" w:ascii="宋体" w:hAnsi="宋体" w:eastAsia="宋体" w:cs="宋体"/>
          <w:sz w:val="24"/>
          <w:szCs w:val="24"/>
        </w:rPr>
      </w:pPr>
      <w:r>
        <w:rPr>
          <w:rFonts w:ascii="宋体" w:hAnsi="宋体" w:eastAsia="宋体" w:cs="宋体"/>
          <w:sz w:val="24"/>
          <w:szCs w:val="24"/>
        </w:rPr>
        <w:t>1.3服务</w:t>
      </w:r>
      <w:r>
        <w:rPr>
          <w:rFonts w:ascii="宋体" w:hAnsi="宋体" w:eastAsia="宋体" w:cs="宋体"/>
          <w:sz w:val="24"/>
          <w:szCs w:val="24"/>
          <w:lang w:eastAsia="zh-CN"/>
        </w:rPr>
        <w:t>类项目</w:t>
      </w:r>
      <w:r>
        <w:rPr>
          <w:rFonts w:ascii="宋体" w:hAnsi="宋体" w:eastAsia="宋体" w:cs="宋体"/>
          <w:sz w:val="24"/>
          <w:szCs w:val="24"/>
        </w:rPr>
        <w:t>：“规格”项下应填写服务提供者提供的服务标准及品牌（若有）。“来源地”应填写服务提供者的所在地。</w:t>
      </w:r>
    </w:p>
    <w:p>
      <w:pPr>
        <w:pStyle w:val="31"/>
        <w:spacing w:line="360" w:lineRule="auto"/>
        <w:ind w:firstLine="480"/>
        <w:jc w:val="both"/>
        <w:rPr>
          <w:rFonts w:ascii="宋体" w:hAnsi="宋体" w:eastAsia="宋体" w:cs="宋体"/>
          <w:sz w:val="24"/>
          <w:szCs w:val="24"/>
        </w:rPr>
      </w:pPr>
      <w:r>
        <w:rPr>
          <w:rFonts w:ascii="宋体" w:hAnsi="宋体" w:eastAsia="宋体" w:cs="宋体"/>
          <w:sz w:val="24"/>
          <w:szCs w:val="24"/>
          <w:lang w:eastAsia="zh-CN"/>
        </w:rPr>
        <w:t>1</w:t>
      </w:r>
      <w:r>
        <w:rPr>
          <w:rFonts w:hint="default" w:ascii="宋体" w:hAnsi="宋体" w:eastAsia="宋体" w:cs="宋体"/>
          <w:sz w:val="24"/>
          <w:szCs w:val="24"/>
          <w:lang w:eastAsia="zh-CN"/>
        </w:rPr>
        <w:t>.4</w:t>
      </w:r>
      <w:r>
        <w:rPr>
          <w:rFonts w:ascii="宋体" w:hAnsi="宋体" w:eastAsia="宋体" w:cs="宋体"/>
          <w:sz w:val="24"/>
          <w:szCs w:val="24"/>
          <w:lang w:eastAsia="zh-CN"/>
        </w:rPr>
        <w:t>工程类项目</w:t>
      </w:r>
      <w:r>
        <w:rPr>
          <w:rFonts w:ascii="宋体" w:hAnsi="宋体" w:eastAsia="宋体" w:cs="宋体"/>
          <w:sz w:val="24"/>
          <w:szCs w:val="24"/>
        </w:rPr>
        <w:t>：</w:t>
      </w:r>
      <w:r>
        <w:rPr>
          <w:rFonts w:hint="eastAsia" w:ascii="宋体" w:hAnsi="宋体" w:eastAsia="宋体" w:cs="宋体"/>
          <w:sz w:val="24"/>
          <w:szCs w:val="24"/>
          <w:lang w:eastAsia="zh-CN"/>
        </w:rPr>
        <w:t>若网上竞价文件有要求供应商填写工程主材品牌（型号）的，可在</w:t>
      </w:r>
      <w:r>
        <w:rPr>
          <w:rFonts w:ascii="宋体" w:hAnsi="宋体" w:eastAsia="宋体" w:cs="宋体"/>
          <w:sz w:val="24"/>
          <w:szCs w:val="24"/>
        </w:rPr>
        <w:t>“规格”项下</w:t>
      </w:r>
      <w:r>
        <w:rPr>
          <w:rFonts w:hint="eastAsia" w:ascii="宋体" w:hAnsi="宋体" w:eastAsia="宋体" w:cs="宋体"/>
          <w:sz w:val="24"/>
          <w:szCs w:val="24"/>
          <w:lang w:eastAsia="zh-CN"/>
        </w:rPr>
        <w:t>填写，否则工程类项目“规格”项下无需填写内容，</w:t>
      </w:r>
      <w:r>
        <w:rPr>
          <w:rFonts w:ascii="宋体" w:hAnsi="宋体" w:eastAsia="宋体" w:cs="宋体"/>
          <w:sz w:val="24"/>
          <w:szCs w:val="24"/>
        </w:rPr>
        <w:t>“来源地”应填写</w:t>
      </w:r>
      <w:r>
        <w:rPr>
          <w:rFonts w:hint="eastAsia" w:ascii="宋体" w:hAnsi="宋体" w:eastAsia="宋体" w:cs="宋体"/>
          <w:sz w:val="24"/>
          <w:szCs w:val="24"/>
          <w:lang w:eastAsia="zh-CN"/>
        </w:rPr>
        <w:t>工程承接者的所在地</w:t>
      </w:r>
      <w:r>
        <w:rPr>
          <w:rFonts w:ascii="宋体" w:hAnsi="宋体" w:eastAsia="宋体" w:cs="宋体"/>
          <w:sz w:val="24"/>
          <w:szCs w:val="24"/>
        </w:rPr>
        <w:t>。</w:t>
      </w:r>
    </w:p>
    <w:p>
      <w:pPr>
        <w:pStyle w:val="31"/>
        <w:spacing w:line="360" w:lineRule="auto"/>
        <w:ind w:firstLine="480"/>
        <w:jc w:val="right"/>
        <w:rPr>
          <w:rFonts w:hint="default" w:ascii="宋体" w:hAnsi="宋体" w:cs="宋体"/>
          <w:sz w:val="24"/>
          <w:szCs w:val="24"/>
          <w:highlight w:val="none"/>
        </w:rPr>
      </w:pP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31"/>
        <w:spacing w:line="360" w:lineRule="auto"/>
        <w:jc w:val="both"/>
        <w:rPr>
          <w:rFonts w:hint="default" w:ascii="宋体" w:hAnsi="宋体" w:cs="宋体"/>
          <w:sz w:val="24"/>
          <w:szCs w:val="24"/>
          <w:highlight w:val="none"/>
        </w:rPr>
      </w:pPr>
    </w:p>
    <w:p>
      <w:pPr>
        <w:pStyle w:val="31"/>
        <w:spacing w:line="360" w:lineRule="auto"/>
        <w:jc w:val="both"/>
        <w:rPr>
          <w:rFonts w:hint="default" w:ascii="宋体" w:hAnsi="宋体" w:cs="宋体"/>
          <w:sz w:val="24"/>
          <w:szCs w:val="24"/>
          <w:highlight w:val="none"/>
        </w:rPr>
      </w:pPr>
    </w:p>
    <w:p>
      <w:pPr>
        <w:pStyle w:val="31"/>
        <w:spacing w:line="360" w:lineRule="auto"/>
        <w:jc w:val="both"/>
        <w:rPr>
          <w:rFonts w:hint="default" w:ascii="宋体" w:hAnsi="宋体" w:cs="宋体"/>
          <w:sz w:val="24"/>
          <w:szCs w:val="24"/>
          <w:highlight w:val="none"/>
        </w:rPr>
      </w:pPr>
    </w:p>
    <w:p>
      <w:pPr>
        <w:pStyle w:val="31"/>
        <w:spacing w:line="360" w:lineRule="auto"/>
        <w:jc w:val="both"/>
        <w:rPr>
          <w:rFonts w:hint="default" w:ascii="宋体" w:hAnsi="宋体" w:cs="宋体"/>
          <w:sz w:val="24"/>
          <w:szCs w:val="24"/>
          <w:highlight w:val="none"/>
        </w:rPr>
      </w:pPr>
    </w:p>
    <w:p>
      <w:pPr>
        <w:pStyle w:val="8"/>
        <w:spacing w:line="360" w:lineRule="auto"/>
        <w:ind w:left="0" w:leftChars="0"/>
        <w:rPr>
          <w:rFonts w:ascii="宋体" w:hAnsi="宋体" w:cs="宋体"/>
          <w:sz w:val="24"/>
          <w:highlight w:val="none"/>
        </w:rPr>
      </w:pPr>
    </w:p>
    <w:p>
      <w:pPr>
        <w:pStyle w:val="9"/>
        <w:numPr>
          <w:ilvl w:val="0"/>
          <w:numId w:val="0"/>
        </w:numPr>
        <w:spacing w:line="360" w:lineRule="auto"/>
        <w:jc w:val="center"/>
        <w:rPr>
          <w:rFonts w:ascii="宋体" w:hAnsi="宋体" w:cs="宋体"/>
          <w:sz w:val="24"/>
          <w:highlight w:val="none"/>
        </w:rPr>
      </w:pPr>
      <w:r>
        <w:rPr>
          <w:rFonts w:ascii="宋体" w:hAnsi="宋体" w:eastAsia="宋体" w:cs="宋体"/>
          <w:kern w:val="2"/>
          <w:sz w:val="24"/>
          <w:szCs w:val="24"/>
          <w:lang w:val="en-US" w:eastAsia="zh-CN" w:bidi="ar-SA"/>
        </w:rPr>
        <w:t>（2）</w:t>
      </w:r>
      <w:r>
        <w:rPr>
          <w:rFonts w:hint="eastAsia" w:ascii="宋体" w:hAnsi="宋体" w:cs="宋体"/>
          <w:sz w:val="24"/>
          <w:highlight w:val="none"/>
        </w:rPr>
        <w:t>网上竞价内容及要求偏离表</w:t>
      </w:r>
    </w:p>
    <w:p>
      <w:pPr>
        <w:pStyle w:val="15"/>
        <w:spacing w:before="0" w:beforeAutospacing="0" w:after="0" w:afterAutospacing="0" w:line="360" w:lineRule="auto"/>
        <w:ind w:right="376"/>
        <w:rPr>
          <w:highlight w:val="none"/>
        </w:rPr>
      </w:pPr>
      <w:r>
        <w:rPr>
          <w:rFonts w:hint="eastAsia"/>
          <w:highlight w:val="none"/>
        </w:rPr>
        <w:t>供应商名称：</w:t>
      </w:r>
      <w:r>
        <w:rPr>
          <w:rFonts w:hint="eastAsia"/>
          <w:highlight w:val="none"/>
          <w:u w:val="single"/>
        </w:rPr>
        <w:t>（全称加盖单位公章）</w:t>
      </w:r>
      <w:r>
        <w:rPr>
          <w:rFonts w:hint="eastAsia"/>
          <w:highlight w:val="none"/>
        </w:rPr>
        <w:t xml:space="preserve">         项目编号：</w:t>
      </w:r>
      <w:r>
        <w:rPr>
          <w:rFonts w:hint="eastAsia"/>
          <w:highlight w:val="none"/>
          <w:u w:val="single"/>
        </w:rPr>
        <w:t>　　　　　　　　　　</w:t>
      </w:r>
    </w:p>
    <w:tbl>
      <w:tblPr>
        <w:tblStyle w:val="20"/>
        <w:tblW w:w="4996" w:type="pct"/>
        <w:tblInd w:w="0" w:type="dxa"/>
        <w:tblLayout w:type="fixed"/>
        <w:tblCellMar>
          <w:top w:w="0" w:type="dxa"/>
          <w:left w:w="0" w:type="dxa"/>
          <w:bottom w:w="0" w:type="dxa"/>
          <w:right w:w="0" w:type="dxa"/>
        </w:tblCellMar>
      </w:tblPr>
      <w:tblGrid>
        <w:gridCol w:w="960"/>
        <w:gridCol w:w="3642"/>
        <w:gridCol w:w="3334"/>
        <w:gridCol w:w="2042"/>
      </w:tblGrid>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r>
              <w:rPr>
                <w:rFonts w:hint="eastAsia"/>
                <w:highlight w:val="none"/>
              </w:rPr>
              <w:t>合同包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r>
              <w:rPr>
                <w:rFonts w:hint="eastAsia"/>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r>
              <w:rPr>
                <w:rFonts w:hint="eastAsia"/>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r>
              <w:rPr>
                <w:rFonts w:hint="eastAsia"/>
                <w:highlight w:val="none"/>
              </w:rPr>
              <w:t>是否偏离及说明</w:t>
            </w:r>
          </w:p>
        </w:tc>
      </w:tr>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r>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r>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r>
    </w:tbl>
    <w:p>
      <w:pPr>
        <w:pStyle w:val="15"/>
        <w:spacing w:before="0" w:beforeAutospacing="0" w:after="0" w:afterAutospacing="0" w:line="360" w:lineRule="auto"/>
        <w:rPr>
          <w:b/>
          <w:bCs/>
          <w:highlight w:val="none"/>
        </w:rPr>
      </w:pPr>
      <w:r>
        <w:rPr>
          <w:rFonts w:hint="eastAsia"/>
          <w:b/>
          <w:bCs/>
          <w:highlight w:val="none"/>
        </w:rPr>
        <w:t>注：</w:t>
      </w:r>
    </w:p>
    <w:p>
      <w:pPr>
        <w:pStyle w:val="15"/>
        <w:numPr>
          <w:ilvl w:val="0"/>
          <w:numId w:val="1"/>
        </w:numPr>
        <w:spacing w:before="0" w:beforeAutospacing="0" w:after="0" w:afterAutospacing="0" w:line="360" w:lineRule="auto"/>
        <w:rPr>
          <w:b/>
          <w:bCs/>
          <w:highlight w:val="none"/>
        </w:rPr>
      </w:pPr>
      <w:r>
        <w:rPr>
          <w:rFonts w:hint="eastAsia"/>
          <w:b/>
          <w:bCs/>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8"/>
        <w:spacing w:line="360" w:lineRule="auto"/>
        <w:ind w:left="0" w:leftChars="0"/>
        <w:rPr>
          <w:rFonts w:ascii="宋体" w:hAnsi="宋体" w:cs="宋体"/>
          <w:sz w:val="24"/>
          <w:highlight w:val="none"/>
        </w:rPr>
      </w:pPr>
    </w:p>
    <w:p>
      <w:pPr>
        <w:pStyle w:val="9"/>
        <w:spacing w:line="360" w:lineRule="auto"/>
        <w:rPr>
          <w:rFonts w:ascii="宋体" w:hAnsi="宋体" w:cs="宋体"/>
          <w:sz w:val="24"/>
          <w:highlight w:val="none"/>
        </w:rPr>
      </w:pPr>
    </w:p>
    <w:p>
      <w:pPr>
        <w:pStyle w:val="9"/>
        <w:spacing w:line="360" w:lineRule="auto"/>
        <w:rPr>
          <w:rFonts w:ascii="宋体" w:hAnsi="宋体" w:cs="宋体"/>
          <w:sz w:val="24"/>
          <w:highlight w:val="none"/>
        </w:rPr>
      </w:pPr>
    </w:p>
    <w:p>
      <w:pPr>
        <w:pStyle w:val="9"/>
        <w:spacing w:line="360" w:lineRule="auto"/>
        <w:rPr>
          <w:rFonts w:ascii="宋体" w:hAnsi="宋体" w:cs="宋体"/>
          <w:sz w:val="24"/>
          <w:highlight w:val="none"/>
        </w:rPr>
      </w:pPr>
    </w:p>
    <w:p>
      <w:pPr>
        <w:pStyle w:val="9"/>
        <w:spacing w:line="360" w:lineRule="auto"/>
        <w:rPr>
          <w:rFonts w:ascii="宋体" w:hAnsi="宋体" w:cs="宋体"/>
          <w:sz w:val="24"/>
          <w:highlight w:val="none"/>
        </w:rPr>
      </w:pPr>
    </w:p>
    <w:p>
      <w:pPr>
        <w:pStyle w:val="9"/>
        <w:spacing w:line="360" w:lineRule="auto"/>
        <w:rPr>
          <w:rFonts w:ascii="宋体" w:hAnsi="宋体" w:cs="宋体"/>
          <w:sz w:val="24"/>
          <w:highlight w:val="none"/>
        </w:rPr>
      </w:pPr>
    </w:p>
    <w:p>
      <w:pPr>
        <w:pStyle w:val="9"/>
        <w:spacing w:line="360" w:lineRule="auto"/>
        <w:rPr>
          <w:rFonts w:ascii="宋体" w:hAnsi="宋体" w:cs="宋体"/>
          <w:sz w:val="24"/>
          <w:highlight w:val="none"/>
        </w:rPr>
      </w:pPr>
    </w:p>
    <w:p>
      <w:pPr>
        <w:pStyle w:val="9"/>
        <w:spacing w:line="360" w:lineRule="auto"/>
        <w:rPr>
          <w:rFonts w:ascii="宋体" w:hAnsi="宋体" w:cs="宋体"/>
          <w:sz w:val="24"/>
          <w:highlight w:val="none"/>
        </w:rPr>
      </w:pPr>
    </w:p>
    <w:p>
      <w:pPr>
        <w:pStyle w:val="9"/>
        <w:spacing w:line="360" w:lineRule="auto"/>
        <w:rPr>
          <w:rFonts w:ascii="宋体" w:hAnsi="宋体" w:cs="宋体"/>
          <w:sz w:val="24"/>
          <w:highlight w:val="none"/>
        </w:rPr>
      </w:pPr>
    </w:p>
    <w:p>
      <w:pPr>
        <w:rPr>
          <w:rFonts w:ascii="宋体" w:hAnsi="宋体" w:cs="宋体"/>
          <w:b/>
          <w:bCs/>
          <w:sz w:val="28"/>
          <w:szCs w:val="28"/>
          <w:highlight w:val="none"/>
        </w:rPr>
      </w:pPr>
      <w:r>
        <w:rPr>
          <w:rFonts w:hint="eastAsia" w:ascii="宋体" w:hAnsi="宋体" w:cs="宋体"/>
          <w:b/>
          <w:bCs/>
          <w:sz w:val="28"/>
          <w:szCs w:val="28"/>
          <w:highlight w:val="none"/>
        </w:rPr>
        <w:br w:type="page"/>
      </w:r>
    </w:p>
    <w:p>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（3）网上竞价保证金凭证复印件</w:t>
      </w:r>
    </w:p>
    <w:p>
      <w:pPr>
        <w:pStyle w:val="8"/>
        <w:spacing w:line="360" w:lineRule="auto"/>
        <w:ind w:left="0" w:leftChars="0"/>
        <w:rPr>
          <w:rFonts w:ascii="宋体" w:hAnsi="宋体" w:cs="宋体"/>
          <w:b/>
          <w:bCs/>
          <w:sz w:val="28"/>
          <w:szCs w:val="28"/>
          <w:highlight w:val="none"/>
        </w:rPr>
      </w:pPr>
    </w:p>
    <w:p>
      <w:pPr>
        <w:pStyle w:val="9"/>
        <w:spacing w:line="360" w:lineRule="auto"/>
        <w:rPr>
          <w:rFonts w:ascii="宋体" w:hAnsi="宋体" w:cs="宋体"/>
          <w:b/>
          <w:bCs/>
          <w:sz w:val="28"/>
          <w:szCs w:val="28"/>
          <w:highlight w:val="none"/>
        </w:rPr>
      </w:pPr>
    </w:p>
    <w:p>
      <w:pPr>
        <w:pStyle w:val="9"/>
        <w:spacing w:line="360" w:lineRule="auto"/>
        <w:rPr>
          <w:rFonts w:ascii="宋体" w:hAnsi="宋体" w:cs="宋体"/>
          <w:b/>
          <w:bCs/>
          <w:sz w:val="28"/>
          <w:szCs w:val="28"/>
          <w:highlight w:val="none"/>
        </w:rPr>
      </w:pPr>
    </w:p>
    <w:p>
      <w:pPr>
        <w:pStyle w:val="8"/>
        <w:spacing w:line="360" w:lineRule="auto"/>
        <w:ind w:left="0" w:leftChars="0"/>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凭证复印件在此项下提交</w:t>
      </w:r>
    </w:p>
    <w:p>
      <w:pPr>
        <w:pStyle w:val="9"/>
        <w:spacing w:line="360" w:lineRule="auto"/>
        <w:rPr>
          <w:rFonts w:ascii="宋体" w:hAnsi="宋体" w:cs="宋体"/>
          <w:b/>
          <w:bCs/>
          <w:sz w:val="28"/>
          <w:szCs w:val="28"/>
          <w:highlight w:val="none"/>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9"/>
        <w:spacing w:line="360" w:lineRule="auto"/>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rPr>
          <w:rFonts w:ascii="宋体" w:hAnsi="宋体" w:cs="宋体"/>
          <w:b/>
          <w:bCs/>
          <w:sz w:val="28"/>
          <w:szCs w:val="28"/>
          <w:highlight w:val="none"/>
        </w:rPr>
      </w:pPr>
      <w:r>
        <w:rPr>
          <w:rFonts w:hint="eastAsia" w:ascii="宋体" w:hAnsi="宋体" w:cs="宋体"/>
          <w:b/>
          <w:bCs/>
          <w:sz w:val="28"/>
          <w:szCs w:val="28"/>
          <w:highlight w:val="none"/>
        </w:rPr>
        <w:br w:type="page"/>
      </w:r>
    </w:p>
    <w:p>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（4）网上竞价文件第三章要求的其他证明材料（若有）</w:t>
      </w: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在此项下提交</w:t>
      </w:r>
    </w:p>
    <w:p>
      <w:pPr>
        <w:pStyle w:val="9"/>
        <w:spacing w:line="360" w:lineRule="auto"/>
        <w:rPr>
          <w:rFonts w:ascii="宋体" w:hAnsi="宋体" w:cs="宋体"/>
          <w:b/>
          <w:bCs/>
          <w:sz w:val="28"/>
          <w:szCs w:val="28"/>
          <w:highlight w:val="none"/>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9"/>
        <w:spacing w:line="360" w:lineRule="auto"/>
        <w:rPr>
          <w:rFonts w:ascii="宋体" w:hAnsi="宋体" w:cs="宋体"/>
          <w:b/>
          <w:bCs/>
          <w:sz w:val="28"/>
          <w:szCs w:val="28"/>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（5）供应商认为应提交的其他材料（若有）</w:t>
      </w:r>
    </w:p>
    <w:p>
      <w:pPr>
        <w:pStyle w:val="5"/>
        <w:spacing w:line="360" w:lineRule="auto"/>
        <w:rPr>
          <w:rFonts w:ascii="楷体_GB2312" w:eastAsia="楷体_GB2312"/>
          <w:b/>
          <w:sz w:val="40"/>
          <w:szCs w:val="40"/>
          <w:highlight w:val="none"/>
        </w:rPr>
      </w:pPr>
    </w:p>
    <w:p>
      <w:pPr>
        <w:pStyle w:val="8"/>
        <w:spacing w:line="360" w:lineRule="auto"/>
        <w:rPr>
          <w:rFonts w:ascii="楷体_GB2312" w:eastAsia="楷体_GB2312"/>
          <w:b/>
          <w:sz w:val="40"/>
          <w:szCs w:val="40"/>
          <w:highlight w:val="none"/>
        </w:rPr>
      </w:pPr>
    </w:p>
    <w:p>
      <w:pPr>
        <w:pStyle w:val="5"/>
        <w:spacing w:line="360" w:lineRule="auto"/>
        <w:rPr>
          <w:rFonts w:ascii="楷体_GB2312" w:eastAsia="楷体_GB2312"/>
          <w:b/>
          <w:sz w:val="40"/>
          <w:szCs w:val="40"/>
          <w:highlight w:val="none"/>
        </w:rPr>
      </w:pPr>
    </w:p>
    <w:p>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在此项下提交</w:t>
      </w:r>
    </w:p>
    <w:p>
      <w:pPr>
        <w:pStyle w:val="9"/>
        <w:spacing w:line="360" w:lineRule="auto"/>
        <w:rPr>
          <w:rFonts w:ascii="宋体" w:hAnsi="宋体" w:cs="宋体"/>
          <w:b/>
          <w:bCs/>
          <w:sz w:val="28"/>
          <w:szCs w:val="28"/>
          <w:highlight w:val="none"/>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8"/>
        <w:spacing w:line="360" w:lineRule="auto"/>
        <w:rPr>
          <w:rFonts w:ascii="楷体_GB2312" w:eastAsia="楷体_GB2312"/>
          <w:b/>
          <w:sz w:val="44"/>
          <w:szCs w:val="44"/>
          <w:highlight w:val="none"/>
        </w:rPr>
      </w:pPr>
    </w:p>
    <w:p>
      <w:pPr>
        <w:pStyle w:val="5"/>
        <w:spacing w:line="360" w:lineRule="auto"/>
        <w:rPr>
          <w:rFonts w:ascii="楷体_GB2312" w:eastAsia="楷体_GB2312"/>
          <w:b/>
          <w:sz w:val="44"/>
          <w:szCs w:val="44"/>
          <w:highlight w:val="none"/>
        </w:rPr>
      </w:pPr>
    </w:p>
    <w:p>
      <w:pPr>
        <w:pStyle w:val="8"/>
        <w:spacing w:line="360" w:lineRule="auto"/>
        <w:rPr>
          <w:rFonts w:ascii="楷体_GB2312" w:eastAsia="楷体_GB2312"/>
          <w:b/>
          <w:sz w:val="44"/>
          <w:szCs w:val="44"/>
          <w:highlight w:val="none"/>
        </w:rPr>
      </w:pPr>
    </w:p>
    <w:p>
      <w:pPr>
        <w:pStyle w:val="5"/>
        <w:spacing w:line="360" w:lineRule="auto"/>
        <w:rPr>
          <w:rFonts w:ascii="楷体_GB2312" w:eastAsia="楷体_GB2312"/>
          <w:b/>
          <w:sz w:val="44"/>
          <w:szCs w:val="44"/>
          <w:highlight w:val="none"/>
        </w:rPr>
      </w:pPr>
    </w:p>
    <w:p>
      <w:pPr>
        <w:pStyle w:val="8"/>
        <w:spacing w:line="360" w:lineRule="auto"/>
        <w:rPr>
          <w:rFonts w:ascii="楷体_GB2312" w:eastAsia="楷体_GB2312"/>
          <w:b/>
          <w:sz w:val="44"/>
          <w:szCs w:val="44"/>
          <w:highlight w:val="none"/>
        </w:rPr>
      </w:pPr>
    </w:p>
    <w:p>
      <w:pPr>
        <w:pStyle w:val="5"/>
        <w:spacing w:line="360" w:lineRule="auto"/>
        <w:rPr>
          <w:highlight w:val="none"/>
        </w:rPr>
      </w:pPr>
    </w:p>
    <w:p>
      <w:pPr>
        <w:pStyle w:val="8"/>
        <w:spacing w:line="360" w:lineRule="auto"/>
        <w:rPr>
          <w:rFonts w:ascii="楷体_GB2312" w:eastAsia="楷体_GB2312"/>
          <w:b/>
          <w:sz w:val="44"/>
          <w:szCs w:val="44"/>
          <w:highlight w:val="none"/>
        </w:rPr>
      </w:pPr>
    </w:p>
    <w:p>
      <w:pPr>
        <w:pStyle w:val="5"/>
        <w:spacing w:line="360" w:lineRule="auto"/>
        <w:rPr>
          <w:rFonts w:ascii="楷体_GB2312" w:eastAsia="楷体_GB2312"/>
          <w:b/>
          <w:sz w:val="44"/>
          <w:szCs w:val="44"/>
          <w:highlight w:val="none"/>
        </w:rPr>
      </w:pPr>
    </w:p>
    <w:p>
      <w:pPr>
        <w:pStyle w:val="8"/>
        <w:spacing w:line="360" w:lineRule="auto"/>
        <w:rPr>
          <w:rFonts w:ascii="楷体_GB2312" w:eastAsia="楷体_GB2312"/>
          <w:b/>
          <w:sz w:val="44"/>
          <w:szCs w:val="44"/>
          <w:highlight w:val="none"/>
        </w:rPr>
      </w:pPr>
    </w:p>
    <w:p>
      <w:pPr>
        <w:pStyle w:val="5"/>
        <w:spacing w:line="360" w:lineRule="auto"/>
        <w:rPr>
          <w:rFonts w:ascii="楷体_GB2312" w:eastAsia="楷体_GB2312"/>
          <w:b/>
          <w:sz w:val="44"/>
          <w:szCs w:val="44"/>
          <w:highlight w:val="none"/>
        </w:rPr>
      </w:pPr>
    </w:p>
    <w:p>
      <w:pPr>
        <w:pStyle w:val="9"/>
        <w:spacing w:line="360" w:lineRule="auto"/>
        <w:rPr>
          <w:rFonts w:ascii="楷体_GB2312" w:eastAsia="楷体_GB2312"/>
          <w:b/>
          <w:sz w:val="44"/>
          <w:szCs w:val="44"/>
          <w:highlight w:val="none"/>
        </w:rPr>
      </w:pPr>
    </w:p>
    <w:p>
      <w:pPr>
        <w:pStyle w:val="9"/>
        <w:spacing w:line="360" w:lineRule="auto"/>
        <w:rPr>
          <w:rFonts w:ascii="楷体_GB2312" w:eastAsia="楷体_GB2312"/>
          <w:b/>
          <w:sz w:val="44"/>
          <w:szCs w:val="44"/>
          <w:highlight w:val="none"/>
        </w:rPr>
      </w:pPr>
    </w:p>
    <w:p>
      <w:pPr>
        <w:spacing w:line="360" w:lineRule="auto"/>
        <w:jc w:val="center"/>
        <w:rPr>
          <w:rFonts w:ascii="黑体" w:hAnsi="黑体" w:eastAsia="黑体"/>
          <w:color w:val="000000"/>
          <w:sz w:val="96"/>
          <w:szCs w:val="96"/>
          <w:highlight w:val="none"/>
        </w:rPr>
      </w:pPr>
      <w:r>
        <w:rPr>
          <w:rFonts w:hint="eastAsia" w:ascii="黑体" w:hAnsi="黑体" w:eastAsia="黑体"/>
          <w:color w:val="000000"/>
          <w:sz w:val="96"/>
          <w:szCs w:val="96"/>
          <w:highlight w:val="none"/>
        </w:rPr>
        <w:t>响应文件</w:t>
      </w:r>
    </w:p>
    <w:p>
      <w:pPr>
        <w:pStyle w:val="26"/>
        <w:spacing w:after="120" w:line="360" w:lineRule="auto"/>
        <w:outlineLvl w:val="9"/>
        <w:rPr>
          <w:rStyle w:val="27"/>
          <w:rFonts w:hAnsi="宋体" w:cs="宋体"/>
          <w:b/>
          <w:bCs/>
          <w:color w:val="FF0000"/>
          <w:sz w:val="44"/>
          <w:szCs w:val="44"/>
          <w:highlight w:val="none"/>
        </w:rPr>
      </w:pPr>
    </w:p>
    <w:p>
      <w:pPr>
        <w:pStyle w:val="26"/>
        <w:spacing w:after="120" w:line="360" w:lineRule="auto"/>
        <w:jc w:val="center"/>
        <w:outlineLvl w:val="9"/>
        <w:rPr>
          <w:rStyle w:val="27"/>
          <w:rFonts w:hAnsi="宋体" w:cs="宋体"/>
          <w:b/>
          <w:bCs/>
          <w:sz w:val="44"/>
          <w:szCs w:val="44"/>
          <w:highlight w:val="none"/>
        </w:rPr>
      </w:pPr>
      <w:r>
        <w:rPr>
          <w:rStyle w:val="27"/>
          <w:rFonts w:hint="eastAsia" w:hAnsi="宋体" w:cs="宋体"/>
          <w:b/>
          <w:bCs/>
          <w:sz w:val="44"/>
          <w:szCs w:val="44"/>
          <w:highlight w:val="none"/>
        </w:rPr>
        <w:t>（第二部分  报价部分）</w:t>
      </w:r>
    </w:p>
    <w:p>
      <w:pPr>
        <w:spacing w:line="360" w:lineRule="auto"/>
        <w:ind w:firstLine="1920" w:firstLineChars="200"/>
        <w:jc w:val="left"/>
        <w:rPr>
          <w:color w:val="000000"/>
          <w:sz w:val="96"/>
          <w:szCs w:val="96"/>
          <w:highlight w:val="none"/>
        </w:rPr>
      </w:pPr>
    </w:p>
    <w:p>
      <w:pPr>
        <w:spacing w:line="360" w:lineRule="auto"/>
        <w:ind w:firstLine="1920" w:firstLineChars="200"/>
        <w:jc w:val="left"/>
        <w:rPr>
          <w:color w:val="000000"/>
          <w:sz w:val="96"/>
          <w:szCs w:val="96"/>
          <w:highlight w:val="none"/>
        </w:rPr>
      </w:pPr>
    </w:p>
    <w:p>
      <w:pPr>
        <w:pStyle w:val="3"/>
        <w:spacing w:line="360" w:lineRule="auto"/>
        <w:rPr>
          <w:highlight w:val="none"/>
        </w:rPr>
      </w:pPr>
    </w:p>
    <w:p>
      <w:pPr>
        <w:spacing w:line="360" w:lineRule="auto"/>
        <w:ind w:firstLine="1920" w:firstLineChars="200"/>
        <w:jc w:val="left"/>
        <w:rPr>
          <w:color w:val="000000"/>
          <w:sz w:val="96"/>
          <w:szCs w:val="96"/>
          <w:highlight w:val="none"/>
        </w:rPr>
      </w:pPr>
    </w:p>
    <w:p>
      <w:pPr>
        <w:pStyle w:val="10"/>
        <w:tabs>
          <w:tab w:val="left" w:pos="1560"/>
        </w:tabs>
        <w:spacing w:line="360" w:lineRule="auto"/>
        <w:ind w:firstLine="744" w:firstLineChars="247"/>
        <w:textAlignment w:val="baseline"/>
        <w:rPr>
          <w:rFonts w:hAnsi="宋体" w:cs="宋体"/>
          <w:b/>
          <w:sz w:val="30"/>
          <w:highlight w:val="none"/>
          <w:u w:val="single"/>
        </w:rPr>
      </w:pPr>
      <w:r>
        <w:rPr>
          <w:rFonts w:hint="eastAsia" w:hAnsi="宋体" w:cs="宋体"/>
          <w:b/>
          <w:sz w:val="30"/>
          <w:highlight w:val="none"/>
        </w:rPr>
        <w:t>项目编号：</w:t>
      </w:r>
    </w:p>
    <w:p>
      <w:pPr>
        <w:pStyle w:val="10"/>
        <w:spacing w:line="360" w:lineRule="auto"/>
        <w:ind w:firstLine="738" w:firstLineChars="245"/>
        <w:textAlignment w:val="baseline"/>
        <w:rPr>
          <w:rFonts w:hAnsi="宋体" w:cs="宋体"/>
          <w:b/>
          <w:sz w:val="30"/>
          <w:highlight w:val="none"/>
          <w:u w:val="single"/>
        </w:rPr>
      </w:pPr>
      <w:r>
        <w:rPr>
          <w:rFonts w:hint="eastAsia" w:hAnsi="宋体" w:cs="宋体"/>
          <w:b/>
          <w:sz w:val="30"/>
          <w:highlight w:val="none"/>
        </w:rPr>
        <w:t>所投合同包号：</w:t>
      </w:r>
    </w:p>
    <w:p>
      <w:pPr>
        <w:pStyle w:val="10"/>
        <w:tabs>
          <w:tab w:val="left" w:pos="1560"/>
        </w:tabs>
        <w:spacing w:line="360" w:lineRule="auto"/>
        <w:textAlignment w:val="baseline"/>
        <w:rPr>
          <w:rFonts w:hAnsi="宋体" w:cs="宋体"/>
          <w:b/>
          <w:sz w:val="30"/>
          <w:highlight w:val="none"/>
        </w:rPr>
      </w:pPr>
      <w:r>
        <w:rPr>
          <w:rFonts w:hint="eastAsia" w:hAnsi="宋体" w:cs="宋体"/>
          <w:b/>
          <w:sz w:val="30"/>
          <w:highlight w:val="none"/>
        </w:rPr>
        <w:t xml:space="preserve">     项目名称：</w:t>
      </w:r>
    </w:p>
    <w:p>
      <w:pPr>
        <w:spacing w:line="360" w:lineRule="auto"/>
        <w:ind w:firstLine="738" w:firstLineChars="245"/>
        <w:rPr>
          <w:rFonts w:ascii="宋体" w:hAnsi="宋体" w:cs="宋体"/>
          <w:b/>
          <w:sz w:val="30"/>
          <w:highlight w:val="none"/>
          <w:u w:val="single"/>
        </w:rPr>
      </w:pPr>
      <w:r>
        <w:rPr>
          <w:rFonts w:hint="eastAsia" w:ascii="宋体" w:hAnsi="宋体" w:cs="宋体"/>
          <w:b/>
          <w:sz w:val="30"/>
          <w:highlight w:val="none"/>
        </w:rPr>
        <w:t>供应商名称 ：</w:t>
      </w:r>
    </w:p>
    <w:p>
      <w:pPr>
        <w:spacing w:line="360" w:lineRule="auto"/>
        <w:ind w:firstLine="148" w:firstLineChars="49"/>
        <w:rPr>
          <w:highlight w:val="none"/>
        </w:rPr>
      </w:pPr>
      <w:r>
        <w:rPr>
          <w:rFonts w:hint="eastAsia" w:ascii="宋体" w:hAnsi="宋体" w:cs="宋体"/>
          <w:b/>
          <w:sz w:val="30"/>
          <w:highlight w:val="none"/>
        </w:rPr>
        <w:t xml:space="preserve">    地址：</w:t>
      </w:r>
    </w:p>
    <w:p>
      <w:pPr>
        <w:spacing w:line="360" w:lineRule="auto"/>
        <w:rPr>
          <w:highlight w:val="none"/>
        </w:rPr>
      </w:pPr>
    </w:p>
    <w:p>
      <w:pPr>
        <w:pStyle w:val="9"/>
        <w:spacing w:line="360" w:lineRule="auto"/>
        <w:rPr>
          <w:highlight w:val="none"/>
        </w:rPr>
      </w:pPr>
    </w:p>
    <w:p>
      <w:pPr>
        <w:pStyle w:val="4"/>
        <w:keepNext w:val="0"/>
        <w:keepLines w:val="0"/>
        <w:spacing w:line="360" w:lineRule="auto"/>
        <w:rPr>
          <w:rFonts w:hint="default"/>
          <w:highlight w:val="none"/>
        </w:rPr>
      </w:pPr>
      <w:r>
        <w:rPr>
          <w:highlight w:val="none"/>
        </w:rPr>
        <w:t>1、报价一览表</w:t>
      </w:r>
    </w:p>
    <w:p>
      <w:pPr>
        <w:pStyle w:val="3"/>
        <w:spacing w:line="360" w:lineRule="auto"/>
        <w:rPr>
          <w:sz w:val="24"/>
          <w:szCs w:val="24"/>
          <w:highlight w:val="none"/>
        </w:rPr>
      </w:pPr>
      <w:r>
        <w:rPr>
          <w:rFonts w:hint="eastAsia"/>
          <w:sz w:val="24"/>
          <w:szCs w:val="24"/>
          <w:highlight w:val="none"/>
        </w:rPr>
        <w:t xml:space="preserve">项目编号：    </w:t>
      </w:r>
    </w:p>
    <w:p>
      <w:pPr>
        <w:pStyle w:val="3"/>
        <w:spacing w:line="360" w:lineRule="auto"/>
        <w:jc w:val="both"/>
        <w:rPr>
          <w:rFonts w:cs="宋体"/>
          <w:sz w:val="24"/>
          <w:highlight w:val="none"/>
        </w:rPr>
      </w:pPr>
      <w:r>
        <w:rPr>
          <w:rFonts w:hint="eastAsia"/>
          <w:sz w:val="24"/>
          <w:szCs w:val="24"/>
          <w:highlight w:val="none"/>
        </w:rPr>
        <w:t xml:space="preserve">项目名称: </w:t>
      </w:r>
    </w:p>
    <w:p>
      <w:pPr>
        <w:pStyle w:val="29"/>
        <w:spacing w:line="360" w:lineRule="auto"/>
        <w:ind w:firstLine="6240" w:firstLineChars="2600"/>
        <w:rPr>
          <w:rFonts w:ascii="宋体" w:hAnsi="宋体"/>
          <w:sz w:val="24"/>
          <w:highlight w:val="none"/>
        </w:rPr>
      </w:pPr>
      <w:r>
        <w:rPr>
          <w:rFonts w:hint="eastAsia" w:ascii="宋体" w:hAnsi="宋体"/>
          <w:sz w:val="24"/>
          <w:highlight w:val="none"/>
        </w:rPr>
        <w:t>金额单位：人民币元</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合同包</w:t>
            </w:r>
          </w:p>
        </w:tc>
        <w:tc>
          <w:tcPr>
            <w:tcW w:w="797"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品目号</w:t>
            </w:r>
          </w:p>
        </w:tc>
        <w:tc>
          <w:tcPr>
            <w:tcW w:w="1967"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采购标的</w:t>
            </w:r>
          </w:p>
        </w:tc>
        <w:tc>
          <w:tcPr>
            <w:tcW w:w="1289"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数量</w:t>
            </w:r>
          </w:p>
        </w:tc>
        <w:tc>
          <w:tcPr>
            <w:tcW w:w="1613"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单价</w:t>
            </w:r>
          </w:p>
        </w:tc>
        <w:tc>
          <w:tcPr>
            <w:tcW w:w="2746"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360" w:lineRule="auto"/>
              <w:jc w:val="center"/>
              <w:rPr>
                <w:rFonts w:ascii="宋体" w:hAnsi="宋体"/>
                <w:sz w:val="24"/>
                <w:highlight w:val="none"/>
              </w:rPr>
            </w:pPr>
          </w:p>
        </w:tc>
        <w:tc>
          <w:tcPr>
            <w:tcW w:w="797" w:type="dxa"/>
            <w:vAlign w:val="center"/>
          </w:tcPr>
          <w:p>
            <w:pPr>
              <w:snapToGrid w:val="0"/>
              <w:spacing w:line="360" w:lineRule="auto"/>
              <w:jc w:val="center"/>
              <w:rPr>
                <w:rFonts w:ascii="宋体" w:hAnsi="宋体"/>
                <w:sz w:val="24"/>
                <w:highlight w:val="none"/>
              </w:rPr>
            </w:pPr>
          </w:p>
        </w:tc>
        <w:tc>
          <w:tcPr>
            <w:tcW w:w="1967" w:type="dxa"/>
            <w:vAlign w:val="center"/>
          </w:tcPr>
          <w:p>
            <w:pPr>
              <w:snapToGrid w:val="0"/>
              <w:spacing w:line="360" w:lineRule="auto"/>
              <w:jc w:val="center"/>
              <w:rPr>
                <w:rFonts w:ascii="宋体" w:hAnsi="宋体"/>
                <w:sz w:val="24"/>
                <w:highlight w:val="none"/>
              </w:rPr>
            </w:pPr>
          </w:p>
        </w:tc>
        <w:tc>
          <w:tcPr>
            <w:tcW w:w="1289" w:type="dxa"/>
            <w:vAlign w:val="center"/>
          </w:tcPr>
          <w:p>
            <w:pPr>
              <w:snapToGrid w:val="0"/>
              <w:spacing w:line="360" w:lineRule="auto"/>
              <w:jc w:val="center"/>
              <w:rPr>
                <w:rFonts w:ascii="宋体" w:hAnsi="宋体"/>
                <w:sz w:val="24"/>
                <w:highlight w:val="none"/>
              </w:rPr>
            </w:pPr>
          </w:p>
        </w:tc>
        <w:tc>
          <w:tcPr>
            <w:tcW w:w="1613" w:type="dxa"/>
            <w:vAlign w:val="center"/>
          </w:tcPr>
          <w:p>
            <w:pPr>
              <w:snapToGrid w:val="0"/>
              <w:spacing w:line="360" w:lineRule="auto"/>
              <w:jc w:val="center"/>
              <w:rPr>
                <w:rFonts w:ascii="宋体" w:hAnsi="宋体" w:cs="宋体"/>
                <w:kern w:val="0"/>
                <w:sz w:val="24"/>
                <w:highlight w:val="none"/>
              </w:rPr>
            </w:pPr>
          </w:p>
        </w:tc>
        <w:tc>
          <w:tcPr>
            <w:tcW w:w="2746" w:type="dxa"/>
            <w:vAlign w:val="center"/>
          </w:tcPr>
          <w:p>
            <w:pPr>
              <w:widowControl/>
              <w:spacing w:line="360" w:lineRule="auto"/>
              <w:jc w:val="left"/>
              <w:rPr>
                <w:rFonts w:ascii="宋体" w:hAnsi="宋体"/>
                <w:sz w:val="24"/>
                <w:highlight w:val="none"/>
              </w:rPr>
            </w:pPr>
          </w:p>
        </w:tc>
      </w:tr>
    </w:tbl>
    <w:p>
      <w:pPr>
        <w:pStyle w:val="29"/>
        <w:spacing w:line="360" w:lineRule="auto"/>
        <w:ind w:firstLine="6240" w:firstLineChars="2600"/>
        <w:rPr>
          <w:rFonts w:ascii="宋体" w:hAnsi="宋体"/>
          <w:sz w:val="24"/>
          <w:highlight w:val="none"/>
        </w:rPr>
      </w:pPr>
    </w:p>
    <w:p>
      <w:pPr>
        <w:pStyle w:val="29"/>
        <w:spacing w:line="360" w:lineRule="auto"/>
        <w:ind w:firstLine="6240" w:firstLineChars="2600"/>
        <w:rPr>
          <w:rFonts w:ascii="宋体" w:hAnsi="宋体"/>
          <w:sz w:val="24"/>
          <w:highlight w:val="none"/>
        </w:rPr>
      </w:pPr>
    </w:p>
    <w:p>
      <w:pPr>
        <w:pStyle w:val="29"/>
        <w:spacing w:line="360" w:lineRule="auto"/>
        <w:ind w:firstLine="6240" w:firstLineChars="2600"/>
        <w:rPr>
          <w:rFonts w:ascii="宋体" w:hAnsi="宋体"/>
          <w:sz w:val="24"/>
          <w:highlight w:val="none"/>
        </w:rPr>
      </w:pPr>
    </w:p>
    <w:p>
      <w:pPr>
        <w:pStyle w:val="15"/>
        <w:spacing w:before="75" w:beforeAutospacing="0" w:after="75" w:afterAutospacing="0" w:line="360" w:lineRule="auto"/>
        <w:rPr>
          <w:sz w:val="28"/>
          <w:szCs w:val="28"/>
          <w:highlight w:val="none"/>
        </w:rPr>
      </w:pPr>
    </w:p>
    <w:p>
      <w:pPr>
        <w:spacing w:line="360" w:lineRule="auto"/>
        <w:ind w:firstLine="3240" w:firstLineChars="1350"/>
        <w:rPr>
          <w:rFonts w:ascii="宋体" w:hAnsi="宋体"/>
          <w:sz w:val="24"/>
          <w:highlight w:val="none"/>
        </w:rPr>
      </w:pPr>
      <w:r>
        <w:rPr>
          <w:rFonts w:hint="eastAsia" w:ascii="宋体" w:hAnsi="宋体"/>
          <w:sz w:val="24"/>
          <w:highlight w:val="none"/>
        </w:rPr>
        <w:t>供应商（全称并加盖公章）：</w:t>
      </w:r>
    </w:p>
    <w:p>
      <w:pPr>
        <w:spacing w:line="360" w:lineRule="auto"/>
        <w:ind w:firstLine="3240" w:firstLineChars="1350"/>
        <w:rPr>
          <w:rFonts w:ascii="宋体" w:hAnsi="宋体"/>
          <w:sz w:val="24"/>
          <w:highlight w:val="none"/>
        </w:rPr>
      </w:pPr>
      <w:r>
        <w:rPr>
          <w:rFonts w:hint="eastAsia" w:ascii="宋体" w:hAnsi="宋体"/>
          <w:sz w:val="24"/>
          <w:highlight w:val="none"/>
        </w:rPr>
        <w:t>供应商代表签字：</w:t>
      </w:r>
    </w:p>
    <w:p>
      <w:pPr>
        <w:spacing w:line="360" w:lineRule="auto"/>
        <w:ind w:firstLine="3240" w:firstLineChars="1350"/>
        <w:rPr>
          <w:highlight w:val="none"/>
        </w:rPr>
      </w:pPr>
      <w:r>
        <w:rPr>
          <w:rFonts w:hint="eastAsia" w:ascii="宋体" w:hAnsi="宋体"/>
          <w:sz w:val="24"/>
          <w:highlight w:val="none"/>
        </w:rPr>
        <w:t>日期：</w:t>
      </w:r>
    </w:p>
    <w:p>
      <w:pPr>
        <w:spacing w:line="360" w:lineRule="auto"/>
        <w:rPr>
          <w:highlight w:val="none"/>
        </w:rPr>
      </w:pPr>
    </w:p>
    <w:p>
      <w:pPr>
        <w:spacing w:line="360" w:lineRule="auto"/>
        <w:rPr>
          <w:highlight w:val="none"/>
        </w:rPr>
      </w:pPr>
    </w:p>
    <w:p>
      <w:pPr>
        <w:spacing w:line="360" w:lineRule="auto"/>
        <w:rPr>
          <w:highlight w:val="none"/>
        </w:rPr>
      </w:pPr>
    </w:p>
    <w:p>
      <w:pPr>
        <w:pStyle w:val="4"/>
        <w:spacing w:line="360" w:lineRule="auto"/>
        <w:rPr>
          <w:rFonts w:hint="default"/>
          <w:highlight w:val="none"/>
        </w:rPr>
      </w:pPr>
    </w:p>
    <w:p>
      <w:pPr>
        <w:spacing w:line="360" w:lineRule="auto"/>
        <w:rPr>
          <w:highlight w:val="none"/>
        </w:rPr>
      </w:pPr>
    </w:p>
    <w:p>
      <w:pPr>
        <w:pStyle w:val="4"/>
        <w:spacing w:line="360" w:lineRule="auto"/>
        <w:rPr>
          <w:rFonts w:hint="default"/>
          <w:highlight w:val="none"/>
        </w:rPr>
      </w:pPr>
    </w:p>
    <w:p>
      <w:pPr>
        <w:spacing w:line="360" w:lineRule="auto"/>
        <w:rPr>
          <w:highlight w:val="none"/>
        </w:rPr>
      </w:pPr>
    </w:p>
    <w:p>
      <w:pPr>
        <w:numPr>
          <w:ilvl w:val="0"/>
          <w:numId w:val="2"/>
        </w:numPr>
        <w:spacing w:line="360" w:lineRule="auto"/>
        <w:jc w:val="center"/>
        <w:rPr>
          <w:highlight w:val="none"/>
        </w:rPr>
      </w:pPr>
      <w:r>
        <w:rPr>
          <w:highlight w:val="none"/>
        </w:rPr>
        <w:br w:type="page"/>
      </w:r>
    </w:p>
    <w:p>
      <w:pPr>
        <w:pStyle w:val="4"/>
        <w:spacing w:line="360" w:lineRule="auto"/>
        <w:rPr>
          <w:rFonts w:hint="default"/>
          <w:highlight w:val="none"/>
        </w:rPr>
      </w:pPr>
      <w:r>
        <w:rPr>
          <w:highlight w:val="none"/>
        </w:rPr>
        <w:t>2、</w:t>
      </w:r>
      <w:r>
        <w:rPr>
          <w:rFonts w:hint="eastAsia"/>
          <w:highlight w:val="none"/>
          <w:lang w:eastAsia="zh-CN"/>
        </w:rPr>
        <w:t>货物（服务）</w:t>
      </w:r>
      <w:r>
        <w:rPr>
          <w:highlight w:val="none"/>
        </w:rPr>
        <w:t>分项报价表（若有）</w:t>
      </w:r>
    </w:p>
    <w:p>
      <w:pPr>
        <w:pStyle w:val="3"/>
        <w:spacing w:line="360" w:lineRule="auto"/>
        <w:rPr>
          <w:sz w:val="24"/>
          <w:szCs w:val="24"/>
          <w:highlight w:val="none"/>
        </w:rPr>
      </w:pPr>
      <w:r>
        <w:rPr>
          <w:rFonts w:hint="eastAsia"/>
          <w:sz w:val="24"/>
          <w:szCs w:val="24"/>
          <w:highlight w:val="none"/>
        </w:rPr>
        <w:t xml:space="preserve">项目编号：    </w:t>
      </w:r>
    </w:p>
    <w:p>
      <w:pPr>
        <w:pStyle w:val="3"/>
        <w:spacing w:line="360" w:lineRule="auto"/>
        <w:jc w:val="both"/>
        <w:rPr>
          <w:rFonts w:cs="宋体"/>
          <w:sz w:val="24"/>
          <w:highlight w:val="none"/>
        </w:rPr>
      </w:pPr>
      <w:r>
        <w:rPr>
          <w:rFonts w:hint="eastAsia"/>
          <w:sz w:val="24"/>
          <w:szCs w:val="24"/>
          <w:highlight w:val="none"/>
        </w:rPr>
        <w:t xml:space="preserve">项目名称: </w:t>
      </w:r>
    </w:p>
    <w:p>
      <w:pPr>
        <w:pStyle w:val="29"/>
        <w:spacing w:line="360" w:lineRule="auto"/>
        <w:ind w:firstLine="6240" w:firstLineChars="2600"/>
        <w:rPr>
          <w:rFonts w:ascii="宋体" w:hAnsi="宋体"/>
          <w:sz w:val="24"/>
          <w:highlight w:val="none"/>
        </w:rPr>
      </w:pPr>
      <w:r>
        <w:rPr>
          <w:rFonts w:hint="eastAsia" w:ascii="宋体" w:hAnsi="宋体"/>
          <w:sz w:val="24"/>
          <w:highlight w:val="none"/>
        </w:rPr>
        <w:t>金额单位：人民币元</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合同包</w:t>
            </w:r>
          </w:p>
        </w:tc>
        <w:tc>
          <w:tcPr>
            <w:tcW w:w="797"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品目号</w:t>
            </w:r>
          </w:p>
        </w:tc>
        <w:tc>
          <w:tcPr>
            <w:tcW w:w="1967"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lang w:eastAsia="zh-CN"/>
              </w:rPr>
              <w:t>货物</w:t>
            </w:r>
            <w:r>
              <w:rPr>
                <w:rFonts w:hint="eastAsia" w:hAnsi="宋体"/>
                <w:kern w:val="2"/>
                <w:sz w:val="24"/>
                <w:highlight w:val="none"/>
                <w:lang w:val="en-US" w:eastAsia="zh-CN"/>
              </w:rPr>
              <w:t>/服务</w:t>
            </w:r>
            <w:r>
              <w:rPr>
                <w:rFonts w:hint="eastAsia" w:hAnsi="宋体"/>
                <w:kern w:val="2"/>
                <w:sz w:val="24"/>
                <w:highlight w:val="none"/>
              </w:rPr>
              <w:t>名称</w:t>
            </w:r>
          </w:p>
        </w:tc>
        <w:tc>
          <w:tcPr>
            <w:tcW w:w="1289"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数量</w:t>
            </w:r>
          </w:p>
        </w:tc>
        <w:tc>
          <w:tcPr>
            <w:tcW w:w="1613"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单价</w:t>
            </w:r>
          </w:p>
        </w:tc>
        <w:tc>
          <w:tcPr>
            <w:tcW w:w="2746"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360" w:lineRule="auto"/>
              <w:jc w:val="center"/>
              <w:rPr>
                <w:rFonts w:ascii="宋体" w:hAnsi="宋体"/>
                <w:sz w:val="24"/>
                <w:highlight w:val="none"/>
              </w:rPr>
            </w:pPr>
          </w:p>
        </w:tc>
        <w:tc>
          <w:tcPr>
            <w:tcW w:w="797" w:type="dxa"/>
            <w:vAlign w:val="center"/>
          </w:tcPr>
          <w:p>
            <w:pPr>
              <w:snapToGrid w:val="0"/>
              <w:spacing w:line="360" w:lineRule="auto"/>
              <w:jc w:val="center"/>
              <w:rPr>
                <w:rFonts w:ascii="宋体" w:hAnsi="宋体"/>
                <w:sz w:val="24"/>
                <w:highlight w:val="none"/>
              </w:rPr>
            </w:pPr>
          </w:p>
        </w:tc>
        <w:tc>
          <w:tcPr>
            <w:tcW w:w="1967" w:type="dxa"/>
            <w:vAlign w:val="center"/>
          </w:tcPr>
          <w:p>
            <w:pPr>
              <w:snapToGrid w:val="0"/>
              <w:spacing w:line="360" w:lineRule="auto"/>
              <w:jc w:val="center"/>
              <w:rPr>
                <w:rFonts w:ascii="宋体" w:hAnsi="宋体"/>
                <w:sz w:val="24"/>
                <w:highlight w:val="none"/>
              </w:rPr>
            </w:pPr>
          </w:p>
        </w:tc>
        <w:tc>
          <w:tcPr>
            <w:tcW w:w="1289" w:type="dxa"/>
            <w:vAlign w:val="center"/>
          </w:tcPr>
          <w:p>
            <w:pPr>
              <w:snapToGrid w:val="0"/>
              <w:spacing w:line="360" w:lineRule="auto"/>
              <w:jc w:val="center"/>
              <w:rPr>
                <w:rFonts w:ascii="宋体" w:hAnsi="宋体"/>
                <w:sz w:val="24"/>
                <w:highlight w:val="none"/>
              </w:rPr>
            </w:pPr>
          </w:p>
        </w:tc>
        <w:tc>
          <w:tcPr>
            <w:tcW w:w="1613" w:type="dxa"/>
            <w:vAlign w:val="center"/>
          </w:tcPr>
          <w:p>
            <w:pPr>
              <w:snapToGrid w:val="0"/>
              <w:spacing w:line="360" w:lineRule="auto"/>
              <w:jc w:val="center"/>
              <w:rPr>
                <w:rFonts w:ascii="宋体" w:hAnsi="宋体" w:cs="宋体"/>
                <w:kern w:val="0"/>
                <w:sz w:val="24"/>
                <w:highlight w:val="none"/>
              </w:rPr>
            </w:pPr>
          </w:p>
        </w:tc>
        <w:tc>
          <w:tcPr>
            <w:tcW w:w="2746" w:type="dxa"/>
            <w:vAlign w:val="center"/>
          </w:tcPr>
          <w:p>
            <w:pPr>
              <w:widowControl/>
              <w:spacing w:line="360" w:lineRule="auto"/>
              <w:jc w:val="left"/>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360" w:lineRule="auto"/>
              <w:jc w:val="center"/>
              <w:rPr>
                <w:rFonts w:ascii="宋体" w:hAnsi="宋体"/>
                <w:sz w:val="24"/>
                <w:highlight w:val="none"/>
              </w:rPr>
            </w:pPr>
          </w:p>
        </w:tc>
        <w:tc>
          <w:tcPr>
            <w:tcW w:w="797" w:type="dxa"/>
            <w:vAlign w:val="center"/>
          </w:tcPr>
          <w:p>
            <w:pPr>
              <w:snapToGrid w:val="0"/>
              <w:spacing w:line="360" w:lineRule="auto"/>
              <w:jc w:val="center"/>
              <w:rPr>
                <w:rFonts w:ascii="宋体" w:hAnsi="宋体"/>
                <w:sz w:val="24"/>
                <w:highlight w:val="none"/>
              </w:rPr>
            </w:pPr>
          </w:p>
        </w:tc>
        <w:tc>
          <w:tcPr>
            <w:tcW w:w="1967" w:type="dxa"/>
            <w:vAlign w:val="center"/>
          </w:tcPr>
          <w:p>
            <w:pPr>
              <w:snapToGrid w:val="0"/>
              <w:spacing w:line="360" w:lineRule="auto"/>
              <w:jc w:val="center"/>
              <w:rPr>
                <w:rFonts w:ascii="宋体" w:hAnsi="宋体"/>
                <w:sz w:val="24"/>
                <w:highlight w:val="none"/>
              </w:rPr>
            </w:pPr>
          </w:p>
        </w:tc>
        <w:tc>
          <w:tcPr>
            <w:tcW w:w="1289" w:type="dxa"/>
            <w:vAlign w:val="center"/>
          </w:tcPr>
          <w:p>
            <w:pPr>
              <w:snapToGrid w:val="0"/>
              <w:spacing w:line="360" w:lineRule="auto"/>
              <w:jc w:val="center"/>
              <w:rPr>
                <w:rFonts w:ascii="宋体" w:hAnsi="宋体"/>
                <w:sz w:val="24"/>
                <w:highlight w:val="none"/>
              </w:rPr>
            </w:pPr>
          </w:p>
        </w:tc>
        <w:tc>
          <w:tcPr>
            <w:tcW w:w="1613" w:type="dxa"/>
            <w:vAlign w:val="center"/>
          </w:tcPr>
          <w:p>
            <w:pPr>
              <w:snapToGrid w:val="0"/>
              <w:spacing w:line="360" w:lineRule="auto"/>
              <w:jc w:val="center"/>
              <w:rPr>
                <w:rFonts w:ascii="宋体" w:hAnsi="宋体" w:cs="宋体"/>
                <w:kern w:val="0"/>
                <w:sz w:val="24"/>
                <w:highlight w:val="none"/>
              </w:rPr>
            </w:pPr>
          </w:p>
        </w:tc>
        <w:tc>
          <w:tcPr>
            <w:tcW w:w="2746" w:type="dxa"/>
            <w:vAlign w:val="center"/>
          </w:tcPr>
          <w:p>
            <w:pPr>
              <w:widowControl/>
              <w:spacing w:line="360" w:lineRule="auto"/>
              <w:jc w:val="left"/>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360" w:lineRule="auto"/>
              <w:jc w:val="center"/>
              <w:rPr>
                <w:rFonts w:ascii="宋体" w:hAnsi="宋体"/>
                <w:sz w:val="24"/>
                <w:highlight w:val="none"/>
              </w:rPr>
            </w:pPr>
          </w:p>
        </w:tc>
        <w:tc>
          <w:tcPr>
            <w:tcW w:w="797" w:type="dxa"/>
            <w:vAlign w:val="center"/>
          </w:tcPr>
          <w:p>
            <w:pPr>
              <w:snapToGrid w:val="0"/>
              <w:spacing w:line="360" w:lineRule="auto"/>
              <w:jc w:val="center"/>
              <w:rPr>
                <w:rFonts w:ascii="宋体" w:hAnsi="宋体"/>
                <w:sz w:val="24"/>
                <w:highlight w:val="none"/>
              </w:rPr>
            </w:pPr>
          </w:p>
        </w:tc>
        <w:tc>
          <w:tcPr>
            <w:tcW w:w="1967" w:type="dxa"/>
            <w:vAlign w:val="center"/>
          </w:tcPr>
          <w:p>
            <w:pPr>
              <w:snapToGrid w:val="0"/>
              <w:spacing w:line="360" w:lineRule="auto"/>
              <w:jc w:val="center"/>
              <w:rPr>
                <w:rFonts w:ascii="宋体" w:hAnsi="宋体"/>
                <w:sz w:val="24"/>
                <w:highlight w:val="none"/>
              </w:rPr>
            </w:pPr>
          </w:p>
        </w:tc>
        <w:tc>
          <w:tcPr>
            <w:tcW w:w="1289" w:type="dxa"/>
            <w:vAlign w:val="center"/>
          </w:tcPr>
          <w:p>
            <w:pPr>
              <w:snapToGrid w:val="0"/>
              <w:spacing w:line="360" w:lineRule="auto"/>
              <w:jc w:val="center"/>
              <w:rPr>
                <w:rFonts w:ascii="宋体" w:hAnsi="宋体"/>
                <w:sz w:val="24"/>
                <w:highlight w:val="none"/>
              </w:rPr>
            </w:pPr>
          </w:p>
        </w:tc>
        <w:tc>
          <w:tcPr>
            <w:tcW w:w="1613" w:type="dxa"/>
            <w:vAlign w:val="center"/>
          </w:tcPr>
          <w:p>
            <w:pPr>
              <w:snapToGrid w:val="0"/>
              <w:spacing w:line="360" w:lineRule="auto"/>
              <w:jc w:val="center"/>
              <w:rPr>
                <w:rFonts w:ascii="宋体" w:hAnsi="宋体" w:cs="宋体"/>
                <w:kern w:val="0"/>
                <w:sz w:val="24"/>
                <w:highlight w:val="none"/>
              </w:rPr>
            </w:pPr>
          </w:p>
        </w:tc>
        <w:tc>
          <w:tcPr>
            <w:tcW w:w="2746" w:type="dxa"/>
            <w:vAlign w:val="center"/>
          </w:tcPr>
          <w:p>
            <w:pPr>
              <w:widowControl/>
              <w:spacing w:line="360" w:lineRule="auto"/>
              <w:jc w:val="left"/>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pPr>
              <w:widowControl/>
              <w:spacing w:line="360" w:lineRule="auto"/>
              <w:jc w:val="left"/>
              <w:rPr>
                <w:rFonts w:ascii="宋体" w:hAnsi="宋体"/>
                <w:sz w:val="24"/>
                <w:highlight w:val="none"/>
              </w:rPr>
            </w:pPr>
            <w:r>
              <w:rPr>
                <w:rFonts w:hint="eastAsia" w:ascii="宋体" w:hAnsi="宋体"/>
                <w:sz w:val="24"/>
                <w:highlight w:val="none"/>
              </w:rPr>
              <w:t>合同包总价：</w:t>
            </w:r>
          </w:p>
        </w:tc>
      </w:tr>
    </w:tbl>
    <w:p>
      <w:pPr>
        <w:pStyle w:val="29"/>
        <w:spacing w:line="360" w:lineRule="auto"/>
        <w:ind w:firstLine="6240" w:firstLineChars="2600"/>
        <w:rPr>
          <w:rFonts w:ascii="宋体" w:hAnsi="宋体"/>
          <w:sz w:val="24"/>
          <w:highlight w:val="none"/>
        </w:rPr>
      </w:pPr>
    </w:p>
    <w:p>
      <w:pPr>
        <w:pStyle w:val="29"/>
        <w:spacing w:line="360" w:lineRule="auto"/>
        <w:ind w:firstLine="6240" w:firstLineChars="2600"/>
        <w:rPr>
          <w:rFonts w:ascii="宋体" w:hAnsi="宋体"/>
          <w:sz w:val="24"/>
          <w:highlight w:val="none"/>
        </w:rPr>
      </w:pPr>
    </w:p>
    <w:p>
      <w:pPr>
        <w:pStyle w:val="15"/>
        <w:spacing w:before="75" w:beforeAutospacing="0" w:after="75" w:afterAutospacing="0" w:line="360" w:lineRule="auto"/>
        <w:rPr>
          <w:sz w:val="28"/>
          <w:szCs w:val="28"/>
          <w:highlight w:val="none"/>
        </w:rPr>
      </w:pPr>
    </w:p>
    <w:p>
      <w:pPr>
        <w:spacing w:line="360" w:lineRule="auto"/>
        <w:rPr>
          <w:rFonts w:ascii="宋体" w:hAnsi="宋体"/>
          <w:sz w:val="24"/>
          <w:highlight w:val="none"/>
        </w:rPr>
      </w:pPr>
      <w:r>
        <w:rPr>
          <w:rFonts w:hint="eastAsia" w:ascii="宋体" w:hAnsi="宋体"/>
          <w:sz w:val="24"/>
          <w:highlight w:val="none"/>
        </w:rPr>
        <w:t>供应商（全称并加盖公章）：</w:t>
      </w:r>
    </w:p>
    <w:p>
      <w:pPr>
        <w:spacing w:line="360" w:lineRule="auto"/>
        <w:rPr>
          <w:rFonts w:ascii="宋体" w:hAnsi="宋体"/>
          <w:sz w:val="24"/>
          <w:highlight w:val="none"/>
        </w:rPr>
      </w:pPr>
      <w:r>
        <w:rPr>
          <w:rFonts w:hint="eastAsia" w:ascii="宋体" w:hAnsi="宋体"/>
          <w:sz w:val="24"/>
          <w:highlight w:val="none"/>
        </w:rPr>
        <w:t>供应商代表签字：</w:t>
      </w:r>
    </w:p>
    <w:p>
      <w:pPr>
        <w:spacing w:line="360" w:lineRule="auto"/>
        <w:rPr>
          <w:highlight w:val="none"/>
        </w:rPr>
      </w:pPr>
      <w:r>
        <w:rPr>
          <w:rFonts w:hint="eastAsia" w:ascii="宋体" w:hAnsi="宋体"/>
          <w:sz w:val="24"/>
          <w:highlight w:val="none"/>
        </w:rPr>
        <w:t>日期：</w:t>
      </w:r>
    </w:p>
    <w:p>
      <w:pPr>
        <w:spacing w:line="360" w:lineRule="auto"/>
        <w:rPr>
          <w:highlight w:val="none"/>
        </w:rPr>
      </w:pP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pPr>
                          <w:r>
                            <w:fldChar w:fldCharType="begin"/>
                          </w:r>
                          <w:r>
                            <w:instrText xml:space="preserve"> PAGE  \* MERGEFORMAT </w:instrText>
                          </w:r>
                          <w:r>
                            <w:fldChar w:fldCharType="separate"/>
                          </w:r>
                          <w:r>
                            <w:t>32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abstractNum w:abstractNumId="1">
    <w:nsid w:val="3B44D3C6"/>
    <w:multiLevelType w:val="singleLevel"/>
    <w:tmpl w:val="3B44D3C6"/>
    <w:lvl w:ilvl="0" w:tentative="0">
      <w:start w:val="2"/>
      <w:numFmt w:val="decimal"/>
      <w:suff w:val="nothing"/>
      <w:lvlText w:val="%1、"/>
      <w:lvlJc w:val="left"/>
      <w:pPr>
        <w:ind w:left="315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hOTcyMjYwMGQ0NDhlYjE0NWU3OTZmMTE1ZDIyZjEifQ=="/>
  </w:docVars>
  <w:rsids>
    <w:rsidRoot w:val="00000000"/>
    <w:rsid w:val="04C91366"/>
    <w:rsid w:val="09A06EBC"/>
    <w:rsid w:val="0B043CFB"/>
    <w:rsid w:val="0BF93031"/>
    <w:rsid w:val="11AD4ADB"/>
    <w:rsid w:val="1ADE3486"/>
    <w:rsid w:val="1E2C09AB"/>
    <w:rsid w:val="1E897F61"/>
    <w:rsid w:val="25776FB2"/>
    <w:rsid w:val="27C42B43"/>
    <w:rsid w:val="28677614"/>
    <w:rsid w:val="28B80D79"/>
    <w:rsid w:val="2E731E33"/>
    <w:rsid w:val="35E30AE8"/>
    <w:rsid w:val="3D6C7658"/>
    <w:rsid w:val="3DC2628F"/>
    <w:rsid w:val="3FC16FD9"/>
    <w:rsid w:val="417E75E8"/>
    <w:rsid w:val="489259CA"/>
    <w:rsid w:val="49F033BE"/>
    <w:rsid w:val="4C15710C"/>
    <w:rsid w:val="4CE2174D"/>
    <w:rsid w:val="51497716"/>
    <w:rsid w:val="522C2C59"/>
    <w:rsid w:val="52E0017D"/>
    <w:rsid w:val="55357439"/>
    <w:rsid w:val="5B761B8D"/>
    <w:rsid w:val="62B80AC5"/>
    <w:rsid w:val="670C6B88"/>
    <w:rsid w:val="68AC5DD9"/>
    <w:rsid w:val="69E70454"/>
    <w:rsid w:val="74B308B5"/>
    <w:rsid w:val="75247769"/>
    <w:rsid w:val="758D2516"/>
    <w:rsid w:val="781A2378"/>
    <w:rsid w:val="78D50787"/>
    <w:rsid w:val="7ADA489D"/>
    <w:rsid w:val="7D3F0A9F"/>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2"/>
    <w:next w:val="1"/>
    <w:unhideWhenUsed/>
    <w:qFormat/>
    <w:uiPriority w:val="9"/>
    <w:pPr>
      <w:keepNext/>
      <w:keepLines/>
      <w:spacing w:before="260" w:after="260" w:line="416" w:lineRule="auto"/>
      <w:outlineLvl w:val="2"/>
    </w:pPr>
    <w:rPr>
      <w:szCs w:val="32"/>
    </w:rPr>
  </w:style>
  <w:style w:type="character" w:default="1" w:styleId="22">
    <w:name w:val="Default Paragraph Font"/>
    <w:unhideWhenUsed/>
    <w:qFormat/>
    <w:uiPriority w:val="1"/>
  </w:style>
  <w:style w:type="table" w:default="1" w:styleId="20">
    <w:name w:val="Normal Table"/>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szCs w:val="20"/>
    </w:rPr>
  </w:style>
  <w:style w:type="paragraph" w:styleId="6">
    <w:name w:val="annotation text"/>
    <w:basedOn w:val="1"/>
    <w:qFormat/>
    <w:uiPriority w:val="0"/>
    <w:pPr>
      <w:jc w:val="left"/>
    </w:pPr>
  </w:style>
  <w:style w:type="paragraph" w:styleId="7">
    <w:name w:val="Body Text"/>
    <w:basedOn w:val="1"/>
    <w:next w:val="1"/>
    <w:qFormat/>
    <w:uiPriority w:val="0"/>
    <w:pPr>
      <w:spacing w:after="120"/>
    </w:pPr>
  </w:style>
  <w:style w:type="paragraph" w:styleId="8">
    <w:name w:val="Body Text Indent"/>
    <w:basedOn w:val="1"/>
    <w:next w:val="9"/>
    <w:qFormat/>
    <w:uiPriority w:val="0"/>
    <w:pPr>
      <w:spacing w:after="120"/>
      <w:ind w:left="420" w:leftChars="200"/>
    </w:pPr>
  </w:style>
  <w:style w:type="paragraph" w:styleId="9">
    <w:name w:val="envelope return"/>
    <w:basedOn w:val="1"/>
    <w:qFormat/>
    <w:uiPriority w:val="0"/>
    <w:pPr>
      <w:snapToGrid w:val="0"/>
    </w:pPr>
    <w:rPr>
      <w:rFonts w:ascii="Arial" w:hAnsi="Arial"/>
    </w:rPr>
  </w:style>
  <w:style w:type="paragraph" w:styleId="10">
    <w:name w:val="Plain Text"/>
    <w:basedOn w:val="1"/>
    <w:qFormat/>
    <w:uiPriority w:val="0"/>
    <w:rPr>
      <w:rFonts w:ascii="宋体" w:hAnsi="Courier New"/>
      <w:kern w:val="0"/>
      <w:sz w:val="20"/>
    </w:rPr>
  </w:style>
  <w:style w:type="paragraph" w:styleId="11">
    <w:name w:val="Body Text Indent 2"/>
    <w:basedOn w:val="1"/>
    <w:qFormat/>
    <w:uiPriority w:val="0"/>
    <w:pPr>
      <w:spacing w:line="480" w:lineRule="auto"/>
      <w:ind w:left="420" w:leftChars="200"/>
    </w:pPr>
  </w:style>
  <w:style w:type="paragraph" w:styleId="12">
    <w:name w:val="Balloon Text"/>
    <w:basedOn w:val="1"/>
    <w:link w:val="33"/>
    <w:qFormat/>
    <w:uiPriority w:val="0"/>
    <w:rPr>
      <w:sz w:val="18"/>
      <w:szCs w:val="18"/>
    </w:rPr>
  </w:style>
  <w:style w:type="paragraph" w:styleId="13">
    <w:name w:val="footer"/>
    <w:basedOn w:val="1"/>
    <w:next w:val="1"/>
    <w:qFormat/>
    <w:uiPriority w:val="99"/>
    <w:pPr>
      <w:tabs>
        <w:tab w:val="center" w:pos="4153"/>
        <w:tab w:val="right" w:pos="8306"/>
      </w:tabs>
      <w:snapToGrid w:val="0"/>
      <w:jc w:val="left"/>
    </w:pPr>
    <w:rPr>
      <w:sz w:val="18"/>
      <w:szCs w:val="18"/>
    </w:rPr>
  </w:style>
  <w:style w:type="paragraph" w:styleId="14">
    <w:name w:val="header"/>
    <w:basedOn w:val="1"/>
    <w:link w:val="32"/>
    <w:qFormat/>
    <w:uiPriority w:val="0"/>
    <w:pPr>
      <w:pBdr>
        <w:bottom w:val="single" w:color="auto" w:sz="6" w:space="1"/>
      </w:pBdr>
      <w:tabs>
        <w:tab w:val="center" w:pos="4153"/>
        <w:tab w:val="right" w:pos="8306"/>
      </w:tabs>
      <w:snapToGrid w:val="0"/>
      <w:jc w:val="center"/>
    </w:pPr>
    <w:rPr>
      <w:sz w:val="18"/>
      <w:szCs w:val="18"/>
    </w:rPr>
  </w:style>
  <w:style w:type="paragraph" w:styleId="15">
    <w:name w:val="Normal (Web)"/>
    <w:basedOn w:val="1"/>
    <w:next w:val="16"/>
    <w:qFormat/>
    <w:uiPriority w:val="0"/>
    <w:pPr>
      <w:widowControl/>
      <w:spacing w:before="100" w:beforeAutospacing="1" w:after="100" w:afterAutospacing="1"/>
      <w:jc w:val="left"/>
    </w:pPr>
    <w:rPr>
      <w:rFonts w:ascii="宋体" w:hAnsi="宋体" w:cs="宋体"/>
      <w:kern w:val="0"/>
      <w:sz w:val="24"/>
    </w:rPr>
  </w:style>
  <w:style w:type="paragraph" w:customStyle="1" w:styleId="16">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b w:val="0"/>
      <w:kern w:val="2"/>
      <w:sz w:val="24"/>
      <w:szCs w:val="20"/>
    </w:rPr>
  </w:style>
  <w:style w:type="paragraph" w:styleId="17">
    <w:name w:val="Title"/>
    <w:basedOn w:val="1"/>
    <w:next w:val="1"/>
    <w:qFormat/>
    <w:uiPriority w:val="0"/>
    <w:pPr>
      <w:jc w:val="center"/>
      <w:outlineLvl w:val="0"/>
    </w:pPr>
    <w:rPr>
      <w:rFonts w:ascii="Cambria" w:hAnsi="Cambria"/>
      <w:b/>
      <w:bCs/>
      <w:kern w:val="0"/>
      <w:sz w:val="32"/>
      <w:szCs w:val="32"/>
    </w:rPr>
  </w:style>
  <w:style w:type="paragraph" w:styleId="18">
    <w:name w:val="Body Text First Indent"/>
    <w:basedOn w:val="7"/>
    <w:next w:val="19"/>
    <w:qFormat/>
    <w:uiPriority w:val="0"/>
    <w:pPr>
      <w:ind w:firstLine="420" w:firstLineChars="100"/>
    </w:pPr>
    <w:rPr>
      <w:rFonts w:ascii="Times New Roman" w:hAnsi="Times New Roman"/>
      <w:szCs w:val="20"/>
    </w:rPr>
  </w:style>
  <w:style w:type="paragraph" w:styleId="19">
    <w:name w:val="Body Text First Indent 2"/>
    <w:basedOn w:val="8"/>
    <w:next w:val="1"/>
    <w:qFormat/>
    <w:uiPriority w:val="99"/>
    <w:pPr>
      <w:tabs>
        <w:tab w:val="left" w:pos="4606"/>
      </w:tabs>
      <w:ind w:firstLine="420"/>
    </w:pPr>
  </w:style>
  <w:style w:type="table" w:styleId="21">
    <w:name w:val="Table Grid"/>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3">
    <w:name w:val="Strong"/>
    <w:basedOn w:val="22"/>
    <w:qFormat/>
    <w:uiPriority w:val="0"/>
    <w:rPr>
      <w:b/>
      <w:bCs/>
    </w:rPr>
  </w:style>
  <w:style w:type="character" w:styleId="24">
    <w:name w:val="Hyperlink"/>
    <w:basedOn w:val="22"/>
    <w:qFormat/>
    <w:uiPriority w:val="0"/>
    <w:rPr>
      <w:color w:val="0000FF"/>
      <w:u w:val="single"/>
    </w:rPr>
  </w:style>
  <w:style w:type="character" w:styleId="25">
    <w:name w:val="annotation reference"/>
    <w:basedOn w:val="22"/>
    <w:qFormat/>
    <w:uiPriority w:val="0"/>
    <w:rPr>
      <w:sz w:val="21"/>
      <w:szCs w:val="21"/>
    </w:rPr>
  </w:style>
  <w:style w:type="paragraph" w:customStyle="1" w:styleId="26">
    <w:name w:val="样式3"/>
    <w:basedOn w:val="10"/>
    <w:qFormat/>
    <w:uiPriority w:val="0"/>
    <w:pPr>
      <w:spacing w:line="0" w:lineRule="atLeast"/>
      <w:outlineLvl w:val="0"/>
    </w:pPr>
    <w:rPr>
      <w:sz w:val="28"/>
    </w:rPr>
  </w:style>
  <w:style w:type="character" w:customStyle="1" w:styleId="27">
    <w:name w:val="NormalCharacter"/>
    <w:semiHidden/>
    <w:qFormat/>
    <w:uiPriority w:val="0"/>
    <w:rPr>
      <w:kern w:val="2"/>
      <w:sz w:val="21"/>
      <w:szCs w:val="24"/>
      <w:lang w:val="en-US" w:eastAsia="zh-CN" w:bidi="ar-SA"/>
    </w:rPr>
  </w:style>
  <w:style w:type="paragraph" w:customStyle="1" w:styleId="28">
    <w:name w:val="Fließtext"/>
    <w:basedOn w:val="1"/>
    <w:qFormat/>
    <w:uiPriority w:val="0"/>
    <w:pPr>
      <w:overflowPunct w:val="0"/>
      <w:autoSpaceDE w:val="0"/>
      <w:autoSpaceDN w:val="0"/>
      <w:adjustRightInd w:val="0"/>
      <w:textAlignment w:val="baseline"/>
    </w:pPr>
    <w:rPr>
      <w:kern w:val="28"/>
      <w:szCs w:val="20"/>
    </w:rPr>
  </w:style>
  <w:style w:type="paragraph" w:customStyle="1" w:styleId="29">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0">
    <w:name w:val="apple-converted-space"/>
    <w:qFormat/>
    <w:uiPriority w:val="0"/>
    <w:rPr>
      <w:rFonts w:ascii="Times New Roman" w:hAnsi="Times New Roman" w:eastAsia="宋体" w:cs="Times New Roman"/>
    </w:rPr>
  </w:style>
  <w:style w:type="paragraph" w:customStyle="1" w:styleId="31">
    <w:name w:val="null3"/>
    <w:qFormat/>
    <w:uiPriority w:val="0"/>
    <w:rPr>
      <w:rFonts w:hint="eastAsia" w:ascii="Calibri" w:hAnsi="Calibri" w:eastAsia="宋体" w:cs="Times New Roman"/>
      <w:lang w:val="en-US" w:eastAsia="zh-CN" w:bidi="ar-SA"/>
    </w:rPr>
  </w:style>
  <w:style w:type="character" w:customStyle="1" w:styleId="32">
    <w:name w:val="页眉 Char"/>
    <w:basedOn w:val="22"/>
    <w:link w:val="14"/>
    <w:qFormat/>
    <w:uiPriority w:val="0"/>
    <w:rPr>
      <w:rFonts w:ascii="Calibri" w:hAnsi="Calibri"/>
      <w:kern w:val="2"/>
      <w:sz w:val="18"/>
      <w:szCs w:val="18"/>
    </w:rPr>
  </w:style>
  <w:style w:type="character" w:customStyle="1" w:styleId="33">
    <w:name w:val="批注框文本 Char"/>
    <w:basedOn w:val="22"/>
    <w:link w:val="1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50</Pages>
  <Words>23595</Words>
  <Characters>24609</Characters>
  <Lines>186</Lines>
  <Paragraphs>52</Paragraphs>
  <TotalTime>15</TotalTime>
  <ScaleCrop>false</ScaleCrop>
  <LinksUpToDate>false</LinksUpToDate>
  <CharactersWithSpaces>25333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w</cp:lastModifiedBy>
  <dcterms:modified xsi:type="dcterms:W3CDTF">2023-12-06T04:38:34Z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CC5857EE5BA84A1F9E7FF5E52888C8ED</vt:lpwstr>
  </property>
</Properties>
</file>