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B83B911">
      <w:pPr>
        <w:keepNext w:val="0"/>
        <w:keepLines w:val="0"/>
        <w:pageBreakBefore w:val="0"/>
        <w:widowControl w:val="0"/>
        <w:kinsoku/>
        <w:wordWrap/>
        <w:overflowPunct/>
        <w:topLinePunct w:val="0"/>
        <w:autoSpaceDE/>
        <w:autoSpaceDN/>
        <w:bidi w:val="0"/>
        <w:adjustRightInd/>
        <w:snapToGrid/>
        <w:spacing w:line="1200" w:lineRule="exact"/>
        <w:jc w:val="center"/>
        <w:textAlignment w:val="auto"/>
        <w:rPr>
          <w:rFonts w:hint="eastAsia" w:ascii="宋体" w:hAnsi="宋体" w:cs="宋体"/>
          <w:b/>
          <w:color w:val="auto"/>
          <w:sz w:val="72"/>
          <w:szCs w:val="72"/>
          <w:highlight w:val="none"/>
          <w:lang w:val="en-US" w:eastAsia="zh-CN"/>
        </w:rPr>
      </w:pPr>
    </w:p>
    <w:p w14:paraId="0503B7BC">
      <w:pPr>
        <w:keepNext w:val="0"/>
        <w:keepLines w:val="0"/>
        <w:pageBreakBefore w:val="0"/>
        <w:widowControl w:val="0"/>
        <w:kinsoku/>
        <w:wordWrap/>
        <w:overflowPunct/>
        <w:topLinePunct w:val="0"/>
        <w:autoSpaceDE/>
        <w:autoSpaceDN/>
        <w:bidi w:val="0"/>
        <w:adjustRightInd/>
        <w:snapToGrid/>
        <w:spacing w:line="1200" w:lineRule="exact"/>
        <w:jc w:val="center"/>
        <w:textAlignment w:val="auto"/>
        <w:rPr>
          <w:rFonts w:hint="eastAsia" w:ascii="宋体" w:hAnsi="宋体" w:cs="宋体"/>
          <w:b/>
          <w:color w:val="auto"/>
          <w:sz w:val="84"/>
          <w:szCs w:val="84"/>
          <w:highlight w:val="none"/>
          <w:lang w:eastAsia="zh-CN"/>
        </w:rPr>
      </w:pPr>
      <w:r>
        <w:rPr>
          <w:rFonts w:hint="eastAsia" w:ascii="宋体" w:hAnsi="宋体" w:cs="宋体"/>
          <w:b/>
          <w:color w:val="auto"/>
          <w:sz w:val="72"/>
          <w:szCs w:val="72"/>
          <w:highlight w:val="none"/>
          <w:lang w:val="en-US" w:eastAsia="zh-CN"/>
        </w:rPr>
        <w:t>福州职业技术学院</w:t>
      </w:r>
      <w:r>
        <w:rPr>
          <w:rFonts w:hint="eastAsia" w:ascii="宋体" w:hAnsi="宋体" w:cs="宋体"/>
          <w:b/>
          <w:color w:val="auto"/>
          <w:sz w:val="84"/>
          <w:szCs w:val="84"/>
          <w:highlight w:val="none"/>
          <w:lang w:eastAsia="zh-CN"/>
        </w:rPr>
        <w:t xml:space="preserve"> </w:t>
      </w:r>
    </w:p>
    <w:p w14:paraId="4A9EB400">
      <w:pPr>
        <w:keepNext w:val="0"/>
        <w:keepLines w:val="0"/>
        <w:pageBreakBefore w:val="0"/>
        <w:widowControl w:val="0"/>
        <w:kinsoku/>
        <w:wordWrap/>
        <w:overflowPunct/>
        <w:topLinePunct w:val="0"/>
        <w:autoSpaceDE/>
        <w:autoSpaceDN/>
        <w:bidi w:val="0"/>
        <w:adjustRightInd/>
        <w:snapToGrid/>
        <w:spacing w:line="1200" w:lineRule="exact"/>
        <w:jc w:val="center"/>
        <w:textAlignment w:val="auto"/>
        <w:rPr>
          <w:rFonts w:hint="eastAsia" w:ascii="宋体" w:hAnsi="宋体" w:cs="宋体"/>
          <w:b/>
          <w:color w:val="auto"/>
          <w:sz w:val="72"/>
          <w:szCs w:val="72"/>
          <w:highlight w:val="none"/>
          <w:lang w:eastAsia="zh-CN"/>
        </w:rPr>
      </w:pPr>
      <w:r>
        <w:rPr>
          <w:rFonts w:hint="eastAsia" w:ascii="宋体" w:hAnsi="宋体" w:cs="宋体"/>
          <w:b/>
          <w:color w:val="auto"/>
          <w:sz w:val="60"/>
          <w:szCs w:val="60"/>
          <w:highlight w:val="none"/>
          <w:lang w:eastAsia="zh-CN"/>
        </w:rPr>
        <w:t>网上竞价文件</w:t>
      </w:r>
    </w:p>
    <w:p w14:paraId="787704FE">
      <w:pPr>
        <w:pStyle w:val="9"/>
        <w:spacing w:line="0" w:lineRule="atLeast"/>
        <w:rPr>
          <w:rFonts w:hAnsi="宋体"/>
          <w:b/>
          <w:color w:val="auto"/>
          <w:sz w:val="32"/>
          <w:highlight w:val="none"/>
        </w:rPr>
      </w:pPr>
    </w:p>
    <w:p w14:paraId="6CBF94AB">
      <w:pPr>
        <w:pStyle w:val="9"/>
        <w:spacing w:line="0" w:lineRule="atLeast"/>
        <w:jc w:val="center"/>
        <w:rPr>
          <w:rFonts w:hAnsi="宋体"/>
          <w:b/>
          <w:color w:val="auto"/>
          <w:sz w:val="36"/>
          <w:highlight w:val="none"/>
        </w:rPr>
      </w:pPr>
    </w:p>
    <w:p w14:paraId="0DC222AE">
      <w:pPr>
        <w:pStyle w:val="9"/>
        <w:spacing w:line="0" w:lineRule="atLeast"/>
        <w:jc w:val="both"/>
        <w:rPr>
          <w:rFonts w:hAnsi="宋体"/>
          <w:b/>
          <w:color w:val="auto"/>
          <w:sz w:val="36"/>
          <w:highlight w:val="none"/>
        </w:rPr>
      </w:pPr>
    </w:p>
    <w:p w14:paraId="0DD67B47">
      <w:pPr>
        <w:pStyle w:val="9"/>
        <w:spacing w:line="0" w:lineRule="atLeast"/>
        <w:jc w:val="both"/>
        <w:rPr>
          <w:rFonts w:hAnsi="宋体"/>
          <w:b/>
          <w:color w:val="auto"/>
          <w:sz w:val="36"/>
          <w:highlight w:val="none"/>
        </w:rPr>
      </w:pPr>
    </w:p>
    <w:p w14:paraId="7F3ECCF0">
      <w:pPr>
        <w:pStyle w:val="9"/>
        <w:spacing w:line="0" w:lineRule="atLeast"/>
        <w:jc w:val="both"/>
        <w:rPr>
          <w:rFonts w:hAnsi="宋体"/>
          <w:b/>
          <w:color w:val="auto"/>
          <w:sz w:val="36"/>
          <w:highlight w:val="none"/>
        </w:rPr>
      </w:pPr>
    </w:p>
    <w:p w14:paraId="65572771">
      <w:pPr>
        <w:pStyle w:val="9"/>
        <w:spacing w:line="400" w:lineRule="exact"/>
        <w:rPr>
          <w:rFonts w:hAnsi="宋体"/>
          <w:b/>
          <w:color w:val="auto"/>
          <w:sz w:val="36"/>
          <w:highlight w:val="none"/>
        </w:rPr>
      </w:pPr>
    </w:p>
    <w:p w14:paraId="31591C01">
      <w:pPr>
        <w:pStyle w:val="9"/>
        <w:spacing w:line="640" w:lineRule="exact"/>
        <w:jc w:val="center"/>
        <w:rPr>
          <w:rFonts w:hint="eastAsia" w:hAnsi="宋体" w:eastAsia="宋体"/>
          <w:b/>
          <w:color w:val="auto"/>
          <w:sz w:val="32"/>
          <w:szCs w:val="32"/>
          <w:highlight w:val="none"/>
          <w:lang w:val="en-US" w:eastAsia="zh-CN"/>
        </w:rPr>
      </w:pPr>
      <w:r>
        <w:rPr>
          <w:rFonts w:hint="eastAsia" w:hAnsi="宋体"/>
          <w:b/>
          <w:color w:val="auto"/>
          <w:sz w:val="32"/>
          <w:szCs w:val="32"/>
          <w:highlight w:val="none"/>
        </w:rPr>
        <w:t>项目编号：</w:t>
      </w:r>
      <w:r>
        <w:rPr>
          <w:rFonts w:hint="eastAsia" w:hAnsi="宋体"/>
          <w:b/>
          <w:color w:val="auto"/>
          <w:sz w:val="32"/>
          <w:szCs w:val="32"/>
          <w:highlight w:val="none"/>
          <w:lang w:eastAsia="zh-CN"/>
        </w:rPr>
        <w:t>JJZB-WJ-2025011</w:t>
      </w:r>
    </w:p>
    <w:p w14:paraId="6385ECEA">
      <w:pPr>
        <w:pStyle w:val="9"/>
        <w:spacing w:line="640" w:lineRule="exact"/>
        <w:ind w:left="0" w:leftChars="0" w:firstLine="0" w:firstLineChars="0"/>
        <w:jc w:val="center"/>
        <w:rPr>
          <w:rFonts w:hint="default" w:hAnsi="宋体"/>
          <w:b/>
          <w:color w:val="auto"/>
          <w:sz w:val="32"/>
          <w:szCs w:val="32"/>
          <w:highlight w:val="none"/>
          <w:lang w:val="en-US" w:eastAsia="zh-CN"/>
        </w:rPr>
      </w:pPr>
      <w:r>
        <w:rPr>
          <w:rFonts w:hint="eastAsia" w:hAnsi="宋体"/>
          <w:b/>
          <w:color w:val="auto"/>
          <w:sz w:val="32"/>
          <w:szCs w:val="32"/>
          <w:highlight w:val="none"/>
        </w:rPr>
        <w:t>项目名称：福州职业技术学院2025年世界职业院校技能大赛财会分岗实习平台软件租赁培训服务项目</w:t>
      </w:r>
    </w:p>
    <w:p w14:paraId="4D39A686">
      <w:pPr>
        <w:pStyle w:val="9"/>
        <w:spacing w:line="640" w:lineRule="exact"/>
        <w:jc w:val="center"/>
        <w:rPr>
          <w:rFonts w:hAnsi="宋体"/>
          <w:b/>
          <w:color w:val="auto"/>
          <w:sz w:val="32"/>
          <w:szCs w:val="32"/>
          <w:highlight w:val="none"/>
        </w:rPr>
      </w:pPr>
      <w:r>
        <w:rPr>
          <w:rFonts w:hint="eastAsia" w:hAnsi="宋体"/>
          <w:b/>
          <w:color w:val="auto"/>
          <w:sz w:val="32"/>
          <w:szCs w:val="32"/>
          <w:highlight w:val="none"/>
        </w:rPr>
        <w:t>采购人：福州职业技术学院</w:t>
      </w:r>
    </w:p>
    <w:p w14:paraId="139BD949">
      <w:pPr>
        <w:pStyle w:val="5"/>
        <w:jc w:val="both"/>
        <w:rPr>
          <w:rFonts w:hint="default"/>
          <w:color w:val="auto"/>
          <w:sz w:val="48"/>
          <w:highlight w:val="none"/>
        </w:rPr>
      </w:pPr>
    </w:p>
    <w:p w14:paraId="1B8719EF">
      <w:pPr>
        <w:rPr>
          <w:rFonts w:hint="default"/>
          <w:color w:val="auto"/>
          <w:sz w:val="48"/>
          <w:highlight w:val="none"/>
        </w:rPr>
      </w:pPr>
    </w:p>
    <w:p w14:paraId="02773D9C">
      <w:pPr>
        <w:rPr>
          <w:rFonts w:hint="default"/>
          <w:color w:val="auto"/>
          <w:sz w:val="48"/>
          <w:highlight w:val="none"/>
        </w:rPr>
      </w:pPr>
    </w:p>
    <w:p w14:paraId="6280ACD9">
      <w:pPr>
        <w:rPr>
          <w:rFonts w:hint="default"/>
        </w:rPr>
      </w:pPr>
    </w:p>
    <w:p w14:paraId="0D6CB01F">
      <w:pPr>
        <w:rPr>
          <w:rFonts w:hint="default"/>
        </w:rPr>
      </w:pPr>
    </w:p>
    <w:p w14:paraId="78354B77">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宋体" w:hAnsi="宋体" w:eastAsia="宋体"/>
          <w:b/>
          <w:color w:val="auto"/>
          <w:sz w:val="32"/>
          <w:szCs w:val="32"/>
          <w:highlight w:val="none"/>
          <w:lang w:eastAsia="zh-CN"/>
        </w:rPr>
      </w:pPr>
      <w:r>
        <w:rPr>
          <w:rFonts w:hint="eastAsia" w:ascii="宋体" w:hAnsi="宋体"/>
          <w:b/>
          <w:color w:val="auto"/>
          <w:sz w:val="32"/>
          <w:szCs w:val="32"/>
          <w:highlight w:val="none"/>
          <w:lang w:eastAsia="zh-CN"/>
        </w:rPr>
        <w:t>福建杰俊招标代理有限公司</w:t>
      </w:r>
    </w:p>
    <w:p w14:paraId="144BEA38">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宋体" w:hAnsi="宋体"/>
          <w:b/>
          <w:color w:val="auto"/>
          <w:sz w:val="32"/>
          <w:szCs w:val="32"/>
          <w:highlight w:val="none"/>
        </w:rPr>
      </w:pPr>
      <w:r>
        <w:rPr>
          <w:rFonts w:hint="eastAsia" w:ascii="宋体" w:hAnsi="宋体"/>
          <w:b/>
          <w:color w:val="auto"/>
          <w:sz w:val="32"/>
          <w:szCs w:val="32"/>
          <w:highlight w:val="none"/>
        </w:rPr>
        <w:t>二〇二</w:t>
      </w:r>
      <w:r>
        <w:rPr>
          <w:rFonts w:hint="eastAsia" w:ascii="宋体" w:hAnsi="宋体"/>
          <w:b/>
          <w:color w:val="auto"/>
          <w:sz w:val="32"/>
          <w:szCs w:val="32"/>
          <w:highlight w:val="none"/>
          <w:lang w:val="en-US" w:eastAsia="zh-CN"/>
        </w:rPr>
        <w:t>五</w:t>
      </w:r>
      <w:r>
        <w:rPr>
          <w:rFonts w:hint="eastAsia" w:ascii="宋体" w:hAnsi="宋体"/>
          <w:b/>
          <w:color w:val="auto"/>
          <w:sz w:val="32"/>
          <w:szCs w:val="32"/>
          <w:highlight w:val="none"/>
        </w:rPr>
        <w:t>年</w:t>
      </w:r>
      <w:r>
        <w:rPr>
          <w:rFonts w:hint="eastAsia" w:ascii="宋体" w:hAnsi="宋体"/>
          <w:b/>
          <w:color w:val="auto"/>
          <w:sz w:val="32"/>
          <w:szCs w:val="32"/>
          <w:highlight w:val="none"/>
          <w:lang w:val="en-US" w:eastAsia="zh-CN"/>
        </w:rPr>
        <w:t>八</w:t>
      </w:r>
      <w:r>
        <w:rPr>
          <w:rFonts w:hint="eastAsia" w:ascii="宋体" w:hAnsi="宋体"/>
          <w:b/>
          <w:color w:val="auto"/>
          <w:sz w:val="32"/>
          <w:szCs w:val="32"/>
          <w:highlight w:val="none"/>
        </w:rPr>
        <w:t>月</w:t>
      </w:r>
    </w:p>
    <w:p w14:paraId="4E4F3687">
      <w:pPr>
        <w:keepNext w:val="0"/>
        <w:keepLines w:val="0"/>
        <w:pageBreakBefore w:val="0"/>
        <w:widowControl/>
        <w:kinsoku/>
        <w:overflowPunct/>
        <w:topLinePunct w:val="0"/>
        <w:autoSpaceDE/>
        <w:autoSpaceDN/>
        <w:bidi w:val="0"/>
        <w:adjustRightInd/>
        <w:snapToGrid/>
        <w:spacing w:line="400" w:lineRule="exact"/>
        <w:ind w:left="0" w:firstLine="562" w:firstLineChars="200"/>
        <w:jc w:val="center"/>
        <w:textAlignment w:val="auto"/>
        <w:rPr>
          <w:rFonts w:hint="eastAsia" w:ascii="宋体" w:hAnsi="宋体" w:eastAsia="宋体" w:cs="宋体"/>
          <w:b/>
          <w:bCs/>
          <w:color w:val="auto"/>
          <w:kern w:val="0"/>
          <w:sz w:val="28"/>
          <w:szCs w:val="28"/>
          <w:highlight w:val="none"/>
        </w:rPr>
      </w:pPr>
    </w:p>
    <w:p w14:paraId="56702EE7">
      <w:pPr>
        <w:keepNext w:val="0"/>
        <w:keepLines w:val="0"/>
        <w:pageBreakBefore w:val="0"/>
        <w:widowControl/>
        <w:kinsoku/>
        <w:overflowPunct/>
        <w:topLinePunct w:val="0"/>
        <w:autoSpaceDE/>
        <w:autoSpaceDN/>
        <w:bidi w:val="0"/>
        <w:adjustRightInd/>
        <w:snapToGrid/>
        <w:spacing w:line="400" w:lineRule="exact"/>
        <w:ind w:left="0" w:firstLine="562" w:firstLineChars="200"/>
        <w:jc w:val="center"/>
        <w:textAlignment w:val="auto"/>
        <w:rPr>
          <w:rFonts w:hint="eastAsia" w:ascii="宋体" w:hAnsi="宋体" w:eastAsia="宋体" w:cs="宋体"/>
          <w:b/>
          <w:bCs/>
          <w:color w:val="auto"/>
          <w:kern w:val="0"/>
          <w:sz w:val="28"/>
          <w:szCs w:val="28"/>
          <w:highlight w:val="none"/>
        </w:rPr>
      </w:pPr>
    </w:p>
    <w:p w14:paraId="3F8EC9C4">
      <w:pPr>
        <w:keepNext w:val="0"/>
        <w:keepLines w:val="0"/>
        <w:pageBreakBefore w:val="0"/>
        <w:widowControl/>
        <w:kinsoku/>
        <w:overflowPunct/>
        <w:topLinePunct w:val="0"/>
        <w:autoSpaceDE/>
        <w:autoSpaceDN/>
        <w:bidi w:val="0"/>
        <w:adjustRightInd/>
        <w:snapToGrid/>
        <w:spacing w:line="400" w:lineRule="exact"/>
        <w:ind w:left="0" w:firstLine="562" w:firstLineChars="200"/>
        <w:jc w:val="center"/>
        <w:textAlignment w:val="auto"/>
        <w:rPr>
          <w:rFonts w:hint="eastAsia" w:ascii="宋体" w:hAnsi="宋体" w:eastAsia="宋体" w:cs="宋体"/>
          <w:b/>
          <w:bCs/>
          <w:color w:val="auto"/>
          <w:kern w:val="0"/>
          <w:sz w:val="28"/>
          <w:szCs w:val="28"/>
          <w:highlight w:val="none"/>
        </w:rPr>
      </w:pPr>
    </w:p>
    <w:p w14:paraId="7046415E">
      <w:pPr>
        <w:keepNext w:val="0"/>
        <w:keepLines w:val="0"/>
        <w:pageBreakBefore w:val="0"/>
        <w:widowControl/>
        <w:kinsoku/>
        <w:overflowPunct/>
        <w:topLinePunct w:val="0"/>
        <w:autoSpaceDE/>
        <w:autoSpaceDN/>
        <w:bidi w:val="0"/>
        <w:adjustRightInd/>
        <w:snapToGrid/>
        <w:spacing w:line="400" w:lineRule="exact"/>
        <w:ind w:left="0" w:firstLine="562" w:firstLineChars="200"/>
        <w:jc w:val="center"/>
        <w:textAlignment w:val="auto"/>
        <w:rPr>
          <w:rFonts w:hint="eastAsia" w:ascii="宋体" w:hAnsi="宋体" w:eastAsia="宋体" w:cs="宋体"/>
          <w:b/>
          <w:bCs/>
          <w:color w:val="auto"/>
          <w:kern w:val="0"/>
          <w:sz w:val="28"/>
          <w:szCs w:val="28"/>
          <w:highlight w:val="none"/>
        </w:rPr>
      </w:pPr>
      <w:r>
        <w:rPr>
          <w:rFonts w:hint="eastAsia" w:ascii="宋体" w:hAnsi="宋体" w:eastAsia="宋体" w:cs="宋体"/>
          <w:b/>
          <w:bCs/>
          <w:color w:val="auto"/>
          <w:kern w:val="0"/>
          <w:sz w:val="28"/>
          <w:szCs w:val="28"/>
          <w:highlight w:val="none"/>
        </w:rPr>
        <w:t>第一章 网上竞价邀请</w:t>
      </w:r>
    </w:p>
    <w:p w14:paraId="6B6E736B">
      <w:pPr>
        <w:keepNext w:val="0"/>
        <w:keepLines w:val="0"/>
        <w:pageBreakBefore w:val="0"/>
        <w:widowControl/>
        <w:kinsoku/>
        <w:overflowPunct/>
        <w:topLinePunct w:val="0"/>
        <w:autoSpaceDE/>
        <w:autoSpaceDN/>
        <w:bidi w:val="0"/>
        <w:adjustRightInd/>
        <w:snapToGrid/>
        <w:spacing w:line="490" w:lineRule="exact"/>
        <w:ind w:left="0" w:firstLine="480" w:firstLineChars="20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lang w:eastAsia="zh-CN"/>
        </w:rPr>
        <w:t>福建杰俊招标代理有限公司</w:t>
      </w:r>
      <w:r>
        <w:rPr>
          <w:rFonts w:hint="eastAsia" w:ascii="宋体" w:hAnsi="宋体" w:eastAsia="宋体" w:cs="宋体"/>
          <w:color w:val="auto"/>
          <w:kern w:val="0"/>
          <w:sz w:val="24"/>
          <w:highlight w:val="none"/>
        </w:rPr>
        <w:t>受</w:t>
      </w:r>
      <w:r>
        <w:rPr>
          <w:rFonts w:hint="eastAsia" w:ascii="宋体" w:hAnsi="宋体" w:cs="宋体"/>
          <w:b/>
          <w:bCs/>
          <w:color w:val="auto"/>
          <w:kern w:val="0"/>
          <w:sz w:val="24"/>
          <w:highlight w:val="none"/>
          <w:u w:val="single"/>
          <w:lang w:eastAsia="zh-CN"/>
        </w:rPr>
        <w:t>福州职业技术学院</w:t>
      </w:r>
      <w:r>
        <w:rPr>
          <w:rFonts w:hint="eastAsia" w:ascii="宋体" w:hAnsi="宋体" w:eastAsia="宋体" w:cs="宋体"/>
          <w:bCs/>
          <w:color w:val="auto"/>
          <w:kern w:val="0"/>
          <w:sz w:val="24"/>
          <w:highlight w:val="none"/>
        </w:rPr>
        <w:t>的</w:t>
      </w:r>
      <w:r>
        <w:rPr>
          <w:rFonts w:hint="eastAsia" w:ascii="宋体" w:hAnsi="宋体" w:eastAsia="宋体" w:cs="宋体"/>
          <w:color w:val="auto"/>
          <w:kern w:val="0"/>
          <w:sz w:val="24"/>
          <w:highlight w:val="none"/>
        </w:rPr>
        <w:t>委托，现通过网上竞价的方式选择</w:t>
      </w:r>
      <w:r>
        <w:rPr>
          <w:rFonts w:hint="eastAsia" w:ascii="宋体" w:hAnsi="宋体" w:cs="宋体"/>
          <w:b/>
          <w:bCs/>
          <w:color w:val="auto"/>
          <w:kern w:val="0"/>
          <w:sz w:val="24"/>
          <w:highlight w:val="none"/>
          <w:u w:val="single"/>
          <w:lang w:eastAsia="zh-CN"/>
        </w:rPr>
        <w:t>福州职业技术学院2025年世界职业院校技能大赛财会分岗实习平台软件租赁培训服务项目</w:t>
      </w:r>
      <w:r>
        <w:rPr>
          <w:rFonts w:hint="eastAsia" w:ascii="宋体" w:hAnsi="宋体" w:eastAsia="宋体" w:cs="宋体"/>
          <w:color w:val="auto"/>
          <w:kern w:val="0"/>
          <w:sz w:val="24"/>
          <w:highlight w:val="none"/>
        </w:rPr>
        <w:t>的成交供应商。现邀请合格的供应商对</w:t>
      </w:r>
      <w:r>
        <w:rPr>
          <w:rFonts w:hint="eastAsia" w:ascii="宋体" w:hAnsi="宋体" w:eastAsia="宋体" w:cs="宋体"/>
          <w:color w:val="auto"/>
          <w:sz w:val="24"/>
          <w:highlight w:val="none"/>
        </w:rPr>
        <w:t>本项目进行网</w:t>
      </w:r>
      <w:r>
        <w:rPr>
          <w:rFonts w:hint="eastAsia" w:ascii="宋体" w:hAnsi="宋体" w:eastAsia="宋体" w:cs="宋体"/>
          <w:color w:val="auto"/>
          <w:kern w:val="0"/>
          <w:sz w:val="24"/>
          <w:highlight w:val="none"/>
        </w:rPr>
        <w:t>上竞价。</w:t>
      </w:r>
    </w:p>
    <w:p w14:paraId="51ACBC72">
      <w:pPr>
        <w:keepNext w:val="0"/>
        <w:keepLines w:val="0"/>
        <w:pageBreakBefore w:val="0"/>
        <w:widowControl/>
        <w:kinsoku/>
        <w:overflowPunct/>
        <w:topLinePunct w:val="0"/>
        <w:autoSpaceDE/>
        <w:autoSpaceDN/>
        <w:bidi w:val="0"/>
        <w:adjustRightInd/>
        <w:snapToGrid/>
        <w:spacing w:line="490" w:lineRule="exact"/>
        <w:ind w:left="0" w:firstLine="482" w:firstLineChars="200"/>
        <w:jc w:val="left"/>
        <w:textAlignment w:val="auto"/>
        <w:rPr>
          <w:rFonts w:hint="eastAsia" w:ascii="宋体" w:hAnsi="宋体" w:eastAsia="宋体" w:cs="宋体"/>
          <w:b/>
          <w:bCs/>
          <w:color w:val="auto"/>
          <w:sz w:val="24"/>
          <w:highlight w:val="none"/>
          <w:u w:val="single"/>
          <w:lang w:eastAsia="zh-CN"/>
        </w:rPr>
      </w:pPr>
      <w:r>
        <w:rPr>
          <w:rFonts w:hint="eastAsia" w:ascii="宋体" w:hAnsi="宋体" w:eastAsia="宋体" w:cs="宋体"/>
          <w:b/>
          <w:bCs/>
          <w:color w:val="auto"/>
          <w:kern w:val="0"/>
          <w:sz w:val="24"/>
          <w:highlight w:val="none"/>
        </w:rPr>
        <w:t>1.项目编号：</w:t>
      </w:r>
      <w:r>
        <w:rPr>
          <w:rFonts w:hint="eastAsia" w:ascii="宋体" w:hAnsi="宋体" w:cs="宋体"/>
          <w:b/>
          <w:bCs/>
          <w:color w:val="auto"/>
          <w:kern w:val="0"/>
          <w:sz w:val="24"/>
          <w:highlight w:val="none"/>
          <w:u w:val="single"/>
          <w:lang w:eastAsia="zh-CN"/>
        </w:rPr>
        <w:t>JJZB-WJ-2025011</w:t>
      </w:r>
    </w:p>
    <w:p w14:paraId="436DF575">
      <w:pPr>
        <w:keepNext w:val="0"/>
        <w:keepLines w:val="0"/>
        <w:pageBreakBefore w:val="0"/>
        <w:widowControl/>
        <w:kinsoku/>
        <w:overflowPunct/>
        <w:topLinePunct w:val="0"/>
        <w:autoSpaceDE/>
        <w:autoSpaceDN/>
        <w:bidi w:val="0"/>
        <w:adjustRightInd/>
        <w:snapToGrid/>
        <w:spacing w:line="490" w:lineRule="exact"/>
        <w:ind w:left="0" w:firstLine="482" w:firstLineChars="200"/>
        <w:jc w:val="left"/>
        <w:textAlignment w:val="auto"/>
        <w:rPr>
          <w:rFonts w:hint="default" w:ascii="宋体" w:hAnsi="宋体" w:cs="宋体"/>
          <w:b/>
          <w:bCs/>
          <w:color w:val="auto"/>
          <w:kern w:val="0"/>
          <w:sz w:val="24"/>
          <w:highlight w:val="none"/>
          <w:u w:val="single"/>
          <w:lang w:val="en-US" w:eastAsia="zh-CN"/>
        </w:rPr>
      </w:pPr>
      <w:r>
        <w:rPr>
          <w:rFonts w:hint="eastAsia" w:ascii="宋体" w:hAnsi="宋体" w:eastAsia="宋体" w:cs="宋体"/>
          <w:b/>
          <w:bCs/>
          <w:color w:val="auto"/>
          <w:kern w:val="0"/>
          <w:sz w:val="24"/>
          <w:highlight w:val="none"/>
        </w:rPr>
        <w:t>2.项目名称：</w:t>
      </w:r>
      <w:r>
        <w:rPr>
          <w:rFonts w:hint="eastAsia" w:ascii="宋体" w:hAnsi="宋体" w:cs="宋体"/>
          <w:b/>
          <w:bCs/>
          <w:color w:val="auto"/>
          <w:kern w:val="0"/>
          <w:sz w:val="24"/>
          <w:highlight w:val="none"/>
          <w:u w:val="single"/>
          <w:lang w:eastAsia="zh-CN"/>
        </w:rPr>
        <w:t>福州职业技术学院2025年世界职业院校技能大赛财会分岗实习平台软件租赁培训服务项目</w:t>
      </w:r>
    </w:p>
    <w:p w14:paraId="494DC9FF">
      <w:pPr>
        <w:keepNext w:val="0"/>
        <w:keepLines w:val="0"/>
        <w:pageBreakBefore w:val="0"/>
        <w:widowControl/>
        <w:kinsoku/>
        <w:overflowPunct/>
        <w:topLinePunct w:val="0"/>
        <w:autoSpaceDE/>
        <w:autoSpaceDN/>
        <w:bidi w:val="0"/>
        <w:adjustRightInd/>
        <w:snapToGrid/>
        <w:spacing w:line="490" w:lineRule="exact"/>
        <w:ind w:left="0" w:firstLine="482" w:firstLineChars="200"/>
        <w:jc w:val="left"/>
        <w:textAlignment w:val="auto"/>
        <w:rPr>
          <w:rFonts w:hint="eastAsia" w:ascii="宋体" w:hAnsi="宋体" w:eastAsia="宋体" w:cs="宋体"/>
          <w:b/>
          <w:color w:val="auto"/>
          <w:kern w:val="0"/>
          <w:sz w:val="24"/>
          <w:highlight w:val="none"/>
        </w:rPr>
      </w:pPr>
      <w:r>
        <w:rPr>
          <w:rFonts w:hint="eastAsia" w:ascii="宋体" w:hAnsi="宋体" w:eastAsia="宋体" w:cs="宋体"/>
          <w:b/>
          <w:color w:val="auto"/>
          <w:sz w:val="24"/>
          <w:highlight w:val="none"/>
        </w:rPr>
        <w:t>3.网上竞价</w:t>
      </w:r>
      <w:r>
        <w:rPr>
          <w:rFonts w:hint="eastAsia" w:ascii="宋体" w:hAnsi="宋体" w:cs="宋体"/>
          <w:b/>
          <w:color w:val="auto"/>
          <w:sz w:val="24"/>
          <w:highlight w:val="none"/>
          <w:lang w:val="en-US" w:eastAsia="zh-CN"/>
        </w:rPr>
        <w:t>服务</w:t>
      </w:r>
      <w:r>
        <w:rPr>
          <w:rFonts w:hint="eastAsia" w:ascii="宋体" w:hAnsi="宋体" w:eastAsia="宋体" w:cs="宋体"/>
          <w:b/>
          <w:color w:val="auto"/>
          <w:sz w:val="24"/>
          <w:highlight w:val="none"/>
        </w:rPr>
        <w:t>名称、数量及主要技术规格售后服务要求等详见“第</w:t>
      </w:r>
      <w:r>
        <w:rPr>
          <w:rFonts w:hint="eastAsia" w:ascii="宋体" w:hAnsi="宋体" w:cs="宋体"/>
          <w:b/>
          <w:color w:val="auto"/>
          <w:sz w:val="24"/>
          <w:highlight w:val="none"/>
          <w:lang w:val="en-US" w:eastAsia="zh-CN"/>
        </w:rPr>
        <w:t>三</w:t>
      </w:r>
      <w:r>
        <w:rPr>
          <w:rFonts w:hint="eastAsia" w:ascii="宋体" w:hAnsi="宋体" w:eastAsia="宋体" w:cs="宋体"/>
          <w:b/>
          <w:color w:val="auto"/>
          <w:sz w:val="24"/>
          <w:highlight w:val="none"/>
        </w:rPr>
        <w:t>章 网上竞价内容及要求”</w:t>
      </w:r>
      <w:r>
        <w:rPr>
          <w:rFonts w:hint="eastAsia" w:ascii="宋体" w:hAnsi="宋体" w:eastAsia="宋体" w:cs="宋体"/>
          <w:b/>
          <w:color w:val="auto"/>
          <w:kern w:val="0"/>
          <w:sz w:val="24"/>
          <w:highlight w:val="none"/>
        </w:rPr>
        <w:t>。</w:t>
      </w:r>
    </w:p>
    <w:p w14:paraId="714D4C68">
      <w:pPr>
        <w:pStyle w:val="17"/>
        <w:keepNext w:val="0"/>
        <w:keepLines w:val="0"/>
        <w:pageBreakBefore w:val="0"/>
        <w:kinsoku/>
        <w:overflowPunct/>
        <w:topLinePunct w:val="0"/>
        <w:autoSpaceDE/>
        <w:autoSpaceDN/>
        <w:bidi w:val="0"/>
        <w:adjustRightInd/>
        <w:snapToGrid/>
        <w:spacing w:before="0" w:beforeAutospacing="0" w:after="0" w:afterAutospacing="0" w:line="490" w:lineRule="exact"/>
        <w:ind w:left="0" w:firstLine="480"/>
        <w:textAlignment w:val="auto"/>
        <w:rPr>
          <w:rFonts w:hint="eastAsia" w:ascii="宋体" w:hAnsi="宋体" w:eastAsia="宋体" w:cs="宋体"/>
          <w:b/>
          <w:bCs/>
          <w:color w:val="auto"/>
          <w:highlight w:val="none"/>
        </w:rPr>
      </w:pPr>
      <w:r>
        <w:rPr>
          <w:rFonts w:hint="eastAsia" w:ascii="宋体" w:hAnsi="宋体" w:eastAsia="宋体" w:cs="宋体"/>
          <w:b/>
          <w:bCs/>
          <w:color w:val="auto"/>
          <w:highlight w:val="none"/>
        </w:rPr>
        <w:t>4.报名及竞价时间安排：</w:t>
      </w:r>
    </w:p>
    <w:p w14:paraId="6670A29E">
      <w:pPr>
        <w:keepNext w:val="0"/>
        <w:keepLines w:val="0"/>
        <w:pageBreakBefore w:val="0"/>
        <w:widowControl/>
        <w:kinsoku/>
        <w:overflowPunct/>
        <w:topLinePunct w:val="0"/>
        <w:autoSpaceDE/>
        <w:autoSpaceDN/>
        <w:bidi w:val="0"/>
        <w:adjustRightInd/>
        <w:snapToGrid/>
        <w:spacing w:line="490" w:lineRule="exact"/>
        <w:ind w:left="0" w:firstLine="480" w:firstLineChars="20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报名开始时间：202</w:t>
      </w:r>
      <w:r>
        <w:rPr>
          <w:rFonts w:hint="eastAsia" w:ascii="宋体" w:hAnsi="宋体" w:cs="宋体"/>
          <w:color w:val="auto"/>
          <w:kern w:val="0"/>
          <w:sz w:val="24"/>
          <w:highlight w:val="none"/>
          <w:lang w:val="en-US" w:eastAsia="zh-CN"/>
        </w:rPr>
        <w:t>5</w:t>
      </w:r>
      <w:r>
        <w:rPr>
          <w:rFonts w:hint="eastAsia" w:ascii="宋体" w:hAnsi="宋体" w:eastAsia="宋体" w:cs="宋体"/>
          <w:color w:val="auto"/>
          <w:kern w:val="0"/>
          <w:sz w:val="24"/>
          <w:highlight w:val="none"/>
        </w:rPr>
        <w:t>年</w:t>
      </w:r>
      <w:r>
        <w:rPr>
          <w:rFonts w:hint="eastAsia" w:ascii="宋体" w:hAnsi="宋体" w:cs="宋体"/>
          <w:color w:val="auto"/>
          <w:kern w:val="0"/>
          <w:sz w:val="24"/>
          <w:highlight w:val="none"/>
          <w:lang w:val="en-US" w:eastAsia="zh-CN"/>
        </w:rPr>
        <w:t>08</w:t>
      </w:r>
      <w:r>
        <w:rPr>
          <w:rFonts w:hint="eastAsia" w:ascii="宋体" w:hAnsi="宋体" w:eastAsia="宋体" w:cs="宋体"/>
          <w:color w:val="auto"/>
          <w:kern w:val="0"/>
          <w:sz w:val="24"/>
          <w:highlight w:val="none"/>
        </w:rPr>
        <w:t>月</w:t>
      </w:r>
      <w:r>
        <w:rPr>
          <w:rFonts w:hint="eastAsia" w:ascii="宋体" w:hAnsi="宋体" w:cs="宋体"/>
          <w:color w:val="auto"/>
          <w:kern w:val="0"/>
          <w:sz w:val="24"/>
          <w:highlight w:val="none"/>
          <w:lang w:val="en-US" w:eastAsia="zh-CN"/>
        </w:rPr>
        <w:t>14</w:t>
      </w:r>
      <w:r>
        <w:rPr>
          <w:rFonts w:hint="eastAsia" w:ascii="宋体" w:hAnsi="宋体" w:eastAsia="宋体" w:cs="宋体"/>
          <w:color w:val="auto"/>
          <w:kern w:val="0"/>
          <w:sz w:val="24"/>
          <w:highlight w:val="none"/>
        </w:rPr>
        <w:t>日</w:t>
      </w:r>
      <w:r>
        <w:rPr>
          <w:rFonts w:hint="eastAsia" w:ascii="宋体" w:hAnsi="宋体" w:cs="宋体"/>
          <w:color w:val="auto"/>
          <w:kern w:val="0"/>
          <w:sz w:val="24"/>
          <w:highlight w:val="none"/>
          <w:lang w:val="en-US" w:eastAsia="zh-CN"/>
        </w:rPr>
        <w:t>08</w:t>
      </w:r>
      <w:r>
        <w:rPr>
          <w:rFonts w:hint="eastAsia" w:ascii="宋体" w:hAnsi="宋体" w:eastAsia="宋体" w:cs="宋体"/>
          <w:color w:val="auto"/>
          <w:kern w:val="0"/>
          <w:sz w:val="24"/>
          <w:highlight w:val="none"/>
        </w:rPr>
        <w:t>:</w:t>
      </w:r>
      <w:r>
        <w:rPr>
          <w:rFonts w:hint="eastAsia" w:ascii="宋体" w:hAnsi="宋体" w:cs="宋体"/>
          <w:color w:val="auto"/>
          <w:kern w:val="0"/>
          <w:sz w:val="24"/>
          <w:highlight w:val="none"/>
          <w:lang w:val="en-US" w:eastAsia="zh-CN"/>
        </w:rPr>
        <w:t>3</w:t>
      </w:r>
      <w:r>
        <w:rPr>
          <w:rFonts w:hint="eastAsia" w:ascii="宋体" w:hAnsi="宋体" w:eastAsia="宋体" w:cs="宋体"/>
          <w:color w:val="auto"/>
          <w:kern w:val="0"/>
          <w:sz w:val="24"/>
          <w:highlight w:val="none"/>
        </w:rPr>
        <w:t>0:00</w:t>
      </w:r>
    </w:p>
    <w:p w14:paraId="75BA3840">
      <w:pPr>
        <w:keepNext w:val="0"/>
        <w:keepLines w:val="0"/>
        <w:pageBreakBefore w:val="0"/>
        <w:widowControl/>
        <w:kinsoku/>
        <w:overflowPunct/>
        <w:topLinePunct w:val="0"/>
        <w:autoSpaceDE/>
        <w:autoSpaceDN/>
        <w:bidi w:val="0"/>
        <w:adjustRightInd/>
        <w:snapToGrid/>
        <w:spacing w:line="490" w:lineRule="exact"/>
        <w:ind w:left="0" w:firstLine="480" w:firstLineChars="20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报名截止时间：202</w:t>
      </w:r>
      <w:r>
        <w:rPr>
          <w:rFonts w:hint="eastAsia" w:ascii="宋体" w:hAnsi="宋体" w:cs="宋体"/>
          <w:color w:val="auto"/>
          <w:kern w:val="0"/>
          <w:sz w:val="24"/>
          <w:highlight w:val="none"/>
          <w:lang w:val="en-US" w:eastAsia="zh-CN"/>
        </w:rPr>
        <w:t>5</w:t>
      </w:r>
      <w:r>
        <w:rPr>
          <w:rFonts w:hint="eastAsia" w:ascii="宋体" w:hAnsi="宋体" w:eastAsia="宋体" w:cs="宋体"/>
          <w:color w:val="auto"/>
          <w:kern w:val="0"/>
          <w:sz w:val="24"/>
          <w:highlight w:val="none"/>
        </w:rPr>
        <w:t>年</w:t>
      </w:r>
      <w:r>
        <w:rPr>
          <w:rFonts w:hint="eastAsia" w:ascii="宋体" w:hAnsi="宋体" w:cs="宋体"/>
          <w:color w:val="auto"/>
          <w:kern w:val="0"/>
          <w:sz w:val="24"/>
          <w:highlight w:val="none"/>
          <w:lang w:val="en-US" w:eastAsia="zh-CN"/>
        </w:rPr>
        <w:t>08</w:t>
      </w:r>
      <w:r>
        <w:rPr>
          <w:rFonts w:hint="eastAsia" w:ascii="宋体" w:hAnsi="宋体" w:eastAsia="宋体" w:cs="宋体"/>
          <w:color w:val="auto"/>
          <w:kern w:val="0"/>
          <w:sz w:val="24"/>
          <w:highlight w:val="none"/>
        </w:rPr>
        <w:t>月</w:t>
      </w:r>
      <w:r>
        <w:rPr>
          <w:rFonts w:hint="eastAsia" w:ascii="宋体" w:hAnsi="宋体" w:cs="宋体"/>
          <w:color w:val="auto"/>
          <w:kern w:val="0"/>
          <w:sz w:val="24"/>
          <w:highlight w:val="none"/>
          <w:lang w:val="en-US" w:eastAsia="zh-CN"/>
        </w:rPr>
        <w:t>18</w:t>
      </w:r>
      <w:r>
        <w:rPr>
          <w:rFonts w:hint="eastAsia" w:ascii="宋体" w:hAnsi="宋体" w:eastAsia="宋体" w:cs="宋体"/>
          <w:color w:val="auto"/>
          <w:kern w:val="0"/>
          <w:sz w:val="24"/>
          <w:highlight w:val="none"/>
        </w:rPr>
        <w:t>日</w:t>
      </w:r>
      <w:r>
        <w:rPr>
          <w:rFonts w:hint="eastAsia" w:ascii="宋体" w:hAnsi="宋体" w:eastAsia="宋体" w:cs="宋体"/>
          <w:color w:val="auto"/>
          <w:kern w:val="0"/>
          <w:sz w:val="24"/>
          <w:highlight w:val="none"/>
          <w:lang w:val="en-US" w:eastAsia="zh-CN"/>
        </w:rPr>
        <w:t>17</w:t>
      </w:r>
      <w:r>
        <w:rPr>
          <w:rFonts w:hint="eastAsia" w:ascii="宋体" w:hAnsi="宋体" w:eastAsia="宋体" w:cs="宋体"/>
          <w:color w:val="auto"/>
          <w:kern w:val="0"/>
          <w:sz w:val="24"/>
          <w:highlight w:val="none"/>
        </w:rPr>
        <w:t>:</w:t>
      </w:r>
      <w:r>
        <w:rPr>
          <w:rFonts w:hint="eastAsia" w:ascii="宋体" w:hAnsi="宋体" w:cs="宋体"/>
          <w:color w:val="auto"/>
          <w:kern w:val="0"/>
          <w:sz w:val="24"/>
          <w:highlight w:val="none"/>
          <w:lang w:val="en-US" w:eastAsia="zh-CN"/>
        </w:rPr>
        <w:t>3</w:t>
      </w:r>
      <w:r>
        <w:rPr>
          <w:rFonts w:hint="eastAsia" w:ascii="宋体" w:hAnsi="宋体" w:eastAsia="宋体" w:cs="宋体"/>
          <w:color w:val="auto"/>
          <w:kern w:val="0"/>
          <w:sz w:val="24"/>
          <w:highlight w:val="none"/>
        </w:rPr>
        <w:t>0:00</w:t>
      </w:r>
    </w:p>
    <w:p w14:paraId="4DB099A2">
      <w:pPr>
        <w:keepNext w:val="0"/>
        <w:keepLines w:val="0"/>
        <w:pageBreakBefore w:val="0"/>
        <w:widowControl/>
        <w:kinsoku/>
        <w:overflowPunct/>
        <w:topLinePunct w:val="0"/>
        <w:autoSpaceDE/>
        <w:autoSpaceDN/>
        <w:bidi w:val="0"/>
        <w:adjustRightInd/>
        <w:snapToGrid/>
        <w:spacing w:line="490" w:lineRule="exact"/>
        <w:ind w:left="0" w:firstLine="480" w:firstLineChars="20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网上竞价开始时间：202</w:t>
      </w:r>
      <w:r>
        <w:rPr>
          <w:rFonts w:hint="eastAsia" w:ascii="宋体" w:hAnsi="宋体" w:cs="宋体"/>
          <w:color w:val="auto"/>
          <w:kern w:val="0"/>
          <w:sz w:val="24"/>
          <w:highlight w:val="none"/>
          <w:lang w:val="en-US" w:eastAsia="zh-CN"/>
        </w:rPr>
        <w:t>5</w:t>
      </w:r>
      <w:r>
        <w:rPr>
          <w:rFonts w:hint="eastAsia" w:ascii="宋体" w:hAnsi="宋体" w:eastAsia="宋体" w:cs="宋体"/>
          <w:color w:val="auto"/>
          <w:kern w:val="0"/>
          <w:sz w:val="24"/>
          <w:highlight w:val="none"/>
        </w:rPr>
        <w:t>年</w:t>
      </w:r>
      <w:r>
        <w:rPr>
          <w:rFonts w:hint="eastAsia" w:ascii="宋体" w:hAnsi="宋体" w:cs="宋体"/>
          <w:color w:val="auto"/>
          <w:kern w:val="0"/>
          <w:sz w:val="24"/>
          <w:highlight w:val="none"/>
          <w:lang w:val="en-US" w:eastAsia="zh-CN"/>
        </w:rPr>
        <w:t>08</w:t>
      </w:r>
      <w:r>
        <w:rPr>
          <w:rFonts w:hint="eastAsia" w:ascii="宋体" w:hAnsi="宋体" w:eastAsia="宋体" w:cs="宋体"/>
          <w:color w:val="auto"/>
          <w:kern w:val="0"/>
          <w:sz w:val="24"/>
          <w:highlight w:val="none"/>
        </w:rPr>
        <w:t>月</w:t>
      </w:r>
      <w:r>
        <w:rPr>
          <w:rFonts w:hint="eastAsia" w:ascii="宋体" w:hAnsi="宋体" w:cs="宋体"/>
          <w:color w:val="auto"/>
          <w:kern w:val="0"/>
          <w:sz w:val="24"/>
          <w:highlight w:val="none"/>
          <w:lang w:val="en-US" w:eastAsia="zh-CN"/>
        </w:rPr>
        <w:t>19</w:t>
      </w:r>
      <w:r>
        <w:rPr>
          <w:rFonts w:hint="eastAsia" w:ascii="宋体" w:hAnsi="宋体" w:eastAsia="宋体" w:cs="宋体"/>
          <w:color w:val="auto"/>
          <w:kern w:val="0"/>
          <w:sz w:val="24"/>
          <w:highlight w:val="none"/>
        </w:rPr>
        <w:t>日</w:t>
      </w:r>
      <w:r>
        <w:rPr>
          <w:rFonts w:hint="eastAsia" w:ascii="宋体" w:hAnsi="宋体" w:eastAsia="宋体" w:cs="宋体"/>
          <w:color w:val="auto"/>
          <w:kern w:val="0"/>
          <w:sz w:val="24"/>
          <w:highlight w:val="none"/>
          <w:lang w:val="en-US" w:eastAsia="zh-CN"/>
        </w:rPr>
        <w:t>09</w:t>
      </w:r>
      <w:r>
        <w:rPr>
          <w:rFonts w:hint="eastAsia" w:ascii="宋体" w:hAnsi="宋体" w:eastAsia="宋体" w:cs="宋体"/>
          <w:color w:val="auto"/>
          <w:kern w:val="0"/>
          <w:sz w:val="24"/>
          <w:highlight w:val="none"/>
        </w:rPr>
        <w:t>:00:00</w:t>
      </w:r>
    </w:p>
    <w:p w14:paraId="5D62258C">
      <w:pPr>
        <w:keepNext w:val="0"/>
        <w:keepLines w:val="0"/>
        <w:pageBreakBefore w:val="0"/>
        <w:widowControl/>
        <w:kinsoku/>
        <w:overflowPunct/>
        <w:topLinePunct w:val="0"/>
        <w:autoSpaceDE/>
        <w:autoSpaceDN/>
        <w:bidi w:val="0"/>
        <w:adjustRightInd/>
        <w:snapToGrid/>
        <w:spacing w:line="490" w:lineRule="exact"/>
        <w:ind w:left="0" w:firstLine="480" w:firstLineChars="20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网上竞价截止时间：202</w:t>
      </w:r>
      <w:r>
        <w:rPr>
          <w:rFonts w:hint="eastAsia" w:ascii="宋体" w:hAnsi="宋体" w:cs="宋体"/>
          <w:color w:val="auto"/>
          <w:kern w:val="0"/>
          <w:sz w:val="24"/>
          <w:highlight w:val="none"/>
          <w:lang w:val="en-US" w:eastAsia="zh-CN"/>
        </w:rPr>
        <w:t>5</w:t>
      </w:r>
      <w:r>
        <w:rPr>
          <w:rFonts w:hint="eastAsia" w:ascii="宋体" w:hAnsi="宋体" w:eastAsia="宋体" w:cs="宋体"/>
          <w:color w:val="auto"/>
          <w:kern w:val="0"/>
          <w:sz w:val="24"/>
          <w:highlight w:val="none"/>
        </w:rPr>
        <w:t>年</w:t>
      </w:r>
      <w:r>
        <w:rPr>
          <w:rFonts w:hint="eastAsia" w:ascii="宋体" w:hAnsi="宋体" w:cs="宋体"/>
          <w:color w:val="auto"/>
          <w:kern w:val="0"/>
          <w:sz w:val="24"/>
          <w:highlight w:val="none"/>
          <w:lang w:val="en-US" w:eastAsia="zh-CN"/>
        </w:rPr>
        <w:t>08</w:t>
      </w:r>
      <w:r>
        <w:rPr>
          <w:rFonts w:hint="eastAsia" w:ascii="宋体" w:hAnsi="宋体" w:eastAsia="宋体" w:cs="宋体"/>
          <w:color w:val="auto"/>
          <w:kern w:val="0"/>
          <w:sz w:val="24"/>
          <w:highlight w:val="none"/>
        </w:rPr>
        <w:t>月</w:t>
      </w:r>
      <w:r>
        <w:rPr>
          <w:rFonts w:hint="eastAsia" w:ascii="宋体" w:hAnsi="宋体" w:cs="宋体"/>
          <w:color w:val="auto"/>
          <w:kern w:val="0"/>
          <w:sz w:val="24"/>
          <w:highlight w:val="none"/>
          <w:lang w:val="en-US" w:eastAsia="zh-CN"/>
        </w:rPr>
        <w:t>19</w:t>
      </w:r>
      <w:r>
        <w:rPr>
          <w:rFonts w:hint="eastAsia" w:ascii="宋体" w:hAnsi="宋体" w:eastAsia="宋体" w:cs="宋体"/>
          <w:color w:val="auto"/>
          <w:kern w:val="0"/>
          <w:sz w:val="24"/>
          <w:highlight w:val="none"/>
        </w:rPr>
        <w:t>日</w:t>
      </w:r>
      <w:r>
        <w:rPr>
          <w:rFonts w:hint="eastAsia" w:ascii="宋体" w:hAnsi="宋体" w:eastAsia="宋体" w:cs="宋体"/>
          <w:color w:val="auto"/>
          <w:kern w:val="0"/>
          <w:sz w:val="24"/>
          <w:highlight w:val="none"/>
          <w:lang w:val="en-US" w:eastAsia="zh-CN"/>
        </w:rPr>
        <w:t>11</w:t>
      </w:r>
      <w:r>
        <w:rPr>
          <w:rFonts w:hint="eastAsia" w:ascii="宋体" w:hAnsi="宋体" w:eastAsia="宋体" w:cs="宋体"/>
          <w:color w:val="auto"/>
          <w:kern w:val="0"/>
          <w:sz w:val="24"/>
          <w:highlight w:val="none"/>
        </w:rPr>
        <w:t>:00:00</w:t>
      </w:r>
    </w:p>
    <w:p w14:paraId="706DFD3D">
      <w:pPr>
        <w:keepNext w:val="0"/>
        <w:keepLines w:val="0"/>
        <w:pageBreakBefore w:val="0"/>
        <w:kinsoku/>
        <w:overflowPunct/>
        <w:topLinePunct w:val="0"/>
        <w:autoSpaceDE/>
        <w:autoSpaceDN/>
        <w:bidi w:val="0"/>
        <w:adjustRightInd/>
        <w:snapToGrid/>
        <w:spacing w:line="490" w:lineRule="exact"/>
        <w:ind w:left="0" w:firstLine="482" w:firstLineChars="200"/>
        <w:textAlignment w:val="auto"/>
        <w:rPr>
          <w:rFonts w:hint="eastAsia" w:ascii="宋体" w:hAnsi="宋体" w:eastAsia="宋体" w:cs="宋体"/>
          <w:b/>
          <w:bCs/>
          <w:color w:val="auto"/>
          <w:sz w:val="24"/>
          <w:highlight w:val="none"/>
        </w:rPr>
      </w:pPr>
      <w:bookmarkStart w:id="0" w:name="_Toc21403"/>
      <w:r>
        <w:rPr>
          <w:rFonts w:hint="eastAsia" w:ascii="宋体" w:hAnsi="宋体" w:eastAsia="宋体" w:cs="宋体"/>
          <w:b/>
          <w:bCs/>
          <w:color w:val="auto"/>
          <w:sz w:val="24"/>
          <w:highlight w:val="none"/>
        </w:rPr>
        <w:t>5.供应商资格要求</w:t>
      </w:r>
    </w:p>
    <w:p w14:paraId="080F61E8">
      <w:pPr>
        <w:keepNext w:val="0"/>
        <w:keepLines w:val="0"/>
        <w:pageBreakBefore w:val="0"/>
        <w:widowControl/>
        <w:kinsoku/>
        <w:overflowPunct/>
        <w:topLinePunct w:val="0"/>
        <w:autoSpaceDE/>
        <w:autoSpaceDN/>
        <w:bidi w:val="0"/>
        <w:adjustRightInd/>
        <w:snapToGrid/>
        <w:spacing w:line="490" w:lineRule="exact"/>
        <w:ind w:left="0" w:firstLine="480" w:firstLineChars="200"/>
        <w:jc w:val="left"/>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（1）有能力提供本网上竞价文件所述货物、服务和工程的法人、事业单位及其他组织均可能成为合格的供应商；</w:t>
      </w:r>
    </w:p>
    <w:p w14:paraId="243721FA">
      <w:pPr>
        <w:pStyle w:val="30"/>
        <w:keepNext w:val="0"/>
        <w:keepLines w:val="0"/>
        <w:pageBreakBefore w:val="0"/>
        <w:kinsoku/>
        <w:overflowPunct/>
        <w:topLinePunct w:val="0"/>
        <w:autoSpaceDE/>
        <w:autoSpaceDN/>
        <w:bidi w:val="0"/>
        <w:adjustRightInd/>
        <w:snapToGrid/>
        <w:spacing w:line="490" w:lineRule="exact"/>
        <w:ind w:left="0" w:firstLine="480" w:firstLineChars="200"/>
        <w:jc w:val="left"/>
        <w:textAlignment w:val="auto"/>
        <w:rPr>
          <w:rFonts w:hint="eastAsia" w:ascii="宋体" w:hAnsi="宋体" w:eastAsia="宋体" w:cs="宋体"/>
          <w:b/>
          <w:color w:val="auto"/>
          <w:sz w:val="24"/>
          <w:highlight w:val="none"/>
        </w:rPr>
      </w:pPr>
      <w:r>
        <w:rPr>
          <w:rFonts w:hint="eastAsia" w:ascii="宋体" w:hAnsi="宋体" w:eastAsia="宋体" w:cs="宋体"/>
          <w:color w:val="auto"/>
          <w:sz w:val="24"/>
          <w:highlight w:val="none"/>
        </w:rPr>
        <w:t>（2）供应商应提供以下证明材料：</w:t>
      </w:r>
    </w:p>
    <w:p w14:paraId="65C92CFF">
      <w:pPr>
        <w:keepNext w:val="0"/>
        <w:keepLines w:val="0"/>
        <w:pageBreakBefore w:val="0"/>
        <w:kinsoku/>
        <w:overflowPunct/>
        <w:topLinePunct w:val="0"/>
        <w:autoSpaceDE/>
        <w:autoSpaceDN/>
        <w:bidi w:val="0"/>
        <w:adjustRightInd/>
        <w:snapToGrid/>
        <w:spacing w:line="490" w:lineRule="exact"/>
        <w:ind w:left="0" w:firstLine="481"/>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①供应商为企业（或个体工商户）的，提供有效的营业执照复印件；供应商为事业单位的，提供有效的事业单位法人证书复印件；供应商为社会团体的，提供有效的社会团体法人登记证书复印件；供应商为非企业专业服务机构的，提供有效的执业许可证等证明材料复印件；其他供应商应按照有关法律、法规和规章规定，提供有效的相应具体证照复印件。</w:t>
      </w:r>
    </w:p>
    <w:p w14:paraId="248DD1A8">
      <w:pPr>
        <w:keepNext w:val="0"/>
        <w:keepLines w:val="0"/>
        <w:pageBreakBefore w:val="0"/>
        <w:kinsoku/>
        <w:overflowPunct/>
        <w:topLinePunct w:val="0"/>
        <w:autoSpaceDE/>
        <w:autoSpaceDN/>
        <w:bidi w:val="0"/>
        <w:adjustRightInd/>
        <w:snapToGrid/>
        <w:spacing w:line="490" w:lineRule="exact"/>
        <w:ind w:left="0" w:firstLine="481"/>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②参加网上竞价活动前3年内在经营活动中没有重大违法记录及无行贿犯罪的承诺，格式详见本网上竞价文件第五章《竞价承诺书》。</w:t>
      </w:r>
      <w:r>
        <w:rPr>
          <w:rFonts w:hint="eastAsia" w:ascii="宋体" w:hAnsi="宋体" w:eastAsia="宋体" w:cs="宋体"/>
          <w:color w:val="auto"/>
          <w:kern w:val="0"/>
          <w:sz w:val="24"/>
          <w:highlight w:val="none"/>
        </w:rPr>
        <w:t>重大违法记录是指供应商因违法经营受到刑事处罚或责令停产停业、吊销许可证或执照、较大数额罚款等行政处罚。根据财库〔2022〕3号文件的规定，“较大数额罚款”认定为200万元以上的罚款，法律、行政法规以及国务院有关部门明确规定相关领域“较大数额罚款”标准高于200万元的，从其规定。</w:t>
      </w:r>
    </w:p>
    <w:p w14:paraId="7EB2A5F6">
      <w:pPr>
        <w:keepNext w:val="0"/>
        <w:keepLines w:val="0"/>
        <w:pageBreakBefore w:val="0"/>
        <w:kinsoku/>
        <w:overflowPunct/>
        <w:topLinePunct w:val="0"/>
        <w:autoSpaceDE/>
        <w:autoSpaceDN/>
        <w:bidi w:val="0"/>
        <w:adjustRightInd/>
        <w:snapToGrid/>
        <w:spacing w:line="490" w:lineRule="exact"/>
        <w:ind w:left="0" w:firstLine="481"/>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③具备履行合同所必需的设备和专业技术能力的承诺，格式详见本网上竞价文件第五章《竞价承诺书》；</w:t>
      </w:r>
    </w:p>
    <w:p w14:paraId="293C9D71">
      <w:pPr>
        <w:keepNext w:val="0"/>
        <w:keepLines w:val="0"/>
        <w:pageBreakBefore w:val="0"/>
        <w:kinsoku/>
        <w:overflowPunct/>
        <w:topLinePunct w:val="0"/>
        <w:autoSpaceDE/>
        <w:autoSpaceDN/>
        <w:bidi w:val="0"/>
        <w:adjustRightInd/>
        <w:snapToGrid/>
        <w:spacing w:line="490" w:lineRule="exact"/>
        <w:ind w:left="0" w:firstLine="481"/>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④单位授权书，格式详见本网上竞价文件第五章。</w:t>
      </w:r>
    </w:p>
    <w:p w14:paraId="58076705">
      <w:pPr>
        <w:keepNext w:val="0"/>
        <w:keepLines w:val="0"/>
        <w:pageBreakBefore w:val="0"/>
        <w:widowControl w:val="0"/>
        <w:kinsoku/>
        <w:wordWrap w:val="0"/>
        <w:overflowPunct/>
        <w:topLinePunct w:val="0"/>
        <w:autoSpaceDE/>
        <w:autoSpaceDN/>
        <w:bidi w:val="0"/>
        <w:adjustRightInd/>
        <w:snapToGrid/>
        <w:spacing w:line="490" w:lineRule="exact"/>
        <w:ind w:left="0" w:firstLine="482"/>
        <w:textAlignment w:val="auto"/>
        <w:rPr>
          <w:rFonts w:hint="default" w:ascii="宋体" w:hAnsi="宋体" w:eastAsia="宋体" w:cs="宋体"/>
          <w:sz w:val="24"/>
          <w:highlight w:val="none"/>
          <w:lang w:val="en-US" w:eastAsia="zh-CN"/>
        </w:rPr>
      </w:pPr>
      <w:r>
        <w:rPr>
          <w:rFonts w:hint="eastAsia" w:ascii="宋体" w:hAnsi="宋体" w:eastAsia="宋体" w:cs="宋体"/>
          <w:sz w:val="24"/>
          <w:highlight w:val="none"/>
        </w:rPr>
        <w:t>⑤特定资格要求</w:t>
      </w:r>
      <w:r>
        <w:rPr>
          <w:rFonts w:hint="eastAsia" w:ascii="宋体" w:hAnsi="宋体" w:eastAsia="宋体" w:cs="宋体"/>
          <w:sz w:val="24"/>
          <w:highlight w:val="none"/>
          <w:lang w:eastAsia="zh-CN"/>
        </w:rPr>
        <w:t>：</w:t>
      </w:r>
      <w:r>
        <w:rPr>
          <w:rFonts w:hint="eastAsia" w:ascii="宋体" w:hAnsi="宋体" w:cs="宋体"/>
          <w:sz w:val="24"/>
          <w:highlight w:val="none"/>
          <w:lang w:val="en-US" w:eastAsia="zh-CN"/>
        </w:rPr>
        <w:t>无</w:t>
      </w:r>
      <w:r>
        <w:rPr>
          <w:rFonts w:hint="eastAsia" w:ascii="宋体" w:hAnsi="宋体" w:eastAsia="宋体" w:cs="宋体"/>
          <w:b w:val="0"/>
          <w:bCs w:val="0"/>
          <w:sz w:val="24"/>
          <w:highlight w:val="none"/>
          <w:lang w:val="en-US" w:eastAsia="zh-CN"/>
        </w:rPr>
        <w:t>。</w:t>
      </w:r>
    </w:p>
    <w:p w14:paraId="0F2CF48F">
      <w:pPr>
        <w:keepNext w:val="0"/>
        <w:keepLines w:val="0"/>
        <w:pageBreakBefore w:val="0"/>
        <w:widowControl w:val="0"/>
        <w:kinsoku/>
        <w:wordWrap w:val="0"/>
        <w:overflowPunct/>
        <w:topLinePunct w:val="0"/>
        <w:autoSpaceDE/>
        <w:autoSpaceDN/>
        <w:bidi w:val="0"/>
        <w:adjustRightInd/>
        <w:snapToGrid/>
        <w:spacing w:line="490" w:lineRule="exact"/>
        <w:ind w:left="0" w:firstLine="482"/>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3）信用记录查询结果：①信用记录查询的截止时点：信用记录查询的截止时点为本项目报名截止时间当日。②信用记录查询渠道：信用中国（www.creditchina.gov.cn）、中国政府采购网（www.ccgp.gov.cn）。③信用记录的查询：由采购代理机构通过上述网站查询并打印供应商的信用记录。经查询，供应商参加本项目网上竞价活动（网上竞价开始时间）前三年内被列入失信被执行人名单、</w:t>
      </w:r>
      <w:r>
        <w:rPr>
          <w:rFonts w:hint="eastAsia" w:ascii="宋体" w:hAnsi="宋体" w:cs="宋体"/>
          <w:color w:val="auto"/>
          <w:sz w:val="24"/>
          <w:highlight w:val="none"/>
          <w:lang w:eastAsia="zh-CN"/>
        </w:rPr>
        <w:t>严重失信主体</w:t>
      </w:r>
      <w:r>
        <w:rPr>
          <w:rFonts w:hint="eastAsia" w:ascii="宋体" w:hAnsi="宋体" w:eastAsia="宋体" w:cs="宋体"/>
          <w:color w:val="auto"/>
          <w:sz w:val="24"/>
          <w:highlight w:val="none"/>
        </w:rPr>
        <w:t>名单、政府采购严重违法失信行为记录名单及其他重大违法记录且相关信用惩戒期限未满的，其报名审查不合格。</w:t>
      </w:r>
    </w:p>
    <w:p w14:paraId="4D915F5C">
      <w:pPr>
        <w:keepNext w:val="0"/>
        <w:keepLines w:val="0"/>
        <w:pageBreakBefore w:val="0"/>
        <w:kinsoku/>
        <w:overflowPunct/>
        <w:topLinePunct w:val="0"/>
        <w:autoSpaceDE/>
        <w:autoSpaceDN/>
        <w:bidi w:val="0"/>
        <w:adjustRightInd/>
        <w:snapToGrid/>
        <w:spacing w:line="490" w:lineRule="exact"/>
        <w:ind w:left="0" w:firstLine="481"/>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（4）本项目是否接受联合体竞价：不接受。</w:t>
      </w:r>
    </w:p>
    <w:p w14:paraId="48DB4291">
      <w:pPr>
        <w:keepNext w:val="0"/>
        <w:keepLines w:val="0"/>
        <w:pageBreakBefore w:val="0"/>
        <w:widowControl/>
        <w:shd w:val="clear"/>
        <w:kinsoku/>
        <w:overflowPunct/>
        <w:topLinePunct w:val="0"/>
        <w:autoSpaceDE/>
        <w:autoSpaceDN/>
        <w:bidi w:val="0"/>
        <w:adjustRightInd/>
        <w:snapToGrid/>
        <w:spacing w:line="490" w:lineRule="exact"/>
        <w:ind w:left="0" w:firstLine="480" w:firstLineChars="200"/>
        <w:jc w:val="left"/>
        <w:textAlignment w:val="auto"/>
        <w:rPr>
          <w:rStyle w:val="31"/>
          <w:rFonts w:hint="eastAsia" w:ascii="宋体" w:hAnsi="宋体" w:eastAsia="宋体" w:cs="宋体"/>
          <w:color w:val="auto"/>
          <w:highlight w:val="none"/>
        </w:rPr>
      </w:pPr>
      <w:r>
        <w:rPr>
          <w:rStyle w:val="31"/>
          <w:rFonts w:hint="eastAsia" w:ascii="宋体" w:hAnsi="宋体" w:eastAsia="宋体" w:cs="宋体"/>
          <w:color w:val="auto"/>
          <w:sz w:val="24"/>
          <w:highlight w:val="none"/>
        </w:rPr>
        <w:t>注：</w:t>
      </w:r>
      <w:r>
        <w:rPr>
          <w:rFonts w:hint="eastAsia" w:ascii="宋体" w:hAnsi="宋体" w:eastAsia="宋体" w:cs="宋体"/>
          <w:color w:val="auto"/>
          <w:sz w:val="24"/>
          <w:highlight w:val="none"/>
        </w:rPr>
        <w:t>供应商必须同时满足以上所有的资格要求并提供相应的证明材料，所有提供的相关资质证明文件应属法定有效期内的，若发生变更的，应按有关规定办理完变更手续后方可参加竞价，并以发证机关核准的变更为准，否则报名审核不合格。所有资格证明文件复印件应是清晰的、有效的、完整的，并加盖供应商公章。</w:t>
      </w:r>
    </w:p>
    <w:p w14:paraId="7246CC5D">
      <w:pPr>
        <w:keepNext w:val="0"/>
        <w:keepLines w:val="0"/>
        <w:pageBreakBefore w:val="0"/>
        <w:widowControl/>
        <w:kinsoku/>
        <w:overflowPunct/>
        <w:topLinePunct w:val="0"/>
        <w:autoSpaceDE/>
        <w:autoSpaceDN/>
        <w:bidi w:val="0"/>
        <w:adjustRightInd/>
        <w:snapToGrid/>
        <w:spacing w:line="490" w:lineRule="exact"/>
        <w:ind w:left="0" w:firstLine="482" w:firstLineChars="200"/>
        <w:jc w:val="left"/>
        <w:textAlignment w:val="auto"/>
        <w:rPr>
          <w:rFonts w:hint="eastAsia" w:ascii="宋体" w:hAnsi="宋体" w:eastAsia="宋体" w:cs="宋体"/>
          <w:color w:val="auto"/>
          <w:sz w:val="24"/>
          <w:highlight w:val="none"/>
        </w:rPr>
      </w:pPr>
      <w:r>
        <w:rPr>
          <w:rFonts w:hint="eastAsia" w:ascii="宋体" w:hAnsi="宋体" w:eastAsia="宋体" w:cs="宋体"/>
          <w:b/>
          <w:color w:val="auto"/>
          <w:sz w:val="24"/>
          <w:highlight w:val="none"/>
        </w:rPr>
        <w:t>6.网上竞价文件售价</w:t>
      </w:r>
    </w:p>
    <w:p w14:paraId="197BD860">
      <w:pPr>
        <w:keepNext w:val="0"/>
        <w:keepLines w:val="0"/>
        <w:pageBreakBefore w:val="0"/>
        <w:widowControl/>
        <w:kinsoku/>
        <w:overflowPunct/>
        <w:topLinePunct w:val="0"/>
        <w:autoSpaceDE/>
        <w:autoSpaceDN/>
        <w:bidi w:val="0"/>
        <w:adjustRightInd/>
        <w:snapToGrid/>
        <w:spacing w:line="490" w:lineRule="exact"/>
        <w:ind w:left="0" w:firstLine="480" w:firstLineChars="200"/>
        <w:jc w:val="left"/>
        <w:textAlignment w:val="auto"/>
        <w:rPr>
          <w:rFonts w:hint="eastAsia" w:ascii="宋体" w:hAnsi="宋体" w:eastAsia="宋体" w:cs="宋体"/>
          <w:color w:val="auto"/>
          <w:highlight w:val="none"/>
        </w:rPr>
      </w:pPr>
      <w:r>
        <w:rPr>
          <w:rFonts w:hint="eastAsia" w:ascii="宋体" w:hAnsi="宋体" w:eastAsia="宋体" w:cs="宋体"/>
          <w:bCs/>
          <w:color w:val="auto"/>
          <w:sz w:val="24"/>
          <w:highlight w:val="none"/>
        </w:rPr>
        <w:t>网上竞价文件售价0元，在报</w:t>
      </w:r>
      <w:r>
        <w:rPr>
          <w:rFonts w:hint="eastAsia" w:ascii="宋体" w:hAnsi="宋体" w:eastAsia="宋体" w:cs="宋体"/>
          <w:color w:val="auto"/>
          <w:sz w:val="24"/>
          <w:highlight w:val="none"/>
        </w:rPr>
        <w:t>名期限内，各潜在供应商可直接从</w:t>
      </w:r>
      <w:r>
        <w:rPr>
          <w:rFonts w:hint="eastAsia" w:ascii="宋体" w:hAnsi="宋体" w:cs="宋体"/>
          <w:color w:val="auto"/>
          <w:sz w:val="24"/>
          <w:highlight w:val="none"/>
          <w:lang w:val="en-US" w:eastAsia="zh-CN"/>
        </w:rPr>
        <w:t>网上竞价公告</w:t>
      </w:r>
      <w:r>
        <w:rPr>
          <w:rFonts w:hint="eastAsia" w:ascii="宋体" w:hAnsi="宋体" w:eastAsia="宋体" w:cs="宋体"/>
          <w:color w:val="auto"/>
          <w:sz w:val="24"/>
          <w:highlight w:val="none"/>
        </w:rPr>
        <w:t>附件中获取网上竞价文件。</w:t>
      </w:r>
    </w:p>
    <w:p w14:paraId="1A8BA73F">
      <w:pPr>
        <w:keepNext w:val="0"/>
        <w:keepLines w:val="0"/>
        <w:pageBreakBefore w:val="0"/>
        <w:kinsoku/>
        <w:overflowPunct/>
        <w:topLinePunct w:val="0"/>
        <w:autoSpaceDE/>
        <w:autoSpaceDN/>
        <w:bidi w:val="0"/>
        <w:adjustRightInd/>
        <w:snapToGrid/>
        <w:spacing w:line="490" w:lineRule="exact"/>
        <w:ind w:left="0" w:firstLine="482" w:firstLineChars="200"/>
        <w:textAlignment w:val="auto"/>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rPr>
        <w:t>7.网上竞价保证金：</w:t>
      </w:r>
    </w:p>
    <w:p w14:paraId="39B06D7E">
      <w:pPr>
        <w:keepNext w:val="0"/>
        <w:keepLines w:val="0"/>
        <w:pageBreakBefore w:val="0"/>
        <w:kinsoku/>
        <w:overflowPunct/>
        <w:topLinePunct w:val="0"/>
        <w:autoSpaceDE/>
        <w:autoSpaceDN/>
        <w:bidi w:val="0"/>
        <w:adjustRightInd/>
        <w:snapToGrid/>
        <w:spacing w:line="49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本项目网上竞价保证金为</w:t>
      </w:r>
      <w:r>
        <w:rPr>
          <w:rFonts w:hint="eastAsia" w:ascii="宋体" w:hAnsi="宋体" w:cs="宋体"/>
          <w:b/>
          <w:bCs/>
          <w:color w:val="auto"/>
          <w:sz w:val="24"/>
          <w:highlight w:val="none"/>
          <w:lang w:val="en-US" w:eastAsia="zh-CN"/>
        </w:rPr>
        <w:t>100</w:t>
      </w:r>
      <w:r>
        <w:rPr>
          <w:rFonts w:hint="eastAsia" w:ascii="宋体" w:hAnsi="宋体" w:eastAsia="宋体" w:cs="宋体"/>
          <w:b/>
          <w:bCs/>
          <w:color w:val="auto"/>
          <w:sz w:val="24"/>
          <w:highlight w:val="none"/>
        </w:rPr>
        <w:t>元人民币</w:t>
      </w:r>
      <w:r>
        <w:rPr>
          <w:rFonts w:hint="eastAsia" w:ascii="宋体" w:hAnsi="宋体" w:eastAsia="宋体" w:cs="宋体"/>
          <w:color w:val="auto"/>
          <w:sz w:val="24"/>
          <w:highlight w:val="none"/>
        </w:rPr>
        <w:t>，网上竞价保证金须以对公转账、支票、汇票等非现金形式提交且应在报名截止时间前到达指定账户，否则报名审核不合格。采购代理机构将以网上竞价保证金收款银行提供的保证金到帐时间为依据进行确认。</w:t>
      </w:r>
    </w:p>
    <w:p w14:paraId="1DBF958B">
      <w:pPr>
        <w:keepNext w:val="0"/>
        <w:keepLines w:val="0"/>
        <w:pageBreakBefore w:val="0"/>
        <w:kinsoku/>
        <w:overflowPunct/>
        <w:topLinePunct w:val="0"/>
        <w:autoSpaceDE/>
        <w:autoSpaceDN/>
        <w:bidi w:val="0"/>
        <w:adjustRightInd/>
        <w:snapToGrid/>
        <w:spacing w:line="49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网上竞价保证金缴交指定账户：</w:t>
      </w:r>
    </w:p>
    <w:p w14:paraId="0F71E944">
      <w:pPr>
        <w:keepNext w:val="0"/>
        <w:keepLines w:val="0"/>
        <w:pageBreakBefore w:val="0"/>
        <w:kinsoku/>
        <w:overflowPunct/>
        <w:topLinePunct w:val="0"/>
        <w:autoSpaceDE/>
        <w:autoSpaceDN/>
        <w:bidi w:val="0"/>
        <w:adjustRightInd/>
        <w:snapToGrid/>
        <w:spacing w:line="49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开 户 名：</w:t>
      </w:r>
      <w:r>
        <w:rPr>
          <w:rFonts w:hint="eastAsia" w:ascii="宋体" w:hAnsi="宋体" w:eastAsia="宋体" w:cs="宋体"/>
          <w:color w:val="auto"/>
          <w:sz w:val="24"/>
          <w:highlight w:val="none"/>
          <w:lang w:eastAsia="zh-CN"/>
        </w:rPr>
        <w:t>福建杰俊招标代理有限公司</w:t>
      </w:r>
      <w:r>
        <w:rPr>
          <w:rFonts w:hint="eastAsia" w:ascii="宋体" w:hAnsi="宋体" w:cs="宋体"/>
          <w:color w:val="auto"/>
          <w:sz w:val="24"/>
          <w:highlight w:val="none"/>
          <w:lang w:eastAsia="zh-CN"/>
        </w:rPr>
        <w:t>；</w:t>
      </w:r>
    </w:p>
    <w:p w14:paraId="4FD0DC2C">
      <w:pPr>
        <w:keepNext w:val="0"/>
        <w:keepLines w:val="0"/>
        <w:pageBreakBefore w:val="0"/>
        <w:kinsoku/>
        <w:overflowPunct/>
        <w:topLinePunct w:val="0"/>
        <w:autoSpaceDE/>
        <w:autoSpaceDN/>
        <w:bidi w:val="0"/>
        <w:adjustRightInd/>
        <w:snapToGrid/>
        <w:spacing w:line="49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开 户 行：兴业银行股份有限公司福州华林支行</w:t>
      </w:r>
      <w:r>
        <w:rPr>
          <w:rFonts w:hint="eastAsia" w:ascii="宋体" w:hAnsi="宋体" w:cs="宋体"/>
          <w:color w:val="auto"/>
          <w:sz w:val="24"/>
          <w:highlight w:val="none"/>
          <w:lang w:eastAsia="zh-CN"/>
        </w:rPr>
        <w:t>；</w:t>
      </w:r>
    </w:p>
    <w:p w14:paraId="71BD463E">
      <w:pPr>
        <w:keepNext w:val="0"/>
        <w:keepLines w:val="0"/>
        <w:pageBreakBefore w:val="0"/>
        <w:kinsoku/>
        <w:overflowPunct/>
        <w:topLinePunct w:val="0"/>
        <w:autoSpaceDE/>
        <w:autoSpaceDN/>
        <w:bidi w:val="0"/>
        <w:adjustRightInd/>
        <w:snapToGrid/>
        <w:spacing w:line="49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 xml:space="preserve">账 </w:t>
      </w:r>
      <w:r>
        <w:rPr>
          <w:rFonts w:hint="eastAsia" w:ascii="宋体" w:hAnsi="宋体" w:eastAsia="宋体" w:cs="宋体"/>
          <w:color w:val="auto"/>
          <w:sz w:val="24"/>
          <w:highlight w:val="none"/>
          <w:lang w:val="en-US" w:eastAsia="zh-CN"/>
        </w:rPr>
        <w:t xml:space="preserve"> </w:t>
      </w:r>
      <w:r>
        <w:rPr>
          <w:rFonts w:hint="eastAsia" w:ascii="宋体" w:hAnsi="宋体" w:eastAsia="宋体" w:cs="宋体"/>
          <w:color w:val="auto"/>
          <w:sz w:val="24"/>
          <w:highlight w:val="none"/>
        </w:rPr>
        <w:t>号：</w:t>
      </w:r>
      <w:r>
        <w:rPr>
          <w:rFonts w:hint="eastAsia" w:ascii="宋体" w:hAnsi="宋体" w:eastAsia="宋体" w:cs="宋体"/>
          <w:color w:val="auto"/>
          <w:sz w:val="24"/>
          <w:highlight w:val="none"/>
          <w:lang w:eastAsia="zh-CN"/>
        </w:rPr>
        <w:t>117130100100316627</w:t>
      </w:r>
      <w:r>
        <w:rPr>
          <w:rFonts w:hint="eastAsia" w:ascii="宋体" w:hAnsi="宋体" w:cs="宋体"/>
          <w:color w:val="auto"/>
          <w:sz w:val="24"/>
          <w:highlight w:val="none"/>
          <w:lang w:eastAsia="zh-CN"/>
        </w:rPr>
        <w:t>。</w:t>
      </w:r>
    </w:p>
    <w:p w14:paraId="421C5940">
      <w:pPr>
        <w:keepNext w:val="0"/>
        <w:keepLines w:val="0"/>
        <w:pageBreakBefore w:val="0"/>
        <w:kinsoku/>
        <w:overflowPunct/>
        <w:topLinePunct w:val="0"/>
        <w:autoSpaceDE/>
        <w:autoSpaceDN/>
        <w:bidi w:val="0"/>
        <w:adjustRightInd/>
        <w:snapToGrid/>
        <w:spacing w:line="490" w:lineRule="exact"/>
        <w:ind w:left="0" w:firstLine="482" w:firstLineChars="200"/>
        <w:textAlignment w:val="auto"/>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rPr>
        <w:t>8.响应文件有效期：</w:t>
      </w:r>
    </w:p>
    <w:p w14:paraId="48568846">
      <w:pPr>
        <w:keepNext w:val="0"/>
        <w:keepLines w:val="0"/>
        <w:pageBreakBefore w:val="0"/>
        <w:kinsoku/>
        <w:overflowPunct/>
        <w:topLinePunct w:val="0"/>
        <w:autoSpaceDE/>
        <w:autoSpaceDN/>
        <w:bidi w:val="0"/>
        <w:adjustRightInd/>
        <w:snapToGrid/>
        <w:spacing w:line="49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首次响应文件提交截止时间起90个日历日。</w:t>
      </w:r>
    </w:p>
    <w:p w14:paraId="5AC07B5D">
      <w:pPr>
        <w:keepNext w:val="0"/>
        <w:keepLines w:val="0"/>
        <w:pageBreakBefore w:val="0"/>
        <w:kinsoku/>
        <w:overflowPunct/>
        <w:topLinePunct w:val="0"/>
        <w:autoSpaceDE/>
        <w:autoSpaceDN/>
        <w:bidi w:val="0"/>
        <w:adjustRightInd/>
        <w:snapToGrid/>
        <w:spacing w:line="490" w:lineRule="exact"/>
        <w:ind w:left="0" w:firstLine="482" w:firstLineChars="200"/>
        <w:textAlignment w:val="auto"/>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rPr>
        <w:t>9.代理服务费：</w:t>
      </w:r>
    </w:p>
    <w:p w14:paraId="1E60767A">
      <w:pPr>
        <w:keepNext w:val="0"/>
        <w:keepLines w:val="0"/>
        <w:pageBreakBefore w:val="0"/>
        <w:kinsoku/>
        <w:overflowPunct/>
        <w:topLinePunct w:val="0"/>
        <w:autoSpaceDE/>
        <w:autoSpaceDN/>
        <w:bidi w:val="0"/>
        <w:adjustRightInd/>
        <w:snapToGrid/>
        <w:spacing w:line="49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按成交金额的差额定率累进法计算后，</w:t>
      </w:r>
      <w:r>
        <w:rPr>
          <w:rFonts w:hint="eastAsia" w:ascii="宋体" w:hAnsi="宋体" w:cs="宋体"/>
          <w:color w:val="auto"/>
          <w:sz w:val="24"/>
          <w:highlight w:val="none"/>
          <w:lang w:val="en-US" w:eastAsia="zh-CN"/>
        </w:rPr>
        <w:t>向</w:t>
      </w:r>
      <w:r>
        <w:rPr>
          <w:rFonts w:hint="eastAsia" w:ascii="宋体" w:hAnsi="宋体" w:eastAsia="宋体" w:cs="宋体"/>
          <w:color w:val="auto"/>
          <w:sz w:val="24"/>
          <w:highlight w:val="none"/>
          <w:lang w:eastAsia="zh-CN"/>
        </w:rPr>
        <w:t>成交供应商</w:t>
      </w:r>
      <w:r>
        <w:rPr>
          <w:rFonts w:hint="eastAsia" w:ascii="宋体" w:hAnsi="宋体" w:eastAsia="宋体" w:cs="宋体"/>
          <w:color w:val="auto"/>
          <w:sz w:val="24"/>
          <w:highlight w:val="none"/>
        </w:rPr>
        <w:t>收取。</w:t>
      </w:r>
      <w:r>
        <w:rPr>
          <w:rFonts w:hint="eastAsia" w:ascii="宋体" w:hAnsi="宋体" w:eastAsia="宋体" w:cs="宋体"/>
          <w:color w:val="auto"/>
          <w:sz w:val="24"/>
          <w:highlight w:val="none"/>
          <w:lang w:eastAsia="zh-CN"/>
        </w:rPr>
        <w:t>成交供应商</w:t>
      </w:r>
      <w:r>
        <w:rPr>
          <w:rFonts w:hint="eastAsia" w:ascii="宋体" w:hAnsi="宋体" w:eastAsia="宋体" w:cs="宋体"/>
          <w:color w:val="auto"/>
          <w:sz w:val="24"/>
          <w:highlight w:val="none"/>
        </w:rPr>
        <w:t>应在领取成交通知书的同时以现金、</w:t>
      </w:r>
      <w:r>
        <w:rPr>
          <w:rFonts w:hint="eastAsia" w:ascii="宋体" w:hAnsi="宋体" w:eastAsia="宋体" w:cs="宋体"/>
          <w:color w:val="auto"/>
          <w:sz w:val="24"/>
          <w:highlight w:val="none"/>
          <w:lang w:eastAsia="zh-CN"/>
        </w:rPr>
        <w:t>转账</w:t>
      </w:r>
      <w:r>
        <w:rPr>
          <w:rFonts w:hint="eastAsia" w:ascii="宋体" w:hAnsi="宋体" w:eastAsia="宋体" w:cs="宋体"/>
          <w:color w:val="auto"/>
          <w:sz w:val="24"/>
          <w:highlight w:val="none"/>
        </w:rPr>
        <w:t>、电汇付款方式一次性向代理机构缴纳采购代理服务费。成交金额的服务费比率1</w:t>
      </w:r>
      <w:r>
        <w:rPr>
          <w:rFonts w:hint="eastAsia" w:ascii="宋体" w:hAnsi="宋体" w:cs="宋体"/>
          <w:color w:val="auto"/>
          <w:sz w:val="24"/>
          <w:highlight w:val="none"/>
          <w:lang w:val="en-US" w:eastAsia="zh-CN"/>
        </w:rPr>
        <w:t>.5</w:t>
      </w:r>
      <w:r>
        <w:rPr>
          <w:rFonts w:hint="eastAsia" w:ascii="宋体" w:hAnsi="宋体" w:eastAsia="宋体" w:cs="宋体"/>
          <w:color w:val="auto"/>
          <w:sz w:val="24"/>
          <w:highlight w:val="none"/>
        </w:rPr>
        <w:t>％。服务费汇入账户：开户名：</w:t>
      </w:r>
      <w:r>
        <w:rPr>
          <w:rFonts w:hint="eastAsia" w:ascii="宋体" w:hAnsi="宋体" w:eastAsia="宋体" w:cs="宋体"/>
          <w:color w:val="auto"/>
          <w:sz w:val="24"/>
          <w:highlight w:val="none"/>
          <w:lang w:eastAsia="zh-CN"/>
        </w:rPr>
        <w:t>福建杰俊招标代理有限公司；</w:t>
      </w:r>
      <w:r>
        <w:rPr>
          <w:rFonts w:hint="eastAsia" w:ascii="宋体" w:hAnsi="宋体" w:eastAsia="宋体" w:cs="宋体"/>
          <w:color w:val="auto"/>
          <w:sz w:val="24"/>
          <w:highlight w:val="none"/>
        </w:rPr>
        <w:t>开户行：兴业银行股份有限公司福州华林支行</w:t>
      </w:r>
      <w:r>
        <w:rPr>
          <w:rFonts w:hint="eastAsia" w:ascii="宋体" w:hAnsi="宋体" w:eastAsia="宋体" w:cs="宋体"/>
          <w:color w:val="auto"/>
          <w:sz w:val="24"/>
          <w:highlight w:val="none"/>
          <w:lang w:eastAsia="zh-CN"/>
        </w:rPr>
        <w:t>；</w:t>
      </w:r>
      <w:r>
        <w:rPr>
          <w:rFonts w:hint="eastAsia" w:ascii="宋体" w:hAnsi="宋体" w:eastAsia="宋体" w:cs="宋体"/>
          <w:color w:val="auto"/>
          <w:sz w:val="24"/>
          <w:highlight w:val="none"/>
        </w:rPr>
        <w:t>账号：</w:t>
      </w:r>
      <w:r>
        <w:rPr>
          <w:rFonts w:hint="eastAsia" w:ascii="宋体" w:hAnsi="宋体" w:eastAsia="宋体" w:cs="宋体"/>
          <w:color w:val="auto"/>
          <w:sz w:val="24"/>
          <w:highlight w:val="none"/>
          <w:lang w:eastAsia="zh-CN"/>
        </w:rPr>
        <w:t>117130100100316627。</w:t>
      </w:r>
    </w:p>
    <w:p w14:paraId="349AB901">
      <w:pPr>
        <w:keepNext w:val="0"/>
        <w:keepLines w:val="0"/>
        <w:pageBreakBefore w:val="0"/>
        <w:widowControl/>
        <w:kinsoku/>
        <w:overflowPunct/>
        <w:topLinePunct w:val="0"/>
        <w:autoSpaceDE/>
        <w:autoSpaceDN/>
        <w:bidi w:val="0"/>
        <w:adjustRightInd/>
        <w:snapToGrid/>
        <w:spacing w:line="490" w:lineRule="exact"/>
        <w:ind w:left="0" w:firstLine="482" w:firstLineChars="200"/>
        <w:jc w:val="left"/>
        <w:textAlignment w:val="auto"/>
        <w:rPr>
          <w:rFonts w:hint="eastAsia" w:ascii="宋体" w:hAnsi="宋体" w:eastAsia="宋体" w:cs="宋体"/>
          <w:b/>
          <w:bCs w:val="0"/>
          <w:color w:val="auto"/>
          <w:sz w:val="24"/>
          <w:highlight w:val="none"/>
        </w:rPr>
      </w:pPr>
      <w:r>
        <w:rPr>
          <w:rFonts w:hint="eastAsia" w:ascii="宋体" w:hAnsi="宋体" w:eastAsia="宋体" w:cs="宋体"/>
          <w:b/>
          <w:bCs w:val="0"/>
          <w:color w:val="auto"/>
          <w:sz w:val="24"/>
          <w:highlight w:val="none"/>
        </w:rPr>
        <w:t>10.联系方式</w:t>
      </w:r>
    </w:p>
    <w:p w14:paraId="50F88260">
      <w:pPr>
        <w:keepNext w:val="0"/>
        <w:keepLines w:val="0"/>
        <w:pageBreakBefore w:val="0"/>
        <w:kinsoku/>
        <w:overflowPunct/>
        <w:topLinePunct w:val="0"/>
        <w:autoSpaceDE/>
        <w:autoSpaceDN/>
        <w:bidi w:val="0"/>
        <w:adjustRightInd/>
        <w:snapToGrid/>
        <w:spacing w:line="49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采购人：</w:t>
      </w:r>
      <w:r>
        <w:rPr>
          <w:rFonts w:hint="eastAsia" w:ascii="宋体" w:hAnsi="宋体" w:cs="宋体"/>
          <w:color w:val="auto"/>
          <w:sz w:val="24"/>
          <w:highlight w:val="none"/>
          <w:lang w:eastAsia="zh-CN"/>
        </w:rPr>
        <w:t>福州职业技术学院</w:t>
      </w:r>
    </w:p>
    <w:p w14:paraId="3FD48DE2">
      <w:pPr>
        <w:keepNext w:val="0"/>
        <w:keepLines w:val="0"/>
        <w:pageBreakBefore w:val="0"/>
        <w:kinsoku/>
        <w:overflowPunct/>
        <w:topLinePunct w:val="0"/>
        <w:autoSpaceDE/>
        <w:autoSpaceDN/>
        <w:bidi w:val="0"/>
        <w:adjustRightInd/>
        <w:snapToGrid/>
        <w:spacing w:line="49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地  址：福州市闽侯上街联榕路8号</w:t>
      </w:r>
      <w:r>
        <w:rPr>
          <w:rFonts w:hint="eastAsia" w:ascii="宋体" w:hAnsi="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w:t>
      </w:r>
    </w:p>
    <w:p w14:paraId="05916768">
      <w:pPr>
        <w:keepNext w:val="0"/>
        <w:keepLines w:val="0"/>
        <w:pageBreakBefore w:val="0"/>
        <w:kinsoku/>
        <w:overflowPunct/>
        <w:topLinePunct w:val="0"/>
        <w:autoSpaceDE/>
        <w:autoSpaceDN/>
        <w:bidi w:val="0"/>
        <w:adjustRightInd/>
        <w:snapToGrid/>
        <w:spacing w:line="490" w:lineRule="exact"/>
        <w:ind w:left="0" w:firstLine="480" w:firstLineChars="200"/>
        <w:textAlignment w:val="auto"/>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rPr>
        <w:t>联系人及电话</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highlight w:val="none"/>
          <w:lang w:eastAsia="zh-CN"/>
        </w:rPr>
        <w:t>陈建华、</w:t>
      </w:r>
      <w:r>
        <w:rPr>
          <w:rFonts w:hint="eastAsia" w:ascii="宋体" w:hAnsi="宋体" w:eastAsia="宋体" w:cs="宋体"/>
          <w:color w:val="auto"/>
          <w:sz w:val="24"/>
          <w:highlight w:val="none"/>
          <w:lang w:val="en-US" w:eastAsia="zh-CN"/>
        </w:rPr>
        <w:t>15806024710</w:t>
      </w:r>
    </w:p>
    <w:p w14:paraId="06556C55">
      <w:pPr>
        <w:keepNext w:val="0"/>
        <w:keepLines w:val="0"/>
        <w:pageBreakBefore w:val="0"/>
        <w:kinsoku/>
        <w:overflowPunct/>
        <w:topLinePunct w:val="0"/>
        <w:autoSpaceDE/>
        <w:autoSpaceDN/>
        <w:bidi w:val="0"/>
        <w:adjustRightInd/>
        <w:snapToGrid/>
        <w:spacing w:line="49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采购代理机构：</w:t>
      </w:r>
      <w:r>
        <w:rPr>
          <w:rFonts w:hint="eastAsia" w:ascii="宋体" w:hAnsi="宋体" w:eastAsia="宋体" w:cs="宋体"/>
          <w:color w:val="auto"/>
          <w:sz w:val="24"/>
          <w:highlight w:val="none"/>
          <w:lang w:eastAsia="zh-CN"/>
        </w:rPr>
        <w:t>福建杰俊招标代理有限公司</w:t>
      </w:r>
    </w:p>
    <w:p w14:paraId="70D8B4BC">
      <w:pPr>
        <w:keepNext w:val="0"/>
        <w:keepLines w:val="0"/>
        <w:pageBreakBefore w:val="0"/>
        <w:kinsoku/>
        <w:overflowPunct/>
        <w:topLinePunct w:val="0"/>
        <w:autoSpaceDE/>
        <w:autoSpaceDN/>
        <w:bidi w:val="0"/>
        <w:adjustRightInd/>
        <w:snapToGrid/>
        <w:spacing w:line="49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地  址：福建省福州市鼓楼区西洪路528号15号楼303单元</w:t>
      </w:r>
    </w:p>
    <w:p w14:paraId="539B9BAA">
      <w:pPr>
        <w:keepNext w:val="0"/>
        <w:keepLines w:val="0"/>
        <w:pageBreakBefore w:val="0"/>
        <w:kinsoku/>
        <w:overflowPunct/>
        <w:topLinePunct w:val="0"/>
        <w:autoSpaceDE/>
        <w:autoSpaceDN/>
        <w:bidi w:val="0"/>
        <w:adjustRightInd/>
        <w:snapToGrid/>
        <w:spacing w:line="490" w:lineRule="exact"/>
        <w:ind w:left="0" w:firstLine="480" w:firstLineChars="200"/>
        <w:textAlignment w:val="auto"/>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rPr>
        <w:t>邮  编：350</w:t>
      </w:r>
      <w:r>
        <w:rPr>
          <w:rFonts w:hint="eastAsia" w:ascii="宋体" w:hAnsi="宋体" w:eastAsia="宋体" w:cs="宋体"/>
          <w:color w:val="auto"/>
          <w:sz w:val="24"/>
          <w:highlight w:val="none"/>
          <w:lang w:val="en-US" w:eastAsia="zh-CN"/>
        </w:rPr>
        <w:t>025</w:t>
      </w:r>
    </w:p>
    <w:p w14:paraId="7456FD27">
      <w:pPr>
        <w:keepNext w:val="0"/>
        <w:keepLines w:val="0"/>
        <w:pageBreakBefore w:val="0"/>
        <w:kinsoku/>
        <w:overflowPunct/>
        <w:topLinePunct w:val="0"/>
        <w:autoSpaceDE/>
        <w:autoSpaceDN/>
        <w:bidi w:val="0"/>
        <w:adjustRightInd/>
        <w:snapToGrid/>
        <w:spacing w:line="490" w:lineRule="exact"/>
        <w:ind w:left="0" w:firstLine="480" w:firstLineChars="200"/>
        <w:textAlignment w:val="auto"/>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rPr>
        <w:t>电  话：0591-</w:t>
      </w:r>
      <w:r>
        <w:rPr>
          <w:rFonts w:hint="eastAsia" w:ascii="宋体" w:hAnsi="宋体" w:eastAsia="宋体" w:cs="宋体"/>
          <w:color w:val="auto"/>
          <w:sz w:val="24"/>
          <w:highlight w:val="none"/>
          <w:lang w:val="en-US" w:eastAsia="zh-CN"/>
        </w:rPr>
        <w:t>87279932</w:t>
      </w:r>
    </w:p>
    <w:p w14:paraId="283CE3AF">
      <w:pPr>
        <w:keepNext w:val="0"/>
        <w:keepLines w:val="0"/>
        <w:pageBreakBefore w:val="0"/>
        <w:kinsoku/>
        <w:overflowPunct/>
        <w:topLinePunct w:val="0"/>
        <w:autoSpaceDE/>
        <w:autoSpaceDN/>
        <w:bidi w:val="0"/>
        <w:adjustRightInd/>
        <w:snapToGrid/>
        <w:spacing w:line="490" w:lineRule="exact"/>
        <w:ind w:left="0" w:firstLine="480" w:firstLineChars="200"/>
        <w:textAlignment w:val="auto"/>
        <w:rPr>
          <w:rFonts w:hint="default" w:ascii="宋体" w:hAnsi="宋体" w:eastAsia="宋体" w:cs="宋体"/>
          <w:color w:val="auto"/>
          <w:sz w:val="24"/>
          <w:highlight w:val="none"/>
          <w:lang w:val="en-US" w:eastAsia="zh-CN"/>
        </w:rPr>
      </w:pPr>
      <w:r>
        <w:rPr>
          <w:rFonts w:hint="eastAsia" w:ascii="宋体" w:hAnsi="宋体" w:eastAsia="宋体" w:cs="宋体"/>
          <w:color w:val="auto"/>
          <w:sz w:val="24"/>
          <w:highlight w:val="none"/>
        </w:rPr>
        <w:t>项目负责人：</w:t>
      </w:r>
      <w:r>
        <w:rPr>
          <w:rFonts w:hint="eastAsia" w:ascii="宋体" w:hAnsi="宋体" w:cs="宋体"/>
          <w:color w:val="auto"/>
          <w:sz w:val="24"/>
          <w:highlight w:val="none"/>
          <w:lang w:val="en-US" w:eastAsia="zh-CN"/>
        </w:rPr>
        <w:t>赖天凤、吴碧金</w:t>
      </w:r>
    </w:p>
    <w:p w14:paraId="68620EFB">
      <w:pPr>
        <w:keepNext w:val="0"/>
        <w:keepLines w:val="0"/>
        <w:pageBreakBefore w:val="0"/>
        <w:kinsoku/>
        <w:overflowPunct/>
        <w:topLinePunct w:val="0"/>
        <w:autoSpaceDE/>
        <w:autoSpaceDN/>
        <w:bidi w:val="0"/>
        <w:adjustRightInd/>
        <w:snapToGrid/>
        <w:spacing w:line="49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公司网址：http://www.fjjjzb.com/</w:t>
      </w:r>
    </w:p>
    <w:p w14:paraId="11B18C51">
      <w:pPr>
        <w:keepNext w:val="0"/>
        <w:keepLines w:val="0"/>
        <w:pageBreakBefore w:val="0"/>
        <w:kinsoku/>
        <w:overflowPunct/>
        <w:topLinePunct w:val="0"/>
        <w:autoSpaceDE/>
        <w:autoSpaceDN/>
        <w:bidi w:val="0"/>
        <w:adjustRightInd/>
        <w:snapToGrid/>
        <w:spacing w:line="49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电子邮箱：fjjjzbdl@163.com</w:t>
      </w:r>
    </w:p>
    <w:p w14:paraId="3399B46E">
      <w:pPr>
        <w:keepNext w:val="0"/>
        <w:keepLines w:val="0"/>
        <w:pageBreakBefore w:val="0"/>
        <w:kinsoku/>
        <w:overflowPunct/>
        <w:topLinePunct w:val="0"/>
        <w:autoSpaceDE/>
        <w:autoSpaceDN/>
        <w:bidi w:val="0"/>
        <w:adjustRightInd/>
        <w:snapToGrid/>
        <w:spacing w:line="490" w:lineRule="exact"/>
        <w:ind w:left="0" w:firstLine="482" w:firstLineChars="200"/>
        <w:textAlignment w:val="auto"/>
        <w:rPr>
          <w:rFonts w:hint="eastAsia" w:ascii="宋体" w:hAnsi="宋体" w:eastAsia="宋体" w:cs="宋体"/>
          <w:color w:val="auto"/>
          <w:sz w:val="24"/>
          <w:highlight w:val="none"/>
        </w:rPr>
      </w:pPr>
      <w:r>
        <w:rPr>
          <w:rFonts w:hint="eastAsia" w:ascii="宋体" w:hAnsi="宋体" w:eastAsia="宋体" w:cs="宋体"/>
          <w:b/>
          <w:bCs/>
          <w:color w:val="auto"/>
          <w:sz w:val="24"/>
          <w:highlight w:val="none"/>
        </w:rPr>
        <w:t>11.有关本项目的相关信息</w:t>
      </w:r>
      <w:r>
        <w:rPr>
          <w:rFonts w:hint="eastAsia" w:ascii="宋体" w:hAnsi="宋体" w:eastAsia="宋体" w:cs="宋体"/>
          <w:color w:val="auto"/>
          <w:sz w:val="24"/>
          <w:highlight w:val="none"/>
        </w:rPr>
        <w:t>（包括网上竞价文件若有修改补充），</w:t>
      </w:r>
      <w:r>
        <w:rPr>
          <w:rFonts w:hint="eastAsia" w:ascii="宋体" w:hAnsi="宋体" w:eastAsia="宋体" w:cs="宋体"/>
          <w:color w:val="auto"/>
          <w:sz w:val="24"/>
          <w:highlight w:val="none"/>
          <w:lang w:eastAsia="zh-CN"/>
        </w:rPr>
        <w:t>福建杰俊招标代理有限公司</w:t>
      </w:r>
      <w:r>
        <w:rPr>
          <w:rFonts w:hint="eastAsia" w:ascii="宋体" w:hAnsi="宋体" w:eastAsia="宋体" w:cs="宋体"/>
          <w:color w:val="auto"/>
          <w:sz w:val="24"/>
          <w:highlight w:val="none"/>
        </w:rPr>
        <w:t>将通过以下媒介发布通知，请潜在供应商随时关注相关网站，以免错漏重要信息。</w:t>
      </w:r>
    </w:p>
    <w:p w14:paraId="5FC4FF98">
      <w:pPr>
        <w:keepNext w:val="0"/>
        <w:keepLines w:val="0"/>
        <w:pageBreakBefore w:val="0"/>
        <w:kinsoku/>
        <w:overflowPunct/>
        <w:topLinePunct w:val="0"/>
        <w:autoSpaceDE/>
        <w:autoSpaceDN/>
        <w:bidi w:val="0"/>
        <w:adjustRightInd/>
        <w:snapToGrid/>
        <w:spacing w:line="490" w:lineRule="exact"/>
        <w:ind w:left="0" w:firstLine="480" w:firstLineChars="200"/>
        <w:textAlignment w:val="auto"/>
        <w:rPr>
          <w:rFonts w:hint="eastAsia" w:ascii="宋体" w:hAnsi="宋体" w:cs="宋体"/>
          <w:color w:val="auto"/>
          <w:sz w:val="24"/>
          <w:highlight w:val="none"/>
          <w:lang w:val="en-US" w:eastAsia="zh-CN"/>
        </w:rPr>
      </w:pPr>
      <w:r>
        <w:rPr>
          <w:rFonts w:hint="eastAsia" w:ascii="宋体" w:hAnsi="宋体" w:cs="宋体"/>
          <w:color w:val="auto"/>
          <w:sz w:val="24"/>
          <w:highlight w:val="none"/>
          <w:lang w:val="en-US" w:eastAsia="zh-CN"/>
        </w:rPr>
        <w:t>工采通电子招投标交易平台，网址：https://easy-prt.com/home；</w:t>
      </w:r>
    </w:p>
    <w:p w14:paraId="0FF0F81C">
      <w:pPr>
        <w:keepNext w:val="0"/>
        <w:keepLines w:val="0"/>
        <w:pageBreakBefore w:val="0"/>
        <w:kinsoku/>
        <w:overflowPunct/>
        <w:topLinePunct w:val="0"/>
        <w:autoSpaceDE/>
        <w:autoSpaceDN/>
        <w:bidi w:val="0"/>
        <w:adjustRightInd/>
        <w:snapToGrid/>
        <w:spacing w:line="49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lang w:eastAsia="zh-CN"/>
        </w:rPr>
        <w:t>福建省国资</w:t>
      </w:r>
      <w:r>
        <w:rPr>
          <w:rFonts w:hint="eastAsia" w:ascii="宋体" w:hAnsi="宋体" w:cs="宋体"/>
          <w:color w:val="auto"/>
          <w:sz w:val="24"/>
          <w:highlight w:val="none"/>
          <w:lang w:val="en-US" w:eastAsia="zh-CN"/>
        </w:rPr>
        <w:t>采购</w:t>
      </w:r>
      <w:r>
        <w:rPr>
          <w:rFonts w:hint="eastAsia" w:ascii="宋体" w:hAnsi="宋体" w:eastAsia="宋体" w:cs="宋体"/>
          <w:color w:val="auto"/>
          <w:sz w:val="24"/>
          <w:highlight w:val="none"/>
          <w:lang w:eastAsia="zh-CN"/>
        </w:rPr>
        <w:t>平台，网址：https://ygcg.fjcqjy.com；</w:t>
      </w:r>
    </w:p>
    <w:p w14:paraId="27255A33">
      <w:pPr>
        <w:keepNext w:val="0"/>
        <w:keepLines w:val="0"/>
        <w:pageBreakBefore w:val="0"/>
        <w:kinsoku/>
        <w:overflowPunct/>
        <w:topLinePunct w:val="0"/>
        <w:autoSpaceDE/>
        <w:autoSpaceDN/>
        <w:bidi w:val="0"/>
        <w:adjustRightInd/>
        <w:snapToGrid/>
        <w:spacing w:line="49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lang w:eastAsia="zh-CN"/>
        </w:rPr>
        <w:t>福建杰俊招标代理有限公司，网址：http://www.fjjjzb.com/。</w:t>
      </w:r>
    </w:p>
    <w:p w14:paraId="1023C0CC">
      <w:pPr>
        <w:spacing w:line="360" w:lineRule="auto"/>
        <w:rPr>
          <w:color w:val="auto"/>
          <w:highlight w:val="none"/>
        </w:rPr>
      </w:pPr>
    </w:p>
    <w:p w14:paraId="467AFED0">
      <w:pPr>
        <w:spacing w:line="360" w:lineRule="auto"/>
        <w:rPr>
          <w:color w:val="auto"/>
          <w:highlight w:val="none"/>
        </w:rPr>
      </w:pPr>
      <w:r>
        <w:rPr>
          <w:color w:val="auto"/>
          <w:highlight w:val="none"/>
        </w:rPr>
        <w:br w:type="page"/>
      </w:r>
    </w:p>
    <w:p w14:paraId="6784177E">
      <w:pPr>
        <w:keepNext w:val="0"/>
        <w:keepLines w:val="0"/>
        <w:pageBreakBefore w:val="0"/>
        <w:numPr>
          <w:ilvl w:val="0"/>
          <w:numId w:val="0"/>
        </w:numPr>
        <w:kinsoku/>
        <w:topLinePunct w:val="0"/>
        <w:bidi w:val="0"/>
        <w:spacing w:line="400" w:lineRule="exact"/>
        <w:jc w:val="center"/>
        <w:rPr>
          <w:rFonts w:ascii="宋体" w:hAnsi="宋体" w:cs="宋体"/>
          <w:b/>
          <w:color w:val="auto"/>
          <w:kern w:val="0"/>
          <w:sz w:val="28"/>
          <w:szCs w:val="28"/>
          <w:highlight w:val="none"/>
        </w:rPr>
      </w:pPr>
      <w:r>
        <w:rPr>
          <w:rFonts w:hint="eastAsia" w:ascii="宋体" w:hAnsi="宋体" w:eastAsia="宋体" w:cs="宋体"/>
          <w:b/>
          <w:color w:val="auto"/>
          <w:kern w:val="0"/>
          <w:sz w:val="28"/>
          <w:szCs w:val="28"/>
          <w:highlight w:val="none"/>
          <w:lang w:val="en-US" w:eastAsia="zh-CN" w:bidi="ar-SA"/>
        </w:rPr>
        <w:t>第二章</w:t>
      </w:r>
      <w:r>
        <w:rPr>
          <w:rFonts w:hint="eastAsia" w:ascii="宋体" w:hAnsi="宋体" w:cs="宋体"/>
          <w:b/>
          <w:color w:val="auto"/>
          <w:kern w:val="0"/>
          <w:sz w:val="28"/>
          <w:szCs w:val="28"/>
          <w:highlight w:val="none"/>
          <w:lang w:val="en-US" w:eastAsia="zh-CN" w:bidi="ar-SA"/>
        </w:rPr>
        <w:t xml:space="preserve"> </w:t>
      </w:r>
      <w:r>
        <w:rPr>
          <w:rFonts w:hint="eastAsia" w:ascii="宋体" w:hAnsi="宋体" w:cs="宋体"/>
          <w:b/>
          <w:color w:val="auto"/>
          <w:kern w:val="0"/>
          <w:sz w:val="28"/>
          <w:szCs w:val="28"/>
          <w:highlight w:val="none"/>
        </w:rPr>
        <w:t>网上竞价须知</w:t>
      </w:r>
    </w:p>
    <w:p w14:paraId="5DCD4433">
      <w:pPr>
        <w:keepNext w:val="0"/>
        <w:keepLines w:val="0"/>
        <w:pageBreakBefore w:val="0"/>
        <w:kinsoku/>
        <w:topLinePunct w:val="0"/>
        <w:bidi w:val="0"/>
        <w:spacing w:line="400" w:lineRule="exact"/>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一、合格的供应商</w:t>
      </w:r>
    </w:p>
    <w:p w14:paraId="688BCB16">
      <w:pPr>
        <w:keepNext w:val="0"/>
        <w:keepLines w:val="0"/>
        <w:pageBreakBefore w:val="0"/>
        <w:kinsoku/>
        <w:topLinePunct w:val="0"/>
        <w:bidi w:val="0"/>
        <w:spacing w:line="400" w:lineRule="exact"/>
        <w:ind w:firstLine="480" w:firstLineChars="200"/>
        <w:jc w:val="left"/>
        <w:rPr>
          <w:rFonts w:ascii="宋体" w:hAnsi="宋体"/>
          <w:color w:val="auto"/>
          <w:sz w:val="24"/>
          <w:highlight w:val="none"/>
        </w:rPr>
      </w:pPr>
      <w:r>
        <w:rPr>
          <w:rFonts w:hint="eastAsia" w:ascii="宋体" w:hAnsi="宋体"/>
          <w:color w:val="auto"/>
          <w:sz w:val="24"/>
          <w:highlight w:val="none"/>
        </w:rPr>
        <w:t>1.供应商资格要求详见本文件第一章。</w:t>
      </w:r>
    </w:p>
    <w:p w14:paraId="1D8191A2">
      <w:pPr>
        <w:keepNext w:val="0"/>
        <w:keepLines w:val="0"/>
        <w:pageBreakBefore w:val="0"/>
        <w:kinsoku/>
        <w:topLinePunct w:val="0"/>
        <w:bidi w:val="0"/>
        <w:spacing w:line="40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2.一个供应商只能提交一个响应文件。存在单位负责人为同一人或者存在直接控股、管理关系的不同供应商，不得参加同一</w:t>
      </w:r>
      <w:r>
        <w:rPr>
          <w:rFonts w:hint="eastAsia" w:ascii="宋体" w:hAnsi="宋体" w:cs="宋体"/>
          <w:color w:val="auto"/>
          <w:sz w:val="24"/>
          <w:highlight w:val="none"/>
          <w:lang w:eastAsia="zh-CN"/>
        </w:rPr>
        <w:t>采购包</w:t>
      </w:r>
      <w:r>
        <w:rPr>
          <w:rFonts w:hint="eastAsia" w:ascii="宋体" w:hAnsi="宋体" w:cs="宋体"/>
          <w:color w:val="auto"/>
          <w:sz w:val="24"/>
          <w:highlight w:val="none"/>
        </w:rPr>
        <w:t>项下的网上竞价活动。</w:t>
      </w:r>
    </w:p>
    <w:p w14:paraId="0729F5B6">
      <w:pPr>
        <w:keepNext w:val="0"/>
        <w:keepLines w:val="0"/>
        <w:pageBreakBefore w:val="0"/>
        <w:widowControl/>
        <w:kinsoku/>
        <w:topLinePunct w:val="0"/>
        <w:bidi w:val="0"/>
        <w:spacing w:line="400" w:lineRule="exact"/>
        <w:ind w:firstLine="480" w:firstLineChars="200"/>
        <w:jc w:val="left"/>
        <w:rPr>
          <w:rFonts w:ascii="宋体" w:hAnsi="宋体" w:cs="宋体"/>
          <w:b/>
          <w:bCs/>
          <w:color w:val="auto"/>
          <w:sz w:val="24"/>
          <w:highlight w:val="none"/>
        </w:rPr>
      </w:pPr>
      <w:r>
        <w:rPr>
          <w:rFonts w:hint="eastAsia" w:ascii="宋体" w:hAnsi="宋体" w:cs="宋体"/>
          <w:color w:val="auto"/>
          <w:sz w:val="24"/>
          <w:highlight w:val="none"/>
        </w:rPr>
        <w:t>3.为采购项目提供整体设计、规范编制或者项目管理、监理、检测等服务的</w:t>
      </w:r>
      <w:r>
        <w:rPr>
          <w:rStyle w:val="31"/>
          <w:rFonts w:hint="eastAsia" w:ascii="宋体" w:hAnsi="宋体"/>
          <w:color w:val="auto"/>
          <w:kern w:val="0"/>
          <w:sz w:val="24"/>
          <w:highlight w:val="none"/>
        </w:rPr>
        <w:t>供应商</w:t>
      </w:r>
      <w:r>
        <w:rPr>
          <w:rFonts w:hint="eastAsia" w:ascii="宋体" w:hAnsi="宋体" w:cs="宋体"/>
          <w:color w:val="auto"/>
          <w:sz w:val="24"/>
          <w:highlight w:val="none"/>
        </w:rPr>
        <w:t>，不得再参加该采购项目的其他采购活动。</w:t>
      </w:r>
      <w:r>
        <w:rPr>
          <w:rFonts w:hint="eastAsia" w:ascii="宋体" w:hAnsi="宋体" w:cs="宋体"/>
          <w:b/>
          <w:bCs/>
          <w:color w:val="auto"/>
          <w:sz w:val="24"/>
          <w:highlight w:val="none"/>
        </w:rPr>
        <w:t>本项目提供整体设计、规范编制或者项目管理、监理、检测等服务的供应商：</w:t>
      </w:r>
      <w:r>
        <w:rPr>
          <w:rFonts w:hint="eastAsia" w:ascii="宋体" w:hAnsi="宋体" w:cs="宋体"/>
          <w:b/>
          <w:bCs/>
          <w:color w:val="auto"/>
          <w:sz w:val="24"/>
          <w:highlight w:val="none"/>
          <w:lang w:val="en-US" w:eastAsia="zh-CN"/>
        </w:rPr>
        <w:t>/</w:t>
      </w:r>
      <w:r>
        <w:rPr>
          <w:rFonts w:hint="eastAsia" w:ascii="宋体" w:hAnsi="宋体" w:cs="宋体"/>
          <w:b/>
          <w:bCs/>
          <w:color w:val="auto"/>
          <w:sz w:val="24"/>
          <w:highlight w:val="none"/>
        </w:rPr>
        <w:t>。</w:t>
      </w:r>
    </w:p>
    <w:p w14:paraId="75FDCBB0">
      <w:pPr>
        <w:pStyle w:val="20"/>
        <w:keepNext w:val="0"/>
        <w:keepLines w:val="0"/>
        <w:pageBreakBefore w:val="0"/>
        <w:kinsoku/>
        <w:topLinePunct w:val="0"/>
        <w:bidi w:val="0"/>
        <w:spacing w:after="0" w:line="400" w:lineRule="exact"/>
        <w:ind w:left="0" w:leftChars="0" w:firstLine="480" w:firstLineChars="200"/>
        <w:rPr>
          <w:rFonts w:hint="eastAsia" w:ascii="宋体" w:hAnsi="宋体" w:cs="宋体"/>
          <w:color w:val="auto"/>
          <w:sz w:val="24"/>
          <w:highlight w:val="none"/>
        </w:rPr>
      </w:pPr>
      <w:r>
        <w:rPr>
          <w:rFonts w:hint="eastAsia" w:ascii="宋体" w:hAnsi="宋体" w:cs="宋体"/>
          <w:color w:val="auto"/>
          <w:sz w:val="24"/>
          <w:highlight w:val="none"/>
        </w:rPr>
        <w:t>4.若供应商在本项目以往的网上竞价活动中存在放弃成交、不能履行采购合同的情形（因不可抗力原因除外），则不能再参与本项目及其后续的采购活动（包括但不限于本项目及其重新开展的采购活动）。</w:t>
      </w:r>
    </w:p>
    <w:p w14:paraId="04A3F777">
      <w:pPr>
        <w:pStyle w:val="20"/>
        <w:keepNext w:val="0"/>
        <w:keepLines w:val="0"/>
        <w:pageBreakBefore w:val="0"/>
        <w:kinsoku/>
        <w:topLinePunct w:val="0"/>
        <w:bidi w:val="0"/>
        <w:spacing w:after="0" w:line="400" w:lineRule="exact"/>
        <w:ind w:left="0" w:leftChars="0" w:firstLine="480" w:firstLineChars="200"/>
        <w:rPr>
          <w:rFonts w:ascii="宋体" w:hAnsi="宋体" w:cs="宋体"/>
          <w:b/>
          <w:bCs/>
          <w:color w:val="auto"/>
          <w:sz w:val="24"/>
          <w:highlight w:val="none"/>
        </w:rPr>
      </w:pPr>
      <w:r>
        <w:rPr>
          <w:rFonts w:hint="eastAsia" w:ascii="宋体" w:hAnsi="宋体" w:cs="宋体"/>
          <w:color w:val="auto"/>
          <w:sz w:val="24"/>
          <w:highlight w:val="none"/>
        </w:rPr>
        <w:t>5.如本项目设定最高单价限价，则供应商须在最高单价限价范围内进行网上竞价，成交后，须提供不高于最高单价限价的最终成交分项单价报价。</w:t>
      </w:r>
    </w:p>
    <w:p w14:paraId="16A7B45A">
      <w:pPr>
        <w:keepNext w:val="0"/>
        <w:keepLines w:val="0"/>
        <w:pageBreakBefore w:val="0"/>
        <w:kinsoku/>
        <w:topLinePunct w:val="0"/>
        <w:bidi w:val="0"/>
        <w:spacing w:line="400" w:lineRule="exact"/>
        <w:ind w:firstLine="482" w:firstLineChars="200"/>
        <w:rPr>
          <w:rStyle w:val="31"/>
          <w:rFonts w:ascii="宋体" w:hAnsi="宋体"/>
          <w:b/>
          <w:bCs/>
          <w:color w:val="auto"/>
          <w:kern w:val="0"/>
          <w:sz w:val="24"/>
          <w:highlight w:val="none"/>
        </w:rPr>
      </w:pPr>
      <w:r>
        <w:rPr>
          <w:rStyle w:val="31"/>
          <w:rFonts w:hint="eastAsia" w:ascii="宋体" w:hAnsi="宋体"/>
          <w:b/>
          <w:bCs/>
          <w:color w:val="auto"/>
          <w:kern w:val="0"/>
          <w:sz w:val="24"/>
          <w:highlight w:val="none"/>
        </w:rPr>
        <w:t>二、报名须知</w:t>
      </w:r>
    </w:p>
    <w:p w14:paraId="4BB01410">
      <w:pPr>
        <w:keepNext w:val="0"/>
        <w:keepLines w:val="0"/>
        <w:pageBreakBefore w:val="0"/>
        <w:widowControl/>
        <w:shd w:val="clear"/>
        <w:kinsoku/>
        <w:wordWrap w:val="0"/>
        <w:overflowPunct/>
        <w:topLinePunct w:val="0"/>
        <w:autoSpaceDE/>
        <w:autoSpaceDN/>
        <w:bidi w:val="0"/>
        <w:adjustRightInd/>
        <w:snapToGrid/>
        <w:spacing w:line="400" w:lineRule="exact"/>
        <w:ind w:firstLine="480" w:firstLineChars="200"/>
        <w:jc w:val="left"/>
        <w:textAlignment w:val="auto"/>
        <w:rPr>
          <w:rStyle w:val="31"/>
          <w:rFonts w:ascii="宋体" w:hAnsi="宋体" w:cs="宋体"/>
          <w:color w:val="auto"/>
          <w:kern w:val="0"/>
          <w:sz w:val="24"/>
          <w:highlight w:val="none"/>
        </w:rPr>
      </w:pPr>
      <w:r>
        <w:rPr>
          <w:rStyle w:val="31"/>
          <w:rFonts w:hint="eastAsia" w:ascii="宋体" w:hAnsi="宋体" w:cs="宋体"/>
          <w:color w:val="auto"/>
          <w:kern w:val="0"/>
          <w:sz w:val="24"/>
          <w:highlight w:val="none"/>
        </w:rPr>
        <w:t>1.供应商应在网上竞价平台（网址：http://www.fjjjzb.com/）上进行注册、报名（上传响应文件）、网上竞价等相关操作，若因供应商操作不当导致审核不合格或报价无效的，由其自行承担相应后果。</w:t>
      </w:r>
    </w:p>
    <w:p w14:paraId="754CF9B3">
      <w:pPr>
        <w:keepNext w:val="0"/>
        <w:keepLines w:val="0"/>
        <w:pageBreakBefore w:val="0"/>
        <w:widowControl/>
        <w:shd w:val="clear"/>
        <w:kinsoku/>
        <w:topLinePunct w:val="0"/>
        <w:bidi w:val="0"/>
        <w:spacing w:line="400" w:lineRule="exact"/>
        <w:ind w:firstLine="480" w:firstLineChars="200"/>
        <w:jc w:val="left"/>
        <w:rPr>
          <w:rFonts w:ascii="宋体" w:hAnsi="宋体"/>
          <w:color w:val="auto"/>
          <w:sz w:val="24"/>
          <w:highlight w:val="none"/>
        </w:rPr>
      </w:pPr>
      <w:r>
        <w:rPr>
          <w:rFonts w:hint="eastAsia" w:ascii="宋体" w:hAnsi="宋体" w:cs="宋体"/>
          <w:color w:val="auto"/>
          <w:sz w:val="24"/>
          <w:highlight w:val="none"/>
        </w:rPr>
        <w:t>2.供应商须</w:t>
      </w:r>
      <w:r>
        <w:rPr>
          <w:rStyle w:val="31"/>
          <w:rFonts w:hint="eastAsia" w:ascii="宋体" w:hAnsi="宋体" w:cs="宋体"/>
          <w:color w:val="auto"/>
          <w:sz w:val="24"/>
          <w:highlight w:val="none"/>
        </w:rPr>
        <w:t>按本文件第五章“第一部分 资格及技术商务部分”格式制作报名审核文件，并在规定的</w:t>
      </w:r>
      <w:r>
        <w:rPr>
          <w:rStyle w:val="31"/>
          <w:rFonts w:hint="eastAsia" w:ascii="宋体" w:hAnsi="宋体" w:cs="宋体"/>
          <w:b/>
          <w:bCs/>
          <w:color w:val="auto"/>
          <w:sz w:val="24"/>
          <w:highlight w:val="none"/>
        </w:rPr>
        <w:t>报名截止时间前将经供应商单位负责人或授权代表签名并逐页加盖公章（或骑缝章）后的响应文件扫描件（PDF格式）上传至网上竞价平台，否则报名审核不合格。</w:t>
      </w:r>
      <w:r>
        <w:rPr>
          <w:rStyle w:val="31"/>
          <w:rFonts w:hint="eastAsia" w:ascii="宋体" w:hAnsi="宋体" w:cs="宋体"/>
          <w:color w:val="auto"/>
          <w:sz w:val="24"/>
          <w:highlight w:val="none"/>
        </w:rPr>
        <w:t>在报名截止时间前，供应商可对提交的响应文件进行修改，并以网上竞价平台记录的最后一次提交的响应文件为准。代理机构在报名截止时间后、网上竞价开始时间前将对所有已上传的响应文件进行审查。</w:t>
      </w:r>
      <w:r>
        <w:rPr>
          <w:rFonts w:hint="eastAsia" w:ascii="宋体" w:hAnsi="宋体"/>
          <w:color w:val="auto"/>
          <w:sz w:val="24"/>
          <w:highlight w:val="none"/>
        </w:rPr>
        <w:t>供应商可在网上竞价开始时间前通过平台查询其是否通过审核，如未通过审核，可获悉未通过的具体原因。</w:t>
      </w:r>
    </w:p>
    <w:p w14:paraId="5BA27F6F">
      <w:pPr>
        <w:pStyle w:val="17"/>
        <w:keepNext w:val="0"/>
        <w:keepLines w:val="0"/>
        <w:pageBreakBefore w:val="0"/>
        <w:shd w:val="clear"/>
        <w:kinsoku/>
        <w:topLinePunct w:val="0"/>
        <w:bidi w:val="0"/>
        <w:spacing w:before="0" w:beforeAutospacing="0" w:after="0" w:afterAutospacing="0" w:line="400" w:lineRule="exact"/>
        <w:ind w:firstLine="480"/>
        <w:rPr>
          <w:rStyle w:val="31"/>
          <w:rFonts w:ascii="Times New Roman" w:hAnsi="Times New Roman" w:cs="Times New Roman"/>
          <w:b/>
          <w:bCs/>
          <w:color w:val="auto"/>
          <w:sz w:val="24"/>
          <w:highlight w:val="none"/>
        </w:rPr>
      </w:pPr>
      <w:r>
        <w:rPr>
          <w:rFonts w:hint="eastAsia"/>
          <w:color w:val="auto"/>
          <w:highlight w:val="none"/>
        </w:rPr>
        <w:t>3.</w:t>
      </w:r>
      <w:r>
        <w:rPr>
          <w:rStyle w:val="31"/>
          <w:rFonts w:hint="eastAsia"/>
          <w:color w:val="auto"/>
          <w:sz w:val="24"/>
          <w:highlight w:val="none"/>
        </w:rPr>
        <w:t>供应商提交的响应文件符合网上竞价文件要求的（即不存在网上竞价文件中规定的无效响应情形的）方可在网上竞价时间内参与竞价</w:t>
      </w:r>
      <w:r>
        <w:rPr>
          <w:rStyle w:val="31"/>
          <w:color w:val="auto"/>
          <w:sz w:val="24"/>
          <w:highlight w:val="none"/>
        </w:rPr>
        <w:t>。</w:t>
      </w:r>
      <w:r>
        <w:rPr>
          <w:rStyle w:val="31"/>
          <w:rFonts w:hint="eastAsia"/>
          <w:color w:val="auto"/>
          <w:sz w:val="24"/>
          <w:highlight w:val="none"/>
        </w:rPr>
        <w:t>若供应商的响应文件存在网上竞价文件中规定无效响应情形的，则报名审核不合格，该供应商</w:t>
      </w:r>
      <w:r>
        <w:rPr>
          <w:rFonts w:hint="eastAsia"/>
          <w:color w:val="auto"/>
          <w:highlight w:val="none"/>
        </w:rPr>
        <w:t>将失去竞价资格。网上竞价文件及供应商提交的电子响应文件均具有法律效</w:t>
      </w:r>
      <w:r>
        <w:rPr>
          <w:rStyle w:val="31"/>
          <w:rFonts w:ascii="Times New Roman" w:hAnsi="Times New Roman" w:cs="Times New Roman"/>
          <w:color w:val="auto"/>
          <w:highlight w:val="none"/>
        </w:rPr>
        <w:t>力</w:t>
      </w:r>
      <w:r>
        <w:rPr>
          <w:rStyle w:val="31"/>
          <w:rFonts w:hint="eastAsia" w:ascii="Times New Roman" w:hAnsi="Times New Roman" w:cs="Times New Roman"/>
          <w:color w:val="auto"/>
          <w:sz w:val="24"/>
          <w:highlight w:val="none"/>
        </w:rPr>
        <w:t>。</w:t>
      </w:r>
      <w:r>
        <w:rPr>
          <w:rStyle w:val="31"/>
          <w:rFonts w:hint="eastAsia" w:ascii="Times New Roman" w:hAnsi="Times New Roman" w:cs="Times New Roman"/>
          <w:b/>
          <w:bCs/>
          <w:color w:val="auto"/>
          <w:sz w:val="24"/>
          <w:highlight w:val="none"/>
        </w:rPr>
        <w:t>若合格供应商数量不足三家的，本次采购活动结束，采购人将按照相关规定进行后续采购活动（包括但不限于：重新开展网上竞价活动、采用其他方式采购等），</w:t>
      </w:r>
      <w:r>
        <w:rPr>
          <w:rStyle w:val="31"/>
          <w:rFonts w:hint="eastAsia" w:ascii="Times New Roman" w:hAnsi="Times New Roman" w:cs="Times New Roman"/>
          <w:color w:val="auto"/>
          <w:sz w:val="24"/>
          <w:highlight w:val="none"/>
        </w:rPr>
        <w:t>本次采购活动结束，采购人将按照相关规定进行后续采购活动（包括但不限于：重新开展网上竞价活动、采用其他方式采购等）。</w:t>
      </w:r>
    </w:p>
    <w:p w14:paraId="63751337">
      <w:pPr>
        <w:pStyle w:val="17"/>
        <w:keepNext w:val="0"/>
        <w:keepLines w:val="0"/>
        <w:pageBreakBefore w:val="0"/>
        <w:kinsoku/>
        <w:topLinePunct w:val="0"/>
        <w:bidi w:val="0"/>
        <w:spacing w:before="0" w:beforeAutospacing="0" w:after="0" w:afterAutospacing="0" w:line="400" w:lineRule="exact"/>
        <w:ind w:firstLine="480"/>
        <w:rPr>
          <w:color w:val="auto"/>
          <w:highlight w:val="none"/>
        </w:rPr>
      </w:pPr>
      <w:r>
        <w:rPr>
          <w:rFonts w:hint="eastAsia"/>
          <w:color w:val="auto"/>
          <w:highlight w:val="none"/>
        </w:rPr>
        <w:t>4.有下列情形之一的，</w:t>
      </w:r>
      <w:r>
        <w:rPr>
          <w:rStyle w:val="24"/>
          <w:rFonts w:hint="eastAsia"/>
          <w:color w:val="auto"/>
          <w:highlight w:val="none"/>
        </w:rPr>
        <w:t>报名审核不合格，视为无效响应：</w:t>
      </w:r>
    </w:p>
    <w:p w14:paraId="47312A6D">
      <w:pPr>
        <w:pStyle w:val="32"/>
        <w:keepNext w:val="0"/>
        <w:keepLines w:val="0"/>
        <w:pageBreakBefore w:val="0"/>
        <w:kinsoku/>
        <w:topLinePunct w:val="0"/>
        <w:bidi w:val="0"/>
        <w:spacing w:line="400" w:lineRule="exact"/>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（1）不符合本文件第一章“供应商资格要求”的；</w:t>
      </w:r>
    </w:p>
    <w:p w14:paraId="4A4D39FC">
      <w:pPr>
        <w:pStyle w:val="32"/>
        <w:keepNext w:val="0"/>
        <w:keepLines w:val="0"/>
        <w:pageBreakBefore w:val="0"/>
        <w:kinsoku/>
        <w:topLinePunct w:val="0"/>
        <w:bidi w:val="0"/>
        <w:spacing w:line="400" w:lineRule="exact"/>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（2）不符合本文件第二章“合格的供应商”要求的；</w:t>
      </w:r>
    </w:p>
    <w:p w14:paraId="3FD66991">
      <w:pPr>
        <w:pStyle w:val="32"/>
        <w:keepNext w:val="0"/>
        <w:keepLines w:val="0"/>
        <w:pageBreakBefore w:val="0"/>
        <w:kinsoku/>
        <w:topLinePunct w:val="0"/>
        <w:bidi w:val="0"/>
        <w:spacing w:line="400" w:lineRule="exact"/>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（3）违反网上竞价文件中载明“无效响应”条款</w:t>
      </w:r>
      <w:r>
        <w:rPr>
          <w:rFonts w:ascii="宋体" w:hAnsi="宋体" w:cs="宋体"/>
          <w:color w:val="auto"/>
          <w:kern w:val="0"/>
          <w:sz w:val="24"/>
          <w:szCs w:val="24"/>
          <w:highlight w:val="none"/>
        </w:rPr>
        <w:t>的规定</w:t>
      </w:r>
      <w:r>
        <w:rPr>
          <w:rFonts w:hint="eastAsia" w:ascii="宋体" w:hAnsi="宋体" w:cs="宋体"/>
          <w:color w:val="auto"/>
          <w:kern w:val="0"/>
          <w:sz w:val="24"/>
          <w:szCs w:val="24"/>
          <w:highlight w:val="none"/>
        </w:rPr>
        <w:t>。</w:t>
      </w:r>
    </w:p>
    <w:p w14:paraId="269D94B3">
      <w:pPr>
        <w:keepNext w:val="0"/>
        <w:keepLines w:val="0"/>
        <w:pageBreakBefore w:val="0"/>
        <w:kinsoku/>
        <w:topLinePunct w:val="0"/>
        <w:bidi w:val="0"/>
        <w:spacing w:line="400" w:lineRule="exact"/>
        <w:ind w:firstLine="482" w:firstLineChars="200"/>
        <w:rPr>
          <w:rFonts w:ascii="宋体" w:hAnsi="宋体" w:cs="宋体"/>
          <w:b/>
          <w:bCs/>
          <w:color w:val="auto"/>
          <w:kern w:val="0"/>
          <w:sz w:val="24"/>
          <w:highlight w:val="none"/>
        </w:rPr>
      </w:pPr>
      <w:r>
        <w:rPr>
          <w:rStyle w:val="31"/>
          <w:rFonts w:hint="eastAsia" w:ascii="宋体" w:hAnsi="宋体"/>
          <w:b/>
          <w:bCs/>
          <w:color w:val="auto"/>
          <w:kern w:val="0"/>
          <w:sz w:val="24"/>
          <w:highlight w:val="none"/>
        </w:rPr>
        <w:t>三、网上</w:t>
      </w:r>
      <w:r>
        <w:rPr>
          <w:rStyle w:val="31"/>
          <w:rFonts w:ascii="宋体" w:hAnsi="宋体"/>
          <w:b/>
          <w:bCs/>
          <w:color w:val="auto"/>
          <w:kern w:val="0"/>
          <w:sz w:val="24"/>
          <w:highlight w:val="none"/>
        </w:rPr>
        <w:t>竞价规则</w:t>
      </w:r>
    </w:p>
    <w:p w14:paraId="219E7907">
      <w:pPr>
        <w:pStyle w:val="17"/>
        <w:keepNext w:val="0"/>
        <w:keepLines w:val="0"/>
        <w:pageBreakBefore w:val="0"/>
        <w:kinsoku/>
        <w:topLinePunct w:val="0"/>
        <w:bidi w:val="0"/>
        <w:spacing w:before="0" w:beforeAutospacing="0" w:after="0" w:afterAutospacing="0" w:line="400" w:lineRule="exact"/>
        <w:ind w:firstLine="480"/>
        <w:rPr>
          <w:rStyle w:val="31"/>
          <w:rFonts w:hint="eastAsia" w:ascii="宋体" w:hAnsi="宋体" w:eastAsia="宋体" w:cs="Times New Roman"/>
          <w:b/>
          <w:bCs/>
          <w:color w:val="auto"/>
          <w:kern w:val="0"/>
          <w:sz w:val="24"/>
          <w:highlight w:val="none"/>
        </w:rPr>
      </w:pPr>
      <w:r>
        <w:rPr>
          <w:rFonts w:hint="eastAsia"/>
          <w:color w:val="auto"/>
          <w:highlight w:val="none"/>
        </w:rPr>
        <w:t>1.</w:t>
      </w:r>
      <w:r>
        <w:rPr>
          <w:rStyle w:val="31"/>
          <w:color w:val="auto"/>
          <w:kern w:val="0"/>
          <w:sz w:val="24"/>
          <w:highlight w:val="none"/>
        </w:rPr>
        <w:t>网上竞价的报价时限为</w:t>
      </w:r>
      <w:r>
        <w:rPr>
          <w:rStyle w:val="31"/>
          <w:rFonts w:hint="eastAsia"/>
          <w:color w:val="auto"/>
          <w:kern w:val="0"/>
          <w:sz w:val="24"/>
          <w:highlight w:val="none"/>
        </w:rPr>
        <w:t>网上竞价开始时间起至网上竞价截止时间止，在此期间内</w:t>
      </w:r>
      <w:r>
        <w:rPr>
          <w:rStyle w:val="31"/>
          <w:color w:val="auto"/>
          <w:kern w:val="0"/>
          <w:sz w:val="24"/>
          <w:highlight w:val="none"/>
        </w:rPr>
        <w:t>，报名审核</w:t>
      </w:r>
      <w:r>
        <w:rPr>
          <w:rStyle w:val="31"/>
          <w:rFonts w:hint="eastAsia"/>
          <w:color w:val="auto"/>
          <w:kern w:val="0"/>
          <w:sz w:val="24"/>
          <w:highlight w:val="none"/>
        </w:rPr>
        <w:t>通过</w:t>
      </w:r>
      <w:r>
        <w:rPr>
          <w:rStyle w:val="31"/>
          <w:color w:val="auto"/>
          <w:kern w:val="0"/>
          <w:sz w:val="24"/>
          <w:highlight w:val="none"/>
        </w:rPr>
        <w:t>的</w:t>
      </w:r>
      <w:r>
        <w:rPr>
          <w:rStyle w:val="31"/>
          <w:rFonts w:hint="eastAsia"/>
          <w:color w:val="auto"/>
          <w:kern w:val="0"/>
          <w:sz w:val="24"/>
          <w:highlight w:val="none"/>
        </w:rPr>
        <w:t>供应商</w:t>
      </w:r>
      <w:r>
        <w:rPr>
          <w:rStyle w:val="31"/>
          <w:color w:val="auto"/>
          <w:kern w:val="0"/>
          <w:sz w:val="24"/>
          <w:highlight w:val="none"/>
        </w:rPr>
        <w:t>可通过</w:t>
      </w:r>
      <w:r>
        <w:rPr>
          <w:rStyle w:val="31"/>
          <w:rFonts w:hint="eastAsia"/>
          <w:color w:val="auto"/>
          <w:kern w:val="0"/>
          <w:sz w:val="24"/>
          <w:highlight w:val="none"/>
        </w:rPr>
        <w:t>网上竞价平台</w:t>
      </w:r>
      <w:r>
        <w:rPr>
          <w:rStyle w:val="31"/>
          <w:color w:val="auto"/>
          <w:kern w:val="0"/>
          <w:sz w:val="24"/>
          <w:highlight w:val="none"/>
        </w:rPr>
        <w:t>参与</w:t>
      </w:r>
      <w:r>
        <w:rPr>
          <w:rStyle w:val="31"/>
          <w:rFonts w:hint="eastAsia"/>
          <w:color w:val="auto"/>
          <w:kern w:val="0"/>
          <w:sz w:val="24"/>
          <w:highlight w:val="none"/>
        </w:rPr>
        <w:t>网上</w:t>
      </w:r>
      <w:r>
        <w:rPr>
          <w:rStyle w:val="31"/>
          <w:color w:val="auto"/>
          <w:kern w:val="0"/>
          <w:sz w:val="24"/>
          <w:highlight w:val="none"/>
        </w:rPr>
        <w:t>竞价（不限报价次数，在规定时间内提交报价均可）。</w:t>
      </w:r>
      <w:r>
        <w:rPr>
          <w:rStyle w:val="31"/>
          <w:rFonts w:hint="eastAsia" w:ascii="宋体" w:hAnsi="宋体" w:eastAsia="宋体" w:cs="Times New Roman"/>
          <w:b/>
          <w:bCs/>
          <w:color w:val="auto"/>
          <w:kern w:val="0"/>
          <w:sz w:val="24"/>
          <w:highlight w:val="none"/>
        </w:rPr>
        <w:t>至网上竞价截止时间止，</w:t>
      </w:r>
      <w:r>
        <w:rPr>
          <w:rStyle w:val="31"/>
          <w:rFonts w:hint="eastAsia" w:ascii="Times New Roman" w:hAnsi="Times New Roman" w:cs="Times New Roman"/>
          <w:b/>
          <w:bCs/>
          <w:color w:val="auto"/>
          <w:sz w:val="24"/>
          <w:highlight w:val="none"/>
        </w:rPr>
        <w:t>若合格供应商数量不足三家的，本次采购活动结束，采购人将按照相关规定进行后续采购活动（包括但不限于：重新开展网上竞价活动、采用其他方式采购等）</w:t>
      </w:r>
      <w:r>
        <w:rPr>
          <w:rStyle w:val="31"/>
          <w:rFonts w:hint="eastAsia" w:ascii="宋体" w:hAnsi="宋体" w:eastAsia="宋体" w:cs="Times New Roman"/>
          <w:b/>
          <w:bCs/>
          <w:color w:val="auto"/>
          <w:kern w:val="0"/>
          <w:sz w:val="24"/>
          <w:highlight w:val="none"/>
        </w:rPr>
        <w:t>。</w:t>
      </w:r>
    </w:p>
    <w:p w14:paraId="1C871636">
      <w:pPr>
        <w:keepNext w:val="0"/>
        <w:keepLines w:val="0"/>
        <w:pageBreakBefore w:val="0"/>
        <w:widowControl/>
        <w:kinsoku/>
        <w:topLinePunct w:val="0"/>
        <w:bidi w:val="0"/>
        <w:spacing w:line="400" w:lineRule="exact"/>
        <w:ind w:firstLine="480" w:firstLineChars="200"/>
        <w:jc w:val="left"/>
        <w:textAlignment w:val="baseline"/>
        <w:rPr>
          <w:rStyle w:val="31"/>
          <w:rFonts w:ascii="宋体" w:hAnsi="宋体"/>
          <w:color w:val="auto"/>
          <w:kern w:val="0"/>
          <w:sz w:val="24"/>
          <w:highlight w:val="none"/>
        </w:rPr>
      </w:pPr>
      <w:r>
        <w:rPr>
          <w:rStyle w:val="31"/>
          <w:rFonts w:hint="eastAsia" w:ascii="宋体" w:hAnsi="宋体"/>
          <w:b w:val="0"/>
          <w:bCs w:val="0"/>
          <w:color w:val="auto"/>
          <w:kern w:val="0"/>
          <w:sz w:val="24"/>
          <w:highlight w:val="none"/>
        </w:rPr>
        <w:t>2.</w:t>
      </w:r>
      <w:r>
        <w:rPr>
          <w:rStyle w:val="31"/>
          <w:rFonts w:hint="eastAsia" w:ascii="宋体" w:hAnsi="宋体"/>
          <w:b/>
          <w:bCs/>
          <w:color w:val="auto"/>
          <w:kern w:val="0"/>
          <w:sz w:val="24"/>
          <w:highlight w:val="none"/>
        </w:rPr>
        <w:t>供应商</w:t>
      </w:r>
      <w:r>
        <w:rPr>
          <w:rStyle w:val="31"/>
          <w:rFonts w:ascii="宋体" w:hAnsi="宋体"/>
          <w:b/>
          <w:bCs/>
          <w:color w:val="auto"/>
          <w:kern w:val="0"/>
          <w:sz w:val="24"/>
          <w:highlight w:val="none"/>
        </w:rPr>
        <w:t>首次提交的报价</w:t>
      </w:r>
      <w:r>
        <w:rPr>
          <w:rStyle w:val="31"/>
          <w:rFonts w:hint="eastAsia" w:ascii="宋体" w:hAnsi="宋体"/>
          <w:b/>
          <w:bCs/>
          <w:color w:val="auto"/>
          <w:kern w:val="0"/>
          <w:sz w:val="24"/>
          <w:highlight w:val="none"/>
        </w:rPr>
        <w:t>总价</w:t>
      </w:r>
      <w:r>
        <w:rPr>
          <w:rStyle w:val="31"/>
          <w:rFonts w:ascii="宋体" w:hAnsi="宋体"/>
          <w:b/>
          <w:bCs/>
          <w:color w:val="auto"/>
          <w:kern w:val="0"/>
          <w:sz w:val="24"/>
          <w:highlight w:val="none"/>
        </w:rPr>
        <w:t>须</w:t>
      </w:r>
      <w:r>
        <w:rPr>
          <w:rStyle w:val="31"/>
          <w:rFonts w:hint="eastAsia" w:ascii="宋体" w:hAnsi="宋体"/>
          <w:b/>
          <w:bCs/>
          <w:color w:val="auto"/>
          <w:kern w:val="0"/>
          <w:sz w:val="24"/>
          <w:highlight w:val="none"/>
        </w:rPr>
        <w:t>低于</w:t>
      </w:r>
      <w:r>
        <w:rPr>
          <w:rStyle w:val="31"/>
          <w:rFonts w:ascii="宋体" w:hAnsi="宋体"/>
          <w:b/>
          <w:bCs/>
          <w:color w:val="auto"/>
          <w:kern w:val="0"/>
          <w:sz w:val="24"/>
          <w:highlight w:val="none"/>
        </w:rPr>
        <w:t>本项目</w:t>
      </w:r>
      <w:r>
        <w:rPr>
          <w:rStyle w:val="31"/>
          <w:rFonts w:hint="eastAsia" w:ascii="宋体" w:hAnsi="宋体"/>
          <w:b/>
          <w:bCs/>
          <w:color w:val="auto"/>
          <w:kern w:val="0"/>
          <w:sz w:val="24"/>
          <w:highlight w:val="none"/>
        </w:rPr>
        <w:t>总价</w:t>
      </w:r>
      <w:r>
        <w:rPr>
          <w:rStyle w:val="31"/>
          <w:rFonts w:ascii="宋体" w:hAnsi="宋体"/>
          <w:b/>
          <w:bCs/>
          <w:color w:val="auto"/>
          <w:kern w:val="0"/>
          <w:sz w:val="24"/>
          <w:highlight w:val="none"/>
        </w:rPr>
        <w:t>最高限价</w:t>
      </w:r>
      <w:r>
        <w:rPr>
          <w:rStyle w:val="31"/>
          <w:rFonts w:hint="eastAsia" w:ascii="宋体" w:hAnsi="宋体"/>
          <w:b/>
          <w:bCs/>
          <w:color w:val="auto"/>
          <w:kern w:val="0"/>
          <w:sz w:val="24"/>
          <w:highlight w:val="none"/>
        </w:rPr>
        <w:t>的</w:t>
      </w:r>
      <w:r>
        <w:rPr>
          <w:rStyle w:val="31"/>
          <w:rFonts w:ascii="宋体" w:hAnsi="宋体"/>
          <w:b/>
          <w:bCs/>
          <w:color w:val="auto"/>
          <w:kern w:val="0"/>
          <w:sz w:val="24"/>
          <w:highlight w:val="none"/>
        </w:rPr>
        <w:t>3%</w:t>
      </w:r>
      <w:r>
        <w:rPr>
          <w:rStyle w:val="31"/>
          <w:rFonts w:hint="eastAsia" w:ascii="宋体" w:hAnsi="宋体"/>
          <w:b/>
          <w:bCs/>
          <w:color w:val="auto"/>
          <w:kern w:val="0"/>
          <w:sz w:val="24"/>
          <w:highlight w:val="none"/>
        </w:rPr>
        <w:t>以上（不含</w:t>
      </w:r>
      <w:r>
        <w:rPr>
          <w:rStyle w:val="31"/>
          <w:rFonts w:ascii="宋体" w:hAnsi="宋体"/>
          <w:b/>
          <w:bCs/>
          <w:color w:val="auto"/>
          <w:kern w:val="0"/>
          <w:sz w:val="24"/>
          <w:highlight w:val="none"/>
        </w:rPr>
        <w:t>3%</w:t>
      </w:r>
      <w:r>
        <w:rPr>
          <w:rStyle w:val="31"/>
          <w:rFonts w:hint="eastAsia" w:ascii="宋体" w:hAnsi="宋体"/>
          <w:b/>
          <w:bCs/>
          <w:color w:val="auto"/>
          <w:kern w:val="0"/>
          <w:sz w:val="24"/>
          <w:highlight w:val="none"/>
        </w:rPr>
        <w:t>）</w:t>
      </w:r>
      <w:r>
        <w:rPr>
          <w:rStyle w:val="31"/>
          <w:rFonts w:ascii="宋体" w:hAnsi="宋体"/>
          <w:b/>
          <w:bCs/>
          <w:color w:val="auto"/>
          <w:kern w:val="0"/>
          <w:sz w:val="24"/>
          <w:highlight w:val="none"/>
        </w:rPr>
        <w:t>，否则</w:t>
      </w:r>
      <w:r>
        <w:rPr>
          <w:rStyle w:val="31"/>
          <w:rFonts w:ascii="宋体" w:hAnsi="宋体" w:cs="宋体"/>
          <w:b/>
          <w:bCs/>
          <w:color w:val="auto"/>
          <w:kern w:val="0"/>
          <w:sz w:val="24"/>
          <w:highlight w:val="none"/>
        </w:rPr>
        <w:t>视为无效报价</w:t>
      </w:r>
      <w:r>
        <w:rPr>
          <w:rStyle w:val="31"/>
          <w:rFonts w:ascii="宋体" w:hAnsi="宋体"/>
          <w:b/>
          <w:bCs/>
          <w:color w:val="auto"/>
          <w:kern w:val="0"/>
          <w:sz w:val="24"/>
          <w:highlight w:val="none"/>
        </w:rPr>
        <w:t>。</w:t>
      </w:r>
      <w:r>
        <w:rPr>
          <w:rStyle w:val="31"/>
          <w:rFonts w:ascii="宋体" w:hAnsi="宋体"/>
          <w:color w:val="auto"/>
          <w:kern w:val="0"/>
          <w:sz w:val="24"/>
          <w:highlight w:val="none"/>
        </w:rPr>
        <w:t>在</w:t>
      </w:r>
      <w:r>
        <w:rPr>
          <w:rStyle w:val="31"/>
          <w:rFonts w:hint="eastAsia" w:ascii="宋体" w:hAnsi="宋体"/>
          <w:color w:val="auto"/>
          <w:kern w:val="0"/>
          <w:sz w:val="24"/>
          <w:highlight w:val="none"/>
        </w:rPr>
        <w:t>网上竞价时间</w:t>
      </w:r>
      <w:r>
        <w:rPr>
          <w:rStyle w:val="31"/>
          <w:rFonts w:ascii="宋体" w:hAnsi="宋体"/>
          <w:color w:val="auto"/>
          <w:kern w:val="0"/>
          <w:sz w:val="24"/>
          <w:highlight w:val="none"/>
        </w:rPr>
        <w:t>内</w:t>
      </w:r>
      <w:r>
        <w:rPr>
          <w:rStyle w:val="31"/>
          <w:rFonts w:hint="eastAsia" w:ascii="宋体" w:hAnsi="宋体"/>
          <w:color w:val="auto"/>
          <w:kern w:val="0"/>
          <w:sz w:val="24"/>
          <w:highlight w:val="none"/>
        </w:rPr>
        <w:t>、同一供应商有</w:t>
      </w:r>
      <w:r>
        <w:rPr>
          <w:rStyle w:val="31"/>
          <w:rFonts w:ascii="宋体" w:hAnsi="宋体"/>
          <w:color w:val="auto"/>
          <w:kern w:val="0"/>
          <w:sz w:val="24"/>
          <w:highlight w:val="none"/>
        </w:rPr>
        <w:t>多次报价的</w:t>
      </w:r>
      <w:r>
        <w:rPr>
          <w:rStyle w:val="31"/>
          <w:rFonts w:hint="eastAsia" w:ascii="宋体" w:hAnsi="宋体"/>
          <w:color w:val="auto"/>
          <w:kern w:val="0"/>
          <w:sz w:val="24"/>
          <w:highlight w:val="none"/>
        </w:rPr>
        <w:t>情况下</w:t>
      </w:r>
      <w:r>
        <w:rPr>
          <w:rStyle w:val="31"/>
          <w:rFonts w:ascii="宋体" w:hAnsi="宋体"/>
          <w:color w:val="auto"/>
          <w:kern w:val="0"/>
          <w:sz w:val="24"/>
          <w:highlight w:val="none"/>
        </w:rPr>
        <w:t>，</w:t>
      </w:r>
      <w:r>
        <w:rPr>
          <w:rStyle w:val="31"/>
          <w:rFonts w:hint="eastAsia" w:ascii="宋体" w:hAnsi="宋体"/>
          <w:color w:val="auto"/>
          <w:kern w:val="0"/>
          <w:sz w:val="24"/>
          <w:highlight w:val="none"/>
        </w:rPr>
        <w:t>则该供应商的每一次</w:t>
      </w:r>
      <w:r>
        <w:rPr>
          <w:rStyle w:val="31"/>
          <w:rFonts w:ascii="宋体" w:hAnsi="宋体"/>
          <w:color w:val="auto"/>
          <w:kern w:val="0"/>
          <w:sz w:val="24"/>
          <w:highlight w:val="none"/>
        </w:rPr>
        <w:t>报价金额必须小于自己上一次的报价金额，</w:t>
      </w:r>
      <w:r>
        <w:rPr>
          <w:rStyle w:val="31"/>
          <w:rFonts w:hint="eastAsia" w:ascii="宋体" w:hAnsi="宋体"/>
          <w:color w:val="auto"/>
          <w:kern w:val="0"/>
          <w:sz w:val="24"/>
          <w:highlight w:val="none"/>
        </w:rPr>
        <w:t>同时以该供应商</w:t>
      </w:r>
      <w:r>
        <w:rPr>
          <w:rStyle w:val="31"/>
          <w:rFonts w:ascii="宋体" w:hAnsi="宋体"/>
          <w:color w:val="auto"/>
          <w:kern w:val="0"/>
          <w:sz w:val="24"/>
          <w:highlight w:val="none"/>
        </w:rPr>
        <w:t>提交的最后一次报价作为</w:t>
      </w:r>
      <w:r>
        <w:rPr>
          <w:rStyle w:val="31"/>
          <w:rFonts w:hint="eastAsia" w:ascii="宋体" w:hAnsi="宋体"/>
          <w:color w:val="auto"/>
          <w:kern w:val="0"/>
          <w:sz w:val="24"/>
          <w:highlight w:val="none"/>
        </w:rPr>
        <w:t>其最终有效报价</w:t>
      </w:r>
      <w:r>
        <w:rPr>
          <w:rStyle w:val="31"/>
          <w:rFonts w:ascii="宋体" w:hAnsi="宋体"/>
          <w:color w:val="auto"/>
          <w:kern w:val="0"/>
          <w:sz w:val="24"/>
          <w:highlight w:val="none"/>
        </w:rPr>
        <w:t>。</w:t>
      </w:r>
    </w:p>
    <w:p w14:paraId="3EEE2CD9">
      <w:pPr>
        <w:keepNext w:val="0"/>
        <w:keepLines w:val="0"/>
        <w:pageBreakBefore w:val="0"/>
        <w:widowControl/>
        <w:kinsoku/>
        <w:topLinePunct w:val="0"/>
        <w:bidi w:val="0"/>
        <w:spacing w:line="400" w:lineRule="exact"/>
        <w:ind w:firstLine="480" w:firstLineChars="200"/>
        <w:textAlignment w:val="baseline"/>
        <w:rPr>
          <w:rFonts w:ascii="宋体" w:hAnsi="宋体"/>
          <w:color w:val="auto"/>
          <w:sz w:val="24"/>
          <w:highlight w:val="none"/>
        </w:rPr>
      </w:pPr>
      <w:r>
        <w:rPr>
          <w:rFonts w:hint="eastAsia" w:ascii="宋体" w:hAnsi="宋体"/>
          <w:color w:val="auto"/>
          <w:sz w:val="24"/>
          <w:highlight w:val="none"/>
        </w:rPr>
        <w:t>3.供应商请认真阅读本网上竞价文件</w:t>
      </w:r>
      <w:r>
        <w:rPr>
          <w:rFonts w:hint="eastAsia" w:ascii="宋体" w:hAnsi="宋体" w:cs="宋体"/>
          <w:color w:val="auto"/>
          <w:sz w:val="24"/>
          <w:highlight w:val="none"/>
        </w:rPr>
        <w:t>和网上竞价公告{包括更正公告(如有的话)和有关附件}的</w:t>
      </w:r>
      <w:r>
        <w:rPr>
          <w:rFonts w:hint="eastAsia" w:ascii="宋体" w:hAnsi="宋体"/>
          <w:color w:val="auto"/>
          <w:sz w:val="24"/>
          <w:highlight w:val="none"/>
        </w:rPr>
        <w:t>所有条款内容，一经提交系统报价，即视为已知悉并同意本次网上竞价规定的所有条款内容</w:t>
      </w:r>
      <w:r>
        <w:rPr>
          <w:rFonts w:hint="eastAsia" w:ascii="宋体" w:hAnsi="宋体" w:cs="宋体"/>
          <w:color w:val="auto"/>
          <w:sz w:val="24"/>
          <w:highlight w:val="none"/>
        </w:rPr>
        <w:t>并自行承担因对网上竞价文件理解不正确或误解而产生的相应后果</w:t>
      </w:r>
      <w:r>
        <w:rPr>
          <w:rFonts w:hint="eastAsia" w:ascii="宋体" w:hAnsi="宋体"/>
          <w:color w:val="auto"/>
          <w:sz w:val="24"/>
          <w:highlight w:val="none"/>
        </w:rPr>
        <w:t>，同时不得在提交报价后以任何理由对网上竞价文件提出质疑，在成交后须按网上竞价文件要求和其响应文件承诺执行，否则视为虚假响应。采购人将追究其责任，如保证金不予退还或履约保证金不予退还，对于采购人产生的损失还应予以赔偿，采购人有权禁止该公司参与采购人单位的其他项目竞价等。</w:t>
      </w:r>
    </w:p>
    <w:p w14:paraId="5BCB66F1">
      <w:pPr>
        <w:keepNext w:val="0"/>
        <w:keepLines w:val="0"/>
        <w:pageBreakBefore w:val="0"/>
        <w:widowControl/>
        <w:kinsoku/>
        <w:topLinePunct w:val="0"/>
        <w:bidi w:val="0"/>
        <w:spacing w:line="400" w:lineRule="exact"/>
        <w:ind w:firstLine="480" w:firstLineChars="200"/>
        <w:jc w:val="left"/>
        <w:rPr>
          <w:rFonts w:ascii="宋体" w:hAnsi="宋体" w:cs="宋体"/>
          <w:color w:val="auto"/>
          <w:kern w:val="0"/>
          <w:sz w:val="24"/>
          <w:highlight w:val="none"/>
        </w:rPr>
      </w:pPr>
      <w:r>
        <w:rPr>
          <w:rFonts w:hint="eastAsia" w:ascii="宋体" w:hAnsi="宋体"/>
          <w:color w:val="auto"/>
          <w:sz w:val="24"/>
          <w:highlight w:val="none"/>
        </w:rPr>
        <w:t>4.</w:t>
      </w:r>
      <w:r>
        <w:rPr>
          <w:rFonts w:ascii="宋体" w:hAnsi="宋体" w:cs="宋体"/>
          <w:bCs/>
          <w:color w:val="auto"/>
          <w:kern w:val="0"/>
          <w:sz w:val="24"/>
          <w:highlight w:val="none"/>
        </w:rPr>
        <w:t>竞价数据以代理机构</w:t>
      </w:r>
      <w:r>
        <w:rPr>
          <w:rFonts w:hint="eastAsia" w:ascii="宋体" w:hAnsi="宋体" w:cs="宋体"/>
          <w:bCs/>
          <w:color w:val="auto"/>
          <w:kern w:val="0"/>
          <w:sz w:val="24"/>
          <w:highlight w:val="none"/>
        </w:rPr>
        <w:t>网上竞价系统</w:t>
      </w:r>
      <w:r>
        <w:rPr>
          <w:rFonts w:ascii="宋体" w:hAnsi="宋体" w:cs="宋体"/>
          <w:bCs/>
          <w:color w:val="auto"/>
          <w:kern w:val="0"/>
          <w:sz w:val="24"/>
          <w:highlight w:val="none"/>
        </w:rPr>
        <w:t>记录为准，一切因网络通信（包括但不限于计算机及其操作系统的使用，IE浏览器升级，输入法安装调试，控件插件的安装，杀毒软件、木马病毒的排查、网络带宽的延迟及掉线，断网等）造成的</w:t>
      </w:r>
      <w:r>
        <w:rPr>
          <w:rFonts w:hint="eastAsia" w:ascii="宋体" w:hAnsi="宋体" w:cs="宋体"/>
          <w:bCs/>
          <w:color w:val="auto"/>
          <w:kern w:val="0"/>
          <w:sz w:val="24"/>
          <w:highlight w:val="none"/>
        </w:rPr>
        <w:t>网上</w:t>
      </w:r>
      <w:r>
        <w:rPr>
          <w:rFonts w:ascii="宋体" w:hAnsi="宋体" w:cs="宋体"/>
          <w:bCs/>
          <w:color w:val="auto"/>
          <w:kern w:val="0"/>
          <w:sz w:val="24"/>
          <w:highlight w:val="none"/>
        </w:rPr>
        <w:t>竞价数据错误或缺失均与</w:t>
      </w:r>
      <w:r>
        <w:rPr>
          <w:rFonts w:hint="eastAsia" w:ascii="宋体" w:hAnsi="宋体" w:cs="宋体"/>
          <w:bCs/>
          <w:color w:val="auto"/>
          <w:kern w:val="0"/>
          <w:sz w:val="24"/>
          <w:highlight w:val="none"/>
        </w:rPr>
        <w:t>采购人和</w:t>
      </w:r>
      <w:r>
        <w:rPr>
          <w:rFonts w:ascii="宋体" w:hAnsi="宋体" w:cs="宋体"/>
          <w:bCs/>
          <w:color w:val="auto"/>
          <w:kern w:val="0"/>
          <w:sz w:val="24"/>
          <w:highlight w:val="none"/>
        </w:rPr>
        <w:t>代理机构无关，请各</w:t>
      </w:r>
      <w:r>
        <w:rPr>
          <w:rFonts w:hint="eastAsia" w:ascii="宋体" w:hAnsi="宋体" w:cs="宋体"/>
          <w:bCs/>
          <w:color w:val="auto"/>
          <w:kern w:val="0"/>
          <w:sz w:val="24"/>
          <w:highlight w:val="none"/>
        </w:rPr>
        <w:t>供应商</w:t>
      </w:r>
      <w:r>
        <w:rPr>
          <w:rFonts w:ascii="宋体" w:hAnsi="宋体" w:cs="宋体"/>
          <w:bCs/>
          <w:color w:val="auto"/>
          <w:kern w:val="0"/>
          <w:sz w:val="24"/>
          <w:highlight w:val="none"/>
        </w:rPr>
        <w:t>合理安排上传报价文件的时间，以免造成不必要的损失。</w:t>
      </w:r>
    </w:p>
    <w:p w14:paraId="69D63484">
      <w:pPr>
        <w:keepNext w:val="0"/>
        <w:keepLines w:val="0"/>
        <w:pageBreakBefore w:val="0"/>
        <w:widowControl/>
        <w:kinsoku/>
        <w:topLinePunct w:val="0"/>
        <w:bidi w:val="0"/>
        <w:spacing w:line="400" w:lineRule="exact"/>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四、最终有效报价确认方法</w:t>
      </w:r>
    </w:p>
    <w:p w14:paraId="16248EB4">
      <w:pPr>
        <w:keepNext w:val="0"/>
        <w:keepLines w:val="0"/>
        <w:pageBreakBefore w:val="0"/>
        <w:widowControl/>
        <w:kinsoku/>
        <w:topLinePunct w:val="0"/>
        <w:bidi w:val="0"/>
        <w:spacing w:line="400" w:lineRule="exact"/>
        <w:ind w:firstLine="480" w:firstLineChars="200"/>
        <w:jc w:val="left"/>
        <w:textAlignment w:val="baseline"/>
        <w:rPr>
          <w:rStyle w:val="31"/>
          <w:rFonts w:hint="eastAsia" w:ascii="宋体" w:hAnsi="宋体"/>
          <w:color w:val="auto"/>
          <w:kern w:val="0"/>
          <w:sz w:val="24"/>
          <w:highlight w:val="none"/>
        </w:rPr>
      </w:pPr>
      <w:r>
        <w:rPr>
          <w:rFonts w:hint="eastAsia" w:ascii="宋体" w:hAnsi="宋体" w:cs="宋体"/>
          <w:color w:val="auto"/>
          <w:sz w:val="24"/>
          <w:highlight w:val="none"/>
        </w:rPr>
        <w:t>1.</w:t>
      </w:r>
      <w:r>
        <w:rPr>
          <w:rStyle w:val="31"/>
          <w:rFonts w:hint="eastAsia" w:ascii="宋体" w:hAnsi="宋体"/>
          <w:color w:val="auto"/>
          <w:kern w:val="0"/>
          <w:sz w:val="24"/>
          <w:highlight w:val="none"/>
        </w:rPr>
        <w:t>供应商</w:t>
      </w:r>
      <w:r>
        <w:rPr>
          <w:rStyle w:val="31"/>
          <w:rFonts w:ascii="宋体" w:hAnsi="宋体"/>
          <w:color w:val="auto"/>
          <w:kern w:val="0"/>
          <w:sz w:val="24"/>
          <w:highlight w:val="none"/>
        </w:rPr>
        <w:t>在</w:t>
      </w:r>
      <w:r>
        <w:rPr>
          <w:rStyle w:val="31"/>
          <w:rFonts w:hint="eastAsia" w:ascii="宋体" w:hAnsi="宋体"/>
          <w:color w:val="auto"/>
          <w:kern w:val="0"/>
          <w:sz w:val="24"/>
          <w:highlight w:val="none"/>
        </w:rPr>
        <w:t>完全满足网上竞价文件要求</w:t>
      </w:r>
      <w:r>
        <w:rPr>
          <w:rStyle w:val="31"/>
          <w:rFonts w:ascii="宋体" w:hAnsi="宋体"/>
          <w:color w:val="auto"/>
          <w:kern w:val="0"/>
          <w:sz w:val="24"/>
          <w:highlight w:val="none"/>
        </w:rPr>
        <w:t>且报价有效的前提下，</w:t>
      </w:r>
      <w:r>
        <w:rPr>
          <w:rStyle w:val="31"/>
          <w:rFonts w:hint="eastAsia" w:ascii="宋体" w:hAnsi="宋体"/>
          <w:color w:val="auto"/>
          <w:kern w:val="0"/>
          <w:sz w:val="24"/>
          <w:highlight w:val="none"/>
        </w:rPr>
        <w:t>最终有效报价</w:t>
      </w:r>
      <w:r>
        <w:rPr>
          <w:rStyle w:val="31"/>
          <w:rFonts w:ascii="宋体" w:hAnsi="宋体"/>
          <w:color w:val="auto"/>
          <w:kern w:val="0"/>
          <w:sz w:val="24"/>
          <w:highlight w:val="none"/>
        </w:rPr>
        <w:t>最低者</w:t>
      </w:r>
      <w:r>
        <w:rPr>
          <w:rStyle w:val="31"/>
          <w:rFonts w:hint="eastAsia" w:ascii="宋体" w:hAnsi="宋体"/>
          <w:color w:val="auto"/>
          <w:kern w:val="0"/>
          <w:sz w:val="24"/>
          <w:highlight w:val="none"/>
        </w:rPr>
        <w:t>为</w:t>
      </w:r>
      <w:r>
        <w:rPr>
          <w:rStyle w:val="31"/>
          <w:rFonts w:ascii="宋体" w:hAnsi="宋体"/>
          <w:color w:val="auto"/>
          <w:kern w:val="0"/>
          <w:sz w:val="24"/>
          <w:highlight w:val="none"/>
        </w:rPr>
        <w:t>成交</w:t>
      </w:r>
      <w:r>
        <w:rPr>
          <w:rStyle w:val="31"/>
          <w:rFonts w:hint="eastAsia" w:ascii="宋体" w:hAnsi="宋体"/>
          <w:color w:val="auto"/>
          <w:kern w:val="0"/>
          <w:sz w:val="24"/>
          <w:highlight w:val="none"/>
        </w:rPr>
        <w:t>候选人</w:t>
      </w:r>
      <w:r>
        <w:rPr>
          <w:rStyle w:val="31"/>
          <w:rFonts w:ascii="宋体" w:hAnsi="宋体"/>
          <w:color w:val="auto"/>
          <w:kern w:val="0"/>
          <w:sz w:val="24"/>
          <w:highlight w:val="none"/>
        </w:rPr>
        <w:t>，若</w:t>
      </w:r>
      <w:r>
        <w:rPr>
          <w:rStyle w:val="31"/>
          <w:rFonts w:hint="eastAsia" w:ascii="宋体" w:hAnsi="宋体"/>
          <w:color w:val="auto"/>
          <w:kern w:val="0"/>
          <w:sz w:val="24"/>
          <w:highlight w:val="none"/>
        </w:rPr>
        <w:t>最低的最终有效报价相同的，则在网上竞价平台上提交该最终有效报价时间较早的供应商成为成交候选人。若出现前述结果均相同的，则采取随机抽取方式确定。</w:t>
      </w:r>
    </w:p>
    <w:p w14:paraId="2A7CBAD5">
      <w:pPr>
        <w:pStyle w:val="9"/>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rPr>
          <w:rStyle w:val="31"/>
          <w:rFonts w:hint="eastAsia" w:ascii="宋体" w:hAnsi="宋体" w:eastAsia="宋体" w:cs="Times New Roman"/>
          <w:b/>
          <w:bCs/>
          <w:color w:val="auto"/>
          <w:kern w:val="0"/>
          <w:sz w:val="24"/>
          <w:highlight w:val="none"/>
        </w:rPr>
      </w:pPr>
      <w:r>
        <w:rPr>
          <w:rStyle w:val="31"/>
          <w:rFonts w:hint="eastAsia" w:ascii="宋体" w:hAnsi="宋体" w:eastAsia="宋体" w:cs="Times New Roman"/>
          <w:b/>
          <w:bCs/>
          <w:color w:val="auto"/>
          <w:kern w:val="0"/>
          <w:sz w:val="24"/>
          <w:highlight w:val="none"/>
          <w:lang w:val="en-US" w:eastAsia="zh-CN"/>
        </w:rPr>
        <w:t>注：</w:t>
      </w:r>
      <w:r>
        <w:rPr>
          <w:rStyle w:val="31"/>
          <w:rFonts w:hint="eastAsia" w:ascii="宋体" w:hAnsi="宋体" w:cs="Times New Roman"/>
          <w:b/>
          <w:bCs/>
          <w:color w:val="auto"/>
          <w:kern w:val="0"/>
          <w:sz w:val="24"/>
          <w:highlight w:val="none"/>
          <w:lang w:val="en-US" w:eastAsia="zh-CN"/>
        </w:rPr>
        <w:t>供应商在竞价系统中每次提交报价时均须上传《报价一览表》</w:t>
      </w:r>
      <w:r>
        <w:rPr>
          <w:rStyle w:val="31"/>
          <w:rFonts w:hint="eastAsia" w:hAnsi="宋体" w:cs="Times New Roman"/>
          <w:b/>
          <w:bCs/>
          <w:color w:val="auto"/>
          <w:kern w:val="0"/>
          <w:sz w:val="24"/>
          <w:highlight w:val="none"/>
          <w:lang w:val="en-US" w:eastAsia="zh-CN"/>
        </w:rPr>
        <w:t>，</w:t>
      </w:r>
      <w:r>
        <w:rPr>
          <w:rStyle w:val="31"/>
          <w:rFonts w:hint="eastAsia" w:ascii="宋体" w:hAnsi="宋体" w:eastAsia="宋体" w:cs="Times New Roman"/>
          <w:b/>
          <w:bCs/>
          <w:color w:val="auto"/>
          <w:kern w:val="0"/>
          <w:sz w:val="24"/>
          <w:highlight w:val="none"/>
          <w:lang w:val="en-US" w:eastAsia="zh-CN"/>
        </w:rPr>
        <w:t>供应商在竞价系统中提交的最后一次报价（即最终有效报价）须与最后一次上传附件价格一致，否则报价无效。</w:t>
      </w:r>
    </w:p>
    <w:p w14:paraId="54C08D6B">
      <w:pPr>
        <w:keepNext w:val="0"/>
        <w:keepLines w:val="0"/>
        <w:pageBreakBefore w:val="0"/>
        <w:kinsoku/>
        <w:topLinePunct w:val="0"/>
        <w:bidi w:val="0"/>
        <w:spacing w:line="40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2.供应商应遵守采购相关法规，若供应商违反规定，将按有关规定处理。</w:t>
      </w:r>
    </w:p>
    <w:p w14:paraId="542C2187">
      <w:pPr>
        <w:keepNext w:val="0"/>
        <w:keepLines w:val="0"/>
        <w:pageBreakBefore w:val="0"/>
        <w:kinsoku/>
        <w:topLinePunct w:val="0"/>
        <w:bidi w:val="0"/>
        <w:spacing w:line="40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3.</w:t>
      </w:r>
      <w:r>
        <w:rPr>
          <w:rFonts w:hint="eastAsia" w:ascii="宋体" w:hAnsi="宋体" w:eastAsia="宋体" w:cs="宋体"/>
          <w:color w:val="auto"/>
          <w:sz w:val="24"/>
          <w:szCs w:val="24"/>
          <w:lang w:val="en-US" w:eastAsia="zh-CN"/>
        </w:rPr>
        <w:t>供应商</w:t>
      </w:r>
      <w:r>
        <w:rPr>
          <w:rFonts w:hint="eastAsia" w:ascii="宋体" w:hAnsi="宋体" w:eastAsia="宋体" w:cs="宋体"/>
          <w:color w:val="auto"/>
          <w:sz w:val="24"/>
          <w:szCs w:val="24"/>
        </w:rPr>
        <w:t>的报价明显低于其他</w:t>
      </w:r>
      <w:r>
        <w:rPr>
          <w:rFonts w:hint="eastAsia" w:ascii="宋体" w:hAnsi="宋体" w:eastAsia="宋体" w:cs="宋体"/>
          <w:color w:val="auto"/>
          <w:sz w:val="24"/>
          <w:szCs w:val="24"/>
          <w:lang w:val="en-US" w:eastAsia="zh-CN"/>
        </w:rPr>
        <w:t>符合网上竞价文件要求的供应商</w:t>
      </w:r>
      <w:r>
        <w:rPr>
          <w:rFonts w:hint="eastAsia" w:ascii="宋体" w:hAnsi="宋体" w:eastAsia="宋体" w:cs="宋体"/>
          <w:color w:val="auto"/>
          <w:sz w:val="24"/>
          <w:szCs w:val="24"/>
        </w:rPr>
        <w:t>的报价，有可能影响产品质量或不能诚信履约的，</w:t>
      </w:r>
      <w:r>
        <w:rPr>
          <w:rFonts w:hint="eastAsia" w:ascii="宋体" w:hAnsi="宋体" w:eastAsia="宋体" w:cs="宋体"/>
          <w:color w:val="auto"/>
          <w:sz w:val="24"/>
          <w:szCs w:val="24"/>
          <w:lang w:val="en-US" w:eastAsia="zh-CN"/>
        </w:rPr>
        <w:t>将</w:t>
      </w:r>
      <w:r>
        <w:rPr>
          <w:rFonts w:hint="eastAsia" w:ascii="宋体" w:hAnsi="宋体" w:eastAsia="宋体" w:cs="宋体"/>
          <w:color w:val="auto"/>
          <w:sz w:val="24"/>
          <w:szCs w:val="24"/>
        </w:rPr>
        <w:t>要求其在合理的时间内提供书面说明，必要时还要求其一并提交有关证明材料；</w:t>
      </w:r>
      <w:r>
        <w:rPr>
          <w:rFonts w:hint="eastAsia" w:ascii="宋体" w:hAnsi="宋体" w:eastAsia="宋体" w:cs="宋体"/>
          <w:color w:val="auto"/>
          <w:sz w:val="24"/>
          <w:szCs w:val="24"/>
          <w:lang w:val="en-US" w:eastAsia="zh-CN"/>
        </w:rPr>
        <w:t>供应商</w:t>
      </w:r>
      <w:r>
        <w:rPr>
          <w:rFonts w:hint="eastAsia" w:ascii="宋体" w:hAnsi="宋体" w:eastAsia="宋体" w:cs="宋体"/>
          <w:color w:val="auto"/>
          <w:sz w:val="24"/>
          <w:szCs w:val="24"/>
        </w:rPr>
        <w:t>不能证明其报价合理性的，将其作为报价无效处理</w:t>
      </w:r>
      <w:r>
        <w:rPr>
          <w:rFonts w:hint="eastAsia" w:ascii="宋体" w:hAnsi="宋体" w:eastAsia="宋体" w:cs="宋体"/>
          <w:color w:val="auto"/>
          <w:sz w:val="24"/>
          <w:szCs w:val="24"/>
          <w:lang w:eastAsia="zh-CN"/>
        </w:rPr>
        <w:t>。</w:t>
      </w:r>
    </w:p>
    <w:p w14:paraId="31047BA7">
      <w:pPr>
        <w:keepNext w:val="0"/>
        <w:keepLines w:val="0"/>
        <w:pageBreakBefore w:val="0"/>
        <w:kinsoku/>
        <w:topLinePunct w:val="0"/>
        <w:bidi w:val="0"/>
        <w:spacing w:line="400" w:lineRule="exact"/>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五、网上竞价结果确认</w:t>
      </w:r>
    </w:p>
    <w:p w14:paraId="28A69B0A">
      <w:pPr>
        <w:keepNext w:val="0"/>
        <w:keepLines w:val="0"/>
        <w:pageBreakBefore w:val="0"/>
        <w:widowControl/>
        <w:kinsoku/>
        <w:topLinePunct w:val="0"/>
        <w:bidi w:val="0"/>
        <w:spacing w:line="400" w:lineRule="exact"/>
        <w:ind w:firstLine="480" w:firstLineChars="200"/>
        <w:jc w:val="left"/>
        <w:rPr>
          <w:rFonts w:ascii="宋体" w:hAnsi="宋体" w:cs="宋体"/>
          <w:bCs/>
          <w:color w:val="auto"/>
          <w:kern w:val="0"/>
          <w:sz w:val="24"/>
          <w:highlight w:val="none"/>
        </w:rPr>
      </w:pPr>
      <w:r>
        <w:rPr>
          <w:rFonts w:hint="eastAsia" w:ascii="宋体" w:hAnsi="宋体" w:cs="宋体"/>
          <w:bCs/>
          <w:color w:val="auto"/>
          <w:kern w:val="0"/>
          <w:sz w:val="24"/>
          <w:highlight w:val="none"/>
        </w:rPr>
        <w:t>1.采购代理机构应在网上竞价结果产生后两个工作日内将网上竞价结果确认书送采购人确认；</w:t>
      </w:r>
    </w:p>
    <w:p w14:paraId="08DE020D">
      <w:pPr>
        <w:keepNext w:val="0"/>
        <w:keepLines w:val="0"/>
        <w:pageBreakBefore w:val="0"/>
        <w:widowControl w:val="0"/>
        <w:kinsoku w:val="0"/>
        <w:wordWrap/>
        <w:overflowPunct w:val="0"/>
        <w:topLinePunct w:val="0"/>
        <w:autoSpaceDE/>
        <w:autoSpaceDN/>
        <w:bidi w:val="0"/>
        <w:adjustRightInd/>
        <w:snapToGrid/>
        <w:spacing w:line="400" w:lineRule="exact"/>
        <w:ind w:firstLine="480" w:firstLineChars="200"/>
        <w:jc w:val="left"/>
        <w:textAlignment w:val="auto"/>
        <w:rPr>
          <w:rFonts w:ascii="宋体" w:hAnsi="宋体" w:cs="宋体"/>
          <w:bCs/>
          <w:color w:val="auto"/>
          <w:kern w:val="0"/>
          <w:sz w:val="24"/>
          <w:highlight w:val="none"/>
        </w:rPr>
      </w:pPr>
      <w:r>
        <w:rPr>
          <w:rFonts w:hint="eastAsia" w:ascii="宋体" w:hAnsi="宋体" w:cs="宋体"/>
          <w:bCs/>
          <w:color w:val="auto"/>
          <w:kern w:val="0"/>
          <w:sz w:val="24"/>
          <w:highlight w:val="none"/>
        </w:rPr>
        <w:t>2.采购人在接到网上竞价结果确认书后五个工作日内确认网上竞价结果；</w:t>
      </w:r>
    </w:p>
    <w:p w14:paraId="4832CAA4">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left"/>
        <w:textAlignment w:val="auto"/>
        <w:rPr>
          <w:rFonts w:ascii="宋体" w:hAnsi="宋体" w:cs="宋体"/>
          <w:bCs/>
          <w:color w:val="auto"/>
          <w:sz w:val="24"/>
          <w:highlight w:val="none"/>
        </w:rPr>
      </w:pPr>
      <w:r>
        <w:rPr>
          <w:rFonts w:hint="eastAsia" w:ascii="宋体" w:hAnsi="宋体" w:cs="宋体"/>
          <w:bCs/>
          <w:color w:val="auto"/>
          <w:kern w:val="0"/>
          <w:sz w:val="24"/>
          <w:highlight w:val="none"/>
        </w:rPr>
        <w:t>3.网上竞价结果确认后两个工作日内采购代理机构发布结果公告（公告期限为公告发布之日起1个工作日），结果公告发布的同时，采购代理机构将向成交供应商发出成交通知书。成交通知书发出后，采购人不得违法改变成交结果，成交供应商无正当理由不得放弃成交。</w:t>
      </w:r>
    </w:p>
    <w:p w14:paraId="7D204D60">
      <w:pPr>
        <w:keepNext w:val="0"/>
        <w:keepLines w:val="0"/>
        <w:pageBreakBefore w:val="0"/>
        <w:widowControl/>
        <w:kinsoku/>
        <w:wordWrap/>
        <w:overflowPunct/>
        <w:topLinePunct w:val="0"/>
        <w:autoSpaceDE/>
        <w:autoSpaceDN/>
        <w:bidi w:val="0"/>
        <w:adjustRightInd/>
        <w:spacing w:line="420" w:lineRule="exact"/>
        <w:ind w:firstLine="482" w:firstLineChars="200"/>
        <w:jc w:val="left"/>
        <w:textAlignment w:val="auto"/>
        <w:rPr>
          <w:color w:val="auto"/>
          <w:highlight w:val="none"/>
        </w:rPr>
      </w:pPr>
      <w:r>
        <w:rPr>
          <w:rFonts w:hint="eastAsia" w:ascii="宋体" w:hAnsi="宋体"/>
          <w:b/>
          <w:bCs/>
          <w:color w:val="auto"/>
          <w:sz w:val="24"/>
          <w:highlight w:val="none"/>
        </w:rPr>
        <w:t>4.</w:t>
      </w:r>
      <w:r>
        <w:rPr>
          <w:rStyle w:val="31"/>
          <w:rFonts w:hint="eastAsia" w:ascii="宋体" w:hAnsi="宋体" w:cs="宋体"/>
          <w:b/>
          <w:bCs/>
          <w:color w:val="auto"/>
          <w:sz w:val="24"/>
          <w:highlight w:val="none"/>
        </w:rPr>
        <w:t>成交公告发布后成交供应商须提供与网上竞价平台中电子响应文件内容相同的纸质响应文件1套正本、2套副本，副本可以是正本的完整复印件。纸质响应文件应包含“第一部分 资格及技术商务部分”和“第二部分 报价部分”，纸质响应文件须逐页加盖公章（或骑缝章）且装订成册。</w:t>
      </w:r>
    </w:p>
    <w:p w14:paraId="20776D43">
      <w:pPr>
        <w:keepNext w:val="0"/>
        <w:keepLines w:val="0"/>
        <w:pageBreakBefore w:val="0"/>
        <w:widowControl/>
        <w:kinsoku/>
        <w:wordWrap/>
        <w:overflowPunct/>
        <w:topLinePunct w:val="0"/>
        <w:autoSpaceDE/>
        <w:autoSpaceDN/>
        <w:bidi w:val="0"/>
        <w:adjustRightInd/>
        <w:spacing w:line="420" w:lineRule="exact"/>
        <w:ind w:firstLine="482" w:firstLineChars="200"/>
        <w:jc w:val="left"/>
        <w:textAlignment w:val="auto"/>
        <w:rPr>
          <w:rFonts w:ascii="宋体" w:hAnsi="宋体" w:cs="宋体"/>
          <w:b/>
          <w:bCs/>
          <w:color w:val="auto"/>
          <w:sz w:val="24"/>
          <w:highlight w:val="none"/>
        </w:rPr>
      </w:pPr>
      <w:r>
        <w:rPr>
          <w:rFonts w:hint="eastAsia" w:ascii="宋体" w:hAnsi="宋体" w:cs="宋体"/>
          <w:b/>
          <w:bCs/>
          <w:color w:val="auto"/>
          <w:sz w:val="24"/>
          <w:highlight w:val="none"/>
        </w:rPr>
        <w:t>六、签订合同</w:t>
      </w:r>
    </w:p>
    <w:p w14:paraId="3EF2D0CB">
      <w:pPr>
        <w:pStyle w:val="12"/>
        <w:keepNext w:val="0"/>
        <w:keepLines w:val="0"/>
        <w:pageBreakBefore w:val="0"/>
        <w:kinsoku/>
        <w:wordWrap/>
        <w:overflowPunct/>
        <w:topLinePunct w:val="0"/>
        <w:autoSpaceDE/>
        <w:autoSpaceDN/>
        <w:bidi w:val="0"/>
        <w:adjustRightInd/>
        <w:spacing w:line="420" w:lineRule="exact"/>
        <w:ind w:firstLine="480" w:firstLineChars="200"/>
        <w:textAlignment w:val="auto"/>
        <w:rPr>
          <w:rFonts w:ascii="宋体" w:hAnsi="宋体" w:cs="宋体"/>
          <w:color w:val="auto"/>
          <w:sz w:val="24"/>
          <w:highlight w:val="none"/>
        </w:rPr>
      </w:pPr>
      <w:r>
        <w:rPr>
          <w:rFonts w:hint="eastAsia" w:ascii="宋体" w:hAnsi="宋体" w:cs="宋体"/>
          <w:color w:val="auto"/>
          <w:sz w:val="24"/>
          <w:highlight w:val="none"/>
        </w:rPr>
        <w:t>1.成交供应商应在《成交通知书》发出之日起30天内与采购人签订合同，合同不得对网上竞价文件确定的事项和成交供应商的响应文件作实质性修改。</w:t>
      </w:r>
    </w:p>
    <w:p w14:paraId="5F5BB1D4">
      <w:pPr>
        <w:pStyle w:val="12"/>
        <w:keepNext w:val="0"/>
        <w:keepLines w:val="0"/>
        <w:pageBreakBefore w:val="0"/>
        <w:kinsoku/>
        <w:wordWrap/>
        <w:overflowPunct/>
        <w:topLinePunct w:val="0"/>
        <w:autoSpaceDE/>
        <w:autoSpaceDN/>
        <w:bidi w:val="0"/>
        <w:adjustRightInd/>
        <w:spacing w:line="420" w:lineRule="exact"/>
        <w:ind w:firstLine="480" w:firstLineChars="200"/>
        <w:textAlignment w:val="auto"/>
        <w:rPr>
          <w:rFonts w:ascii="宋体" w:hAnsi="宋体" w:cs="宋体"/>
          <w:color w:val="auto"/>
          <w:sz w:val="24"/>
          <w:highlight w:val="none"/>
        </w:rPr>
      </w:pPr>
      <w:r>
        <w:rPr>
          <w:rFonts w:hint="eastAsia" w:ascii="宋体" w:hAnsi="宋体" w:cs="宋体"/>
          <w:color w:val="auto"/>
          <w:sz w:val="24"/>
          <w:highlight w:val="none"/>
        </w:rPr>
        <w:t>2.合同的履行、违约责任和解决争议的方法等适用民法典。</w:t>
      </w:r>
    </w:p>
    <w:p w14:paraId="6258E982">
      <w:pPr>
        <w:pStyle w:val="12"/>
        <w:keepNext w:val="0"/>
        <w:keepLines w:val="0"/>
        <w:pageBreakBefore w:val="0"/>
        <w:kinsoku/>
        <w:wordWrap/>
        <w:overflowPunct/>
        <w:topLinePunct w:val="0"/>
        <w:autoSpaceDE/>
        <w:autoSpaceDN/>
        <w:bidi w:val="0"/>
        <w:adjustRightInd/>
        <w:spacing w:line="420" w:lineRule="exact"/>
        <w:ind w:firstLine="480" w:firstLineChars="200"/>
        <w:textAlignment w:val="auto"/>
        <w:rPr>
          <w:rFonts w:ascii="宋体" w:hAnsi="宋体" w:cs="宋体"/>
          <w:color w:val="auto"/>
          <w:sz w:val="24"/>
          <w:highlight w:val="none"/>
        </w:rPr>
      </w:pPr>
      <w:r>
        <w:rPr>
          <w:rFonts w:hint="eastAsia" w:ascii="宋体" w:hAnsi="宋体" w:cs="宋体"/>
          <w:color w:val="auto"/>
          <w:sz w:val="24"/>
          <w:highlight w:val="none"/>
        </w:rPr>
        <w:t>3.合同履行过程中，采购人若需追加与合同标的相同的货物、服务或工程，则追加采购金额不得超过原合同采购金额的10%。</w:t>
      </w:r>
    </w:p>
    <w:p w14:paraId="5B7D1A91">
      <w:pPr>
        <w:pStyle w:val="12"/>
        <w:keepNext w:val="0"/>
        <w:keepLines w:val="0"/>
        <w:pageBreakBefore w:val="0"/>
        <w:kinsoku/>
        <w:wordWrap/>
        <w:overflowPunct/>
        <w:topLinePunct w:val="0"/>
        <w:autoSpaceDE/>
        <w:autoSpaceDN/>
        <w:bidi w:val="0"/>
        <w:adjustRightInd/>
        <w:spacing w:line="420" w:lineRule="exact"/>
        <w:ind w:firstLine="480" w:firstLineChars="200"/>
        <w:textAlignment w:val="auto"/>
        <w:rPr>
          <w:rFonts w:ascii="宋体" w:hAnsi="宋体" w:cs="宋体"/>
          <w:color w:val="auto"/>
          <w:sz w:val="24"/>
          <w:szCs w:val="24"/>
          <w:highlight w:val="none"/>
        </w:rPr>
      </w:pPr>
      <w:r>
        <w:rPr>
          <w:rFonts w:hint="eastAsia" w:ascii="宋体" w:hAnsi="宋体" w:cs="宋体"/>
          <w:color w:val="auto"/>
          <w:sz w:val="24"/>
          <w:szCs w:val="24"/>
          <w:highlight w:val="none"/>
        </w:rPr>
        <w:t>4.若成交供应商的响应文件描述存在前后不一致、与证明材料不一致或多份证明材料之间不一致情形之一但在报名审核中未能发现的，则将以响应文件描述或证明材料中有利于采购人的内容进行验收，成交供应商应自行承担由此产生的风险及费用。</w:t>
      </w:r>
    </w:p>
    <w:p w14:paraId="43E60F9A">
      <w:pPr>
        <w:pStyle w:val="12"/>
        <w:keepNext w:val="0"/>
        <w:keepLines w:val="0"/>
        <w:pageBreakBefore w:val="0"/>
        <w:kinsoku/>
        <w:wordWrap/>
        <w:overflowPunct/>
        <w:topLinePunct w:val="0"/>
        <w:autoSpaceDE/>
        <w:autoSpaceDN/>
        <w:bidi w:val="0"/>
        <w:adjustRightInd/>
        <w:spacing w:line="420" w:lineRule="exact"/>
        <w:ind w:firstLine="480" w:firstLineChars="200"/>
        <w:textAlignment w:val="auto"/>
        <w:rPr>
          <w:rFonts w:ascii="宋体" w:hAnsi="宋体" w:cs="宋体"/>
          <w:color w:val="auto"/>
          <w:sz w:val="24"/>
          <w:szCs w:val="24"/>
          <w:highlight w:val="none"/>
        </w:rPr>
      </w:pPr>
      <w:r>
        <w:rPr>
          <w:rFonts w:hint="eastAsia" w:ascii="宋体" w:hAnsi="宋体" w:cs="宋体"/>
          <w:color w:val="auto"/>
          <w:sz w:val="24"/>
          <w:szCs w:val="24"/>
          <w:highlight w:val="none"/>
        </w:rPr>
        <w:t>5.除因不可抗力或网上竞价文件认可的情形以外，成交供应商不与采购人签订合同或不能履约的将列入黑名单。</w:t>
      </w:r>
    </w:p>
    <w:p w14:paraId="3EAA8E79">
      <w:pPr>
        <w:pStyle w:val="17"/>
        <w:keepNext w:val="0"/>
        <w:keepLines w:val="0"/>
        <w:pageBreakBefore w:val="0"/>
        <w:kinsoku/>
        <w:wordWrap/>
        <w:overflowPunct/>
        <w:topLinePunct w:val="0"/>
        <w:autoSpaceDE/>
        <w:autoSpaceDN/>
        <w:bidi w:val="0"/>
        <w:adjustRightInd/>
        <w:spacing w:before="0" w:beforeAutospacing="0" w:after="0" w:afterAutospacing="0" w:line="420" w:lineRule="exact"/>
        <w:ind w:firstLine="482" w:firstLineChars="200"/>
        <w:textAlignment w:val="auto"/>
        <w:rPr>
          <w:b/>
          <w:bCs/>
          <w:color w:val="auto"/>
          <w:kern w:val="2"/>
          <w:highlight w:val="none"/>
        </w:rPr>
      </w:pPr>
      <w:r>
        <w:rPr>
          <w:rFonts w:hint="eastAsia"/>
          <w:b/>
          <w:bCs/>
          <w:color w:val="auto"/>
          <w:kern w:val="2"/>
          <w:highlight w:val="none"/>
        </w:rPr>
        <w:t>七、如果</w:t>
      </w:r>
      <w:r>
        <w:rPr>
          <w:rStyle w:val="31"/>
          <w:rFonts w:hint="eastAsia"/>
          <w:b/>
          <w:bCs/>
          <w:color w:val="auto"/>
          <w:kern w:val="0"/>
          <w:sz w:val="24"/>
          <w:highlight w:val="none"/>
        </w:rPr>
        <w:t>供应商</w:t>
      </w:r>
      <w:r>
        <w:rPr>
          <w:rFonts w:hint="eastAsia"/>
          <w:b/>
          <w:bCs/>
          <w:color w:val="auto"/>
          <w:kern w:val="2"/>
          <w:highlight w:val="none"/>
        </w:rPr>
        <w:t>发生以下任何一种情况时，其网上竞价保证金将被不予退还：</w:t>
      </w:r>
    </w:p>
    <w:p w14:paraId="79859F35">
      <w:pPr>
        <w:pStyle w:val="17"/>
        <w:keepNext w:val="0"/>
        <w:keepLines w:val="0"/>
        <w:pageBreakBefore w:val="0"/>
        <w:kinsoku/>
        <w:wordWrap/>
        <w:overflowPunct/>
        <w:topLinePunct w:val="0"/>
        <w:autoSpaceDE/>
        <w:autoSpaceDN/>
        <w:bidi w:val="0"/>
        <w:adjustRightInd/>
        <w:spacing w:before="0" w:beforeAutospacing="0" w:after="0" w:afterAutospacing="0" w:line="420" w:lineRule="exact"/>
        <w:ind w:firstLine="480" w:firstLineChars="200"/>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1.除因不可抗力或网上竞价文件认可的情形以外，成交供应商不与采购人签订合同或不能履约的；</w:t>
      </w:r>
    </w:p>
    <w:p w14:paraId="201A7E4F">
      <w:pPr>
        <w:pStyle w:val="17"/>
        <w:keepNext w:val="0"/>
        <w:keepLines w:val="0"/>
        <w:pageBreakBefore w:val="0"/>
        <w:kinsoku/>
        <w:wordWrap/>
        <w:overflowPunct/>
        <w:topLinePunct w:val="0"/>
        <w:autoSpaceDE/>
        <w:autoSpaceDN/>
        <w:bidi w:val="0"/>
        <w:adjustRightInd/>
        <w:spacing w:before="0" w:beforeAutospacing="0" w:after="0" w:afterAutospacing="0" w:line="420" w:lineRule="exact"/>
        <w:ind w:firstLine="480" w:firstLineChars="200"/>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2.成交供应商自动放弃成交资格的；</w:t>
      </w:r>
    </w:p>
    <w:p w14:paraId="39FAF5FC">
      <w:pPr>
        <w:pStyle w:val="17"/>
        <w:keepNext w:val="0"/>
        <w:keepLines w:val="0"/>
        <w:pageBreakBefore w:val="0"/>
        <w:kinsoku/>
        <w:wordWrap/>
        <w:overflowPunct/>
        <w:topLinePunct w:val="0"/>
        <w:autoSpaceDE/>
        <w:autoSpaceDN/>
        <w:bidi w:val="0"/>
        <w:adjustRightInd/>
        <w:spacing w:before="0" w:beforeAutospacing="0" w:after="0" w:afterAutospacing="0" w:line="420" w:lineRule="exact"/>
        <w:ind w:firstLine="480" w:firstLineChars="200"/>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3.供应商假借以他人名义参加竞价或者弄虚作假，骗取成交；</w:t>
      </w:r>
    </w:p>
    <w:p w14:paraId="5D3973BB">
      <w:pPr>
        <w:pStyle w:val="17"/>
        <w:keepNext w:val="0"/>
        <w:keepLines w:val="0"/>
        <w:pageBreakBefore w:val="0"/>
        <w:kinsoku/>
        <w:wordWrap/>
        <w:overflowPunct/>
        <w:topLinePunct w:val="0"/>
        <w:autoSpaceDE/>
        <w:autoSpaceDN/>
        <w:bidi w:val="0"/>
        <w:adjustRightInd/>
        <w:spacing w:before="0" w:beforeAutospacing="0" w:after="0" w:afterAutospacing="0" w:line="420" w:lineRule="exact"/>
        <w:ind w:firstLine="480" w:firstLineChars="200"/>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4.国家法律法规以及网上竞价文件中规定的其他竞价保证金不予退还的情形。</w:t>
      </w:r>
    </w:p>
    <w:p w14:paraId="5A9018D2">
      <w:pPr>
        <w:spacing w:line="500" w:lineRule="exact"/>
        <w:ind w:firstLine="482" w:firstLineChars="200"/>
        <w:jc w:val="left"/>
        <w:rPr>
          <w:rFonts w:hint="eastAsia" w:ascii="宋体" w:hAnsi="宋体" w:eastAsia="宋体" w:cs="宋体"/>
          <w:b/>
          <w:bCs/>
          <w:color w:val="auto"/>
          <w:kern w:val="2"/>
          <w:sz w:val="24"/>
          <w:szCs w:val="24"/>
          <w:highlight w:val="none"/>
          <w:lang w:val="en-US" w:eastAsia="zh-CN" w:bidi="ar-SA"/>
        </w:rPr>
      </w:pPr>
      <w:r>
        <w:rPr>
          <w:rFonts w:hint="eastAsia" w:ascii="宋体" w:hAnsi="宋体" w:eastAsia="宋体" w:cs="宋体"/>
          <w:b/>
          <w:bCs/>
          <w:color w:val="auto"/>
          <w:kern w:val="2"/>
          <w:sz w:val="24"/>
          <w:szCs w:val="24"/>
          <w:highlight w:val="none"/>
          <w:lang w:val="en-US" w:eastAsia="zh-CN" w:bidi="ar-SA"/>
        </w:rPr>
        <w:t>八、有下列情形之一的，视为竞价人相互串通竞价:</w:t>
      </w:r>
    </w:p>
    <w:p w14:paraId="659DCE9C">
      <w:pPr>
        <w:spacing w:line="500" w:lineRule="exact"/>
        <w:ind w:firstLine="480" w:firstLineChars="200"/>
        <w:jc w:val="left"/>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1.不同竞价人的证明材料由同一单位或者个人编制；</w:t>
      </w:r>
    </w:p>
    <w:p w14:paraId="5902D587">
      <w:pPr>
        <w:spacing w:line="500" w:lineRule="exact"/>
        <w:ind w:firstLine="480" w:firstLineChars="200"/>
        <w:jc w:val="left"/>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2.不同竞价人委托同一单位或者个人办理竞价事宜；</w:t>
      </w:r>
    </w:p>
    <w:p w14:paraId="3866396B">
      <w:pPr>
        <w:spacing w:line="500" w:lineRule="exact"/>
        <w:ind w:firstLine="480" w:firstLineChars="200"/>
        <w:jc w:val="left"/>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3.不同竞价人的证明材料载明的项目管理成员为同一人。</w:t>
      </w:r>
    </w:p>
    <w:p w14:paraId="731BBEB2">
      <w:pPr>
        <w:spacing w:line="500" w:lineRule="exact"/>
        <w:ind w:firstLine="482" w:firstLineChars="200"/>
        <w:jc w:val="left"/>
        <w:rPr>
          <w:rFonts w:hint="eastAsia" w:ascii="宋体" w:hAnsi="宋体" w:eastAsia="宋体" w:cs="宋体"/>
          <w:b/>
          <w:bCs/>
          <w:color w:val="auto"/>
          <w:kern w:val="2"/>
          <w:sz w:val="24"/>
          <w:szCs w:val="24"/>
          <w:highlight w:val="none"/>
          <w:lang w:val="en-US" w:eastAsia="zh-CN" w:bidi="ar-SA"/>
        </w:rPr>
      </w:pPr>
      <w:r>
        <w:rPr>
          <w:rFonts w:hint="eastAsia" w:ascii="宋体" w:hAnsi="宋体" w:eastAsia="宋体" w:cs="宋体"/>
          <w:b/>
          <w:bCs/>
          <w:color w:val="auto"/>
          <w:kern w:val="2"/>
          <w:sz w:val="24"/>
          <w:szCs w:val="24"/>
          <w:highlight w:val="none"/>
          <w:lang w:val="en-US" w:eastAsia="zh-CN" w:bidi="ar-SA"/>
        </w:rPr>
        <w:t>九、参与本项投标的竞价人若属于以下规定的关联企业情形的，不得同时参与本项目投标，否则互为关联企业的竞价人投标均无效。情形如下：</w:t>
      </w:r>
    </w:p>
    <w:p w14:paraId="5B4FB6B5">
      <w:pPr>
        <w:spacing w:line="500" w:lineRule="exact"/>
        <w:ind w:firstLine="480" w:firstLineChars="200"/>
        <w:jc w:val="left"/>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1.一方直接或者间接持有另一方的股份总和达到25%以上；双方直接或者间接同为第三方所持有的股份达到25%以上。</w:t>
      </w:r>
    </w:p>
    <w:p w14:paraId="137AE189">
      <w:pPr>
        <w:spacing w:line="500" w:lineRule="exact"/>
        <w:ind w:firstLine="480" w:firstLineChars="200"/>
        <w:jc w:val="left"/>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2.一方董事、监事或者高级管理人员(包括上市公司董事会秘书、经理、副经理、财务负责人和公司章程规定的其他人员)同时担任另一方的董事、监事或者高级管理人员。</w:t>
      </w:r>
    </w:p>
    <w:p w14:paraId="0F0F8052">
      <w:pPr>
        <w:spacing w:line="360" w:lineRule="auto"/>
        <w:jc w:val="left"/>
        <w:rPr>
          <w:rFonts w:ascii="宋体" w:hAnsi="宋体" w:cs="宋体"/>
          <w:b/>
          <w:color w:val="auto"/>
          <w:kern w:val="0"/>
          <w:sz w:val="32"/>
          <w:szCs w:val="32"/>
          <w:highlight w:val="none"/>
        </w:rPr>
      </w:pPr>
      <w:r>
        <w:rPr>
          <w:rFonts w:hint="eastAsia" w:ascii="宋体" w:hAnsi="宋体" w:cs="宋体"/>
          <w:b/>
          <w:color w:val="auto"/>
          <w:kern w:val="0"/>
          <w:sz w:val="32"/>
          <w:szCs w:val="32"/>
          <w:highlight w:val="none"/>
        </w:rPr>
        <w:br w:type="page"/>
      </w:r>
    </w:p>
    <w:p w14:paraId="44C883A5">
      <w:pPr>
        <w:keepNext w:val="0"/>
        <w:keepLines w:val="0"/>
        <w:pageBreakBefore w:val="0"/>
        <w:kinsoku/>
        <w:wordWrap/>
        <w:overflowPunct/>
        <w:topLinePunct w:val="0"/>
        <w:autoSpaceDE/>
        <w:autoSpaceDN/>
        <w:bidi w:val="0"/>
        <w:adjustRightInd/>
        <w:spacing w:line="400" w:lineRule="exact"/>
        <w:jc w:val="center"/>
        <w:rPr>
          <w:rFonts w:ascii="宋体" w:hAnsi="宋体" w:cs="宋体"/>
          <w:b/>
          <w:color w:val="auto"/>
          <w:kern w:val="0"/>
          <w:sz w:val="28"/>
          <w:szCs w:val="28"/>
          <w:highlight w:val="none"/>
        </w:rPr>
      </w:pPr>
      <w:r>
        <w:rPr>
          <w:rFonts w:hint="eastAsia" w:ascii="宋体" w:hAnsi="宋体" w:cs="宋体"/>
          <w:b/>
          <w:color w:val="auto"/>
          <w:kern w:val="0"/>
          <w:sz w:val="28"/>
          <w:szCs w:val="28"/>
          <w:highlight w:val="none"/>
        </w:rPr>
        <w:t>第三章 网上竞价</w:t>
      </w:r>
      <w:bookmarkEnd w:id="0"/>
      <w:r>
        <w:rPr>
          <w:rFonts w:hint="eastAsia" w:ascii="宋体" w:hAnsi="宋体" w:cs="宋体"/>
          <w:b/>
          <w:color w:val="auto"/>
          <w:kern w:val="0"/>
          <w:sz w:val="28"/>
          <w:szCs w:val="28"/>
          <w:highlight w:val="none"/>
        </w:rPr>
        <w:t>内容及要求</w:t>
      </w:r>
    </w:p>
    <w:p w14:paraId="3107FA78">
      <w:pPr>
        <w:keepNext w:val="0"/>
        <w:keepLines w:val="0"/>
        <w:pageBreakBefore w:val="0"/>
        <w:kinsoku/>
        <w:wordWrap/>
        <w:overflowPunct/>
        <w:topLinePunct w:val="0"/>
        <w:autoSpaceDE/>
        <w:autoSpaceDN/>
        <w:bidi w:val="0"/>
        <w:adjustRightInd/>
        <w:snapToGrid w:val="0"/>
        <w:spacing w:line="480" w:lineRule="exact"/>
        <w:outlineLvl w:val="1"/>
        <w:rPr>
          <w:rFonts w:ascii="宋体" w:hAnsi="宋体" w:cs="宋体"/>
          <w:b/>
          <w:color w:val="auto"/>
          <w:sz w:val="24"/>
          <w:szCs w:val="24"/>
          <w:highlight w:val="none"/>
        </w:rPr>
      </w:pPr>
      <w:bookmarkStart w:id="1" w:name="_Toc359317661"/>
      <w:bookmarkStart w:id="2" w:name="_Toc358016816"/>
      <w:bookmarkStart w:id="3" w:name="_Toc330567034"/>
      <w:bookmarkStart w:id="4" w:name="_Toc346300367"/>
      <w:bookmarkStart w:id="5" w:name="_Toc347060296"/>
      <w:bookmarkStart w:id="6" w:name="_Toc327948617"/>
      <w:r>
        <w:rPr>
          <w:rFonts w:hint="eastAsia" w:ascii="宋体" w:hAnsi="宋体" w:cs="宋体"/>
          <w:b/>
          <w:color w:val="auto"/>
          <w:sz w:val="24"/>
          <w:szCs w:val="24"/>
          <w:highlight w:val="none"/>
        </w:rPr>
        <w:t>一、项目概述</w:t>
      </w:r>
      <w:bookmarkEnd w:id="1"/>
      <w:bookmarkEnd w:id="2"/>
    </w:p>
    <w:p w14:paraId="401C1468">
      <w:pPr>
        <w:pStyle w:val="33"/>
        <w:keepNext w:val="0"/>
        <w:keepLines w:val="0"/>
        <w:pageBreakBefore w:val="0"/>
        <w:kinsoku/>
        <w:wordWrap/>
        <w:overflowPunct/>
        <w:topLinePunct w:val="0"/>
        <w:autoSpaceDE/>
        <w:autoSpaceDN/>
        <w:bidi w:val="0"/>
        <w:adjustRightInd/>
        <w:snapToGrid/>
        <w:spacing w:line="480" w:lineRule="exact"/>
        <w:ind w:firstLine="480" w:firstLineChars="200"/>
        <w:rPr>
          <w:rFonts w:ascii="宋体" w:hAnsi="宋体"/>
          <w:color w:val="auto"/>
          <w:sz w:val="24"/>
          <w:szCs w:val="24"/>
          <w:highlight w:val="none"/>
        </w:rPr>
      </w:pPr>
      <w:r>
        <w:rPr>
          <w:rFonts w:hint="eastAsia" w:ascii="宋体" w:hAnsi="宋体"/>
          <w:color w:val="auto"/>
          <w:sz w:val="24"/>
          <w:szCs w:val="24"/>
          <w:highlight w:val="none"/>
          <w:lang w:val="en-US" w:eastAsia="zh-CN"/>
        </w:rPr>
        <w:t>1</w:t>
      </w:r>
      <w:r>
        <w:rPr>
          <w:rFonts w:hint="eastAsia" w:ascii="宋体" w:hAnsi="宋体"/>
          <w:color w:val="auto"/>
          <w:sz w:val="24"/>
          <w:szCs w:val="24"/>
          <w:highlight w:val="none"/>
          <w:lang w:eastAsia="zh-CN"/>
        </w:rPr>
        <w:t>、竞价</w:t>
      </w:r>
      <w:r>
        <w:rPr>
          <w:rFonts w:hint="eastAsia" w:ascii="宋体" w:hAnsi="宋体"/>
          <w:color w:val="auto"/>
          <w:sz w:val="24"/>
          <w:szCs w:val="24"/>
          <w:highlight w:val="none"/>
        </w:rPr>
        <w:t xml:space="preserve">标的一览表 </w:t>
      </w:r>
    </w:p>
    <w:p w14:paraId="3CE9C071">
      <w:pPr>
        <w:keepNext w:val="0"/>
        <w:keepLines w:val="0"/>
        <w:pageBreakBefore w:val="0"/>
        <w:kinsoku/>
        <w:wordWrap/>
        <w:overflowPunct/>
        <w:topLinePunct w:val="0"/>
        <w:autoSpaceDE/>
        <w:autoSpaceDN/>
        <w:bidi w:val="0"/>
        <w:adjustRightInd/>
        <w:snapToGrid/>
        <w:spacing w:line="480" w:lineRule="exact"/>
        <w:ind w:firstLine="480" w:firstLineChars="200"/>
        <w:jc w:val="right"/>
        <w:rPr>
          <w:rFonts w:ascii="宋体" w:hAnsi="宋体"/>
          <w:color w:val="auto"/>
          <w:sz w:val="24"/>
          <w:szCs w:val="24"/>
          <w:highlight w:val="none"/>
        </w:rPr>
      </w:pPr>
      <w:r>
        <w:rPr>
          <w:rFonts w:hint="eastAsia" w:ascii="宋体" w:hAnsi="宋体"/>
          <w:color w:val="auto"/>
          <w:sz w:val="24"/>
          <w:szCs w:val="24"/>
          <w:highlight w:val="none"/>
        </w:rPr>
        <w:t>金额单位：人民币元</w:t>
      </w:r>
    </w:p>
    <w:tbl>
      <w:tblPr>
        <w:tblStyle w:val="21"/>
        <w:tblW w:w="959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5"/>
        <w:gridCol w:w="767"/>
        <w:gridCol w:w="1695"/>
        <w:gridCol w:w="705"/>
        <w:gridCol w:w="2550"/>
        <w:gridCol w:w="1790"/>
        <w:gridCol w:w="1293"/>
      </w:tblGrid>
      <w:tr w14:paraId="236504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3" w:hRule="atLeast"/>
          <w:jc w:val="center"/>
        </w:trPr>
        <w:tc>
          <w:tcPr>
            <w:tcW w:w="795" w:type="dxa"/>
            <w:tcBorders>
              <w:top w:val="single" w:color="auto" w:sz="4" w:space="0"/>
              <w:left w:val="single" w:color="auto" w:sz="4" w:space="0"/>
              <w:bottom w:val="single" w:color="auto" w:sz="4" w:space="0"/>
              <w:right w:val="single" w:color="auto" w:sz="4" w:space="0"/>
            </w:tcBorders>
            <w:noWrap w:val="0"/>
            <w:vAlign w:val="center"/>
          </w:tcPr>
          <w:p w14:paraId="664D48F2">
            <w:pPr>
              <w:keepNext w:val="0"/>
              <w:keepLines w:val="0"/>
              <w:pageBreakBefore w:val="0"/>
              <w:kinsoku/>
              <w:wordWrap/>
              <w:overflowPunct/>
              <w:topLinePunct w:val="0"/>
              <w:autoSpaceDE/>
              <w:autoSpaceDN/>
              <w:bidi w:val="0"/>
              <w:adjustRightInd/>
              <w:snapToGrid/>
              <w:spacing w:line="480" w:lineRule="exact"/>
              <w:jc w:val="center"/>
              <w:rPr>
                <w:rFonts w:hint="default" w:ascii="宋体" w:hAnsi="宋体" w:eastAsia="宋体"/>
                <w:b/>
                <w:bCs/>
                <w:color w:val="auto"/>
                <w:kern w:val="0"/>
                <w:sz w:val="24"/>
                <w:szCs w:val="24"/>
                <w:highlight w:val="none"/>
                <w:lang w:val="en-US" w:eastAsia="zh-CN"/>
              </w:rPr>
            </w:pPr>
            <w:r>
              <w:rPr>
                <w:rFonts w:hint="eastAsia" w:ascii="宋体" w:hAnsi="宋体"/>
                <w:b/>
                <w:bCs/>
                <w:color w:val="auto"/>
                <w:kern w:val="0"/>
                <w:sz w:val="24"/>
                <w:szCs w:val="24"/>
                <w:highlight w:val="none"/>
                <w:lang w:val="en-US" w:eastAsia="zh-CN"/>
              </w:rPr>
              <w:t>采购包</w:t>
            </w:r>
          </w:p>
        </w:tc>
        <w:tc>
          <w:tcPr>
            <w:tcW w:w="767" w:type="dxa"/>
            <w:tcBorders>
              <w:top w:val="single" w:color="auto" w:sz="4" w:space="0"/>
              <w:left w:val="single" w:color="auto" w:sz="4" w:space="0"/>
              <w:bottom w:val="single" w:color="auto" w:sz="4" w:space="0"/>
              <w:right w:val="single" w:color="auto" w:sz="4" w:space="0"/>
            </w:tcBorders>
            <w:noWrap w:val="0"/>
            <w:vAlign w:val="center"/>
          </w:tcPr>
          <w:p w14:paraId="58F930AD">
            <w:pPr>
              <w:keepNext w:val="0"/>
              <w:keepLines w:val="0"/>
              <w:pageBreakBefore w:val="0"/>
              <w:kinsoku/>
              <w:wordWrap/>
              <w:overflowPunct/>
              <w:topLinePunct w:val="0"/>
              <w:autoSpaceDE/>
              <w:autoSpaceDN/>
              <w:bidi w:val="0"/>
              <w:adjustRightInd/>
              <w:snapToGrid/>
              <w:spacing w:line="480" w:lineRule="exact"/>
              <w:jc w:val="center"/>
              <w:rPr>
                <w:rFonts w:hint="eastAsia" w:ascii="宋体" w:hAnsi="宋体" w:eastAsia="宋体"/>
                <w:b/>
                <w:bCs/>
                <w:color w:val="auto"/>
                <w:kern w:val="0"/>
                <w:sz w:val="24"/>
                <w:szCs w:val="24"/>
                <w:highlight w:val="none"/>
                <w:lang w:eastAsia="zh-CN"/>
              </w:rPr>
            </w:pPr>
            <w:r>
              <w:rPr>
                <w:rFonts w:hint="eastAsia" w:ascii="宋体" w:hAnsi="宋体"/>
                <w:b/>
                <w:bCs/>
                <w:color w:val="auto"/>
                <w:kern w:val="0"/>
                <w:sz w:val="24"/>
                <w:szCs w:val="24"/>
                <w:highlight w:val="none"/>
                <w:lang w:eastAsia="zh-CN"/>
              </w:rPr>
              <w:t>品目号</w:t>
            </w:r>
          </w:p>
        </w:tc>
        <w:tc>
          <w:tcPr>
            <w:tcW w:w="1695" w:type="dxa"/>
            <w:tcBorders>
              <w:top w:val="single" w:color="auto" w:sz="4" w:space="0"/>
              <w:left w:val="single" w:color="auto" w:sz="4" w:space="0"/>
              <w:bottom w:val="single" w:color="auto" w:sz="4" w:space="0"/>
              <w:right w:val="single" w:color="auto" w:sz="4" w:space="0"/>
            </w:tcBorders>
            <w:noWrap w:val="0"/>
            <w:vAlign w:val="center"/>
          </w:tcPr>
          <w:p w14:paraId="3DABAAE9">
            <w:pPr>
              <w:keepNext w:val="0"/>
              <w:keepLines w:val="0"/>
              <w:pageBreakBefore w:val="0"/>
              <w:kinsoku/>
              <w:wordWrap/>
              <w:overflowPunct/>
              <w:topLinePunct w:val="0"/>
              <w:autoSpaceDE/>
              <w:autoSpaceDN/>
              <w:bidi w:val="0"/>
              <w:adjustRightInd/>
              <w:snapToGrid/>
              <w:spacing w:line="480" w:lineRule="exact"/>
              <w:jc w:val="center"/>
              <w:rPr>
                <w:rFonts w:hint="default" w:ascii="宋体" w:hAnsi="宋体" w:eastAsia="宋体"/>
                <w:b/>
                <w:bCs/>
                <w:color w:val="auto"/>
                <w:kern w:val="0"/>
                <w:sz w:val="24"/>
                <w:szCs w:val="24"/>
                <w:highlight w:val="none"/>
                <w:lang w:val="en-US" w:eastAsia="zh-CN"/>
              </w:rPr>
            </w:pPr>
            <w:r>
              <w:rPr>
                <w:rFonts w:hint="eastAsia" w:ascii="宋体" w:hAnsi="宋体"/>
                <w:b/>
                <w:bCs/>
                <w:color w:val="auto"/>
                <w:kern w:val="0"/>
                <w:sz w:val="24"/>
                <w:lang w:val="en-US" w:eastAsia="zh-CN"/>
              </w:rPr>
              <w:t>品目名称</w:t>
            </w:r>
          </w:p>
        </w:tc>
        <w:tc>
          <w:tcPr>
            <w:tcW w:w="705" w:type="dxa"/>
            <w:tcBorders>
              <w:top w:val="single" w:color="auto" w:sz="4" w:space="0"/>
              <w:left w:val="single" w:color="auto" w:sz="4" w:space="0"/>
              <w:bottom w:val="single" w:color="auto" w:sz="4" w:space="0"/>
              <w:right w:val="single" w:color="auto" w:sz="4" w:space="0"/>
            </w:tcBorders>
            <w:noWrap w:val="0"/>
            <w:vAlign w:val="center"/>
          </w:tcPr>
          <w:p w14:paraId="33C86F9B">
            <w:pPr>
              <w:keepNext w:val="0"/>
              <w:keepLines w:val="0"/>
              <w:pageBreakBefore w:val="0"/>
              <w:kinsoku/>
              <w:wordWrap/>
              <w:overflowPunct/>
              <w:topLinePunct w:val="0"/>
              <w:autoSpaceDE/>
              <w:autoSpaceDN/>
              <w:bidi w:val="0"/>
              <w:adjustRightInd/>
              <w:snapToGrid/>
              <w:spacing w:line="480" w:lineRule="exact"/>
              <w:jc w:val="center"/>
              <w:rPr>
                <w:rFonts w:hint="default" w:ascii="宋体" w:hAnsi="宋体"/>
                <w:b/>
                <w:bCs/>
                <w:color w:val="auto"/>
                <w:kern w:val="0"/>
                <w:sz w:val="24"/>
                <w:szCs w:val="24"/>
                <w:highlight w:val="none"/>
                <w:lang w:val="en-US" w:eastAsia="zh-CN"/>
              </w:rPr>
            </w:pPr>
            <w:r>
              <w:rPr>
                <w:rFonts w:hint="eastAsia" w:ascii="宋体" w:hAnsi="宋体"/>
                <w:b/>
                <w:bCs/>
                <w:color w:val="auto"/>
                <w:kern w:val="0"/>
                <w:sz w:val="24"/>
                <w:szCs w:val="24"/>
                <w:highlight w:val="none"/>
                <w:lang w:val="en-US" w:eastAsia="zh-CN"/>
              </w:rPr>
              <w:t>数量</w:t>
            </w:r>
          </w:p>
        </w:tc>
        <w:tc>
          <w:tcPr>
            <w:tcW w:w="2550" w:type="dxa"/>
            <w:tcBorders>
              <w:top w:val="single" w:color="auto" w:sz="4" w:space="0"/>
              <w:left w:val="single" w:color="auto" w:sz="4" w:space="0"/>
              <w:bottom w:val="single" w:color="auto" w:sz="4" w:space="0"/>
              <w:right w:val="single" w:color="auto" w:sz="4" w:space="0"/>
            </w:tcBorders>
            <w:noWrap w:val="0"/>
            <w:vAlign w:val="center"/>
          </w:tcPr>
          <w:p w14:paraId="6DDB8A6F">
            <w:pPr>
              <w:keepNext w:val="0"/>
              <w:keepLines w:val="0"/>
              <w:pageBreakBefore w:val="0"/>
              <w:kinsoku/>
              <w:wordWrap/>
              <w:overflowPunct/>
              <w:topLinePunct w:val="0"/>
              <w:autoSpaceDE/>
              <w:autoSpaceDN/>
              <w:bidi w:val="0"/>
              <w:adjustRightInd/>
              <w:snapToGrid/>
              <w:spacing w:line="480" w:lineRule="exact"/>
              <w:jc w:val="center"/>
              <w:rPr>
                <w:rFonts w:hint="default" w:ascii="宋体" w:hAnsi="宋体" w:eastAsia="宋体"/>
                <w:b/>
                <w:bCs/>
                <w:color w:val="auto"/>
                <w:kern w:val="0"/>
                <w:sz w:val="24"/>
                <w:szCs w:val="24"/>
                <w:highlight w:val="none"/>
                <w:lang w:val="en-US"/>
              </w:rPr>
            </w:pPr>
            <w:r>
              <w:rPr>
                <w:rFonts w:hint="eastAsia" w:ascii="宋体" w:hAnsi="宋体"/>
                <w:b/>
                <w:bCs/>
                <w:color w:val="auto"/>
                <w:kern w:val="0"/>
                <w:sz w:val="24"/>
                <w:szCs w:val="24"/>
                <w:highlight w:val="none"/>
                <w:lang w:val="en-US" w:eastAsia="zh-CN"/>
              </w:rPr>
              <w:t>服务期限</w:t>
            </w:r>
          </w:p>
        </w:tc>
        <w:tc>
          <w:tcPr>
            <w:tcW w:w="1790" w:type="dxa"/>
            <w:tcBorders>
              <w:top w:val="single" w:color="auto" w:sz="4" w:space="0"/>
              <w:left w:val="single" w:color="auto" w:sz="4" w:space="0"/>
              <w:bottom w:val="single" w:color="auto" w:sz="4" w:space="0"/>
              <w:right w:val="single" w:color="auto" w:sz="4" w:space="0"/>
            </w:tcBorders>
            <w:noWrap w:val="0"/>
            <w:vAlign w:val="center"/>
          </w:tcPr>
          <w:p w14:paraId="1DDD7B1B">
            <w:pPr>
              <w:keepNext w:val="0"/>
              <w:keepLines w:val="0"/>
              <w:pageBreakBefore w:val="0"/>
              <w:kinsoku/>
              <w:wordWrap/>
              <w:overflowPunct/>
              <w:topLinePunct w:val="0"/>
              <w:autoSpaceDE/>
              <w:autoSpaceDN/>
              <w:bidi w:val="0"/>
              <w:adjustRightInd/>
              <w:snapToGrid/>
              <w:spacing w:line="480" w:lineRule="exact"/>
              <w:jc w:val="center"/>
              <w:rPr>
                <w:rFonts w:hint="eastAsia" w:ascii="宋体" w:hAnsi="宋体" w:eastAsia="宋体"/>
                <w:b/>
                <w:bCs/>
                <w:color w:val="auto"/>
                <w:kern w:val="0"/>
                <w:sz w:val="24"/>
                <w:szCs w:val="24"/>
                <w:highlight w:val="none"/>
                <w:lang w:eastAsia="zh-CN"/>
              </w:rPr>
            </w:pPr>
            <w:r>
              <w:rPr>
                <w:rFonts w:hint="eastAsia" w:ascii="宋体" w:hAnsi="宋体"/>
                <w:b/>
                <w:bCs/>
                <w:color w:val="auto"/>
                <w:kern w:val="0"/>
                <w:sz w:val="24"/>
                <w:szCs w:val="24"/>
                <w:highlight w:val="none"/>
                <w:lang w:eastAsia="zh-CN"/>
              </w:rPr>
              <w:t>服务要求</w:t>
            </w:r>
          </w:p>
        </w:tc>
        <w:tc>
          <w:tcPr>
            <w:tcW w:w="1293" w:type="dxa"/>
            <w:tcBorders>
              <w:top w:val="single" w:color="auto" w:sz="4" w:space="0"/>
              <w:left w:val="single" w:color="auto" w:sz="4" w:space="0"/>
              <w:bottom w:val="single" w:color="auto" w:sz="4" w:space="0"/>
              <w:right w:val="single" w:color="auto" w:sz="4" w:space="0"/>
            </w:tcBorders>
            <w:noWrap w:val="0"/>
            <w:vAlign w:val="center"/>
          </w:tcPr>
          <w:p w14:paraId="0DAA141B">
            <w:pPr>
              <w:keepNext w:val="0"/>
              <w:keepLines w:val="0"/>
              <w:pageBreakBefore w:val="0"/>
              <w:kinsoku/>
              <w:wordWrap/>
              <w:overflowPunct/>
              <w:topLinePunct w:val="0"/>
              <w:autoSpaceDE/>
              <w:autoSpaceDN/>
              <w:bidi w:val="0"/>
              <w:adjustRightInd/>
              <w:snapToGrid/>
              <w:spacing w:line="480" w:lineRule="exact"/>
              <w:jc w:val="center"/>
              <w:rPr>
                <w:rFonts w:hint="default" w:ascii="宋体" w:hAnsi="宋体"/>
                <w:b/>
                <w:bCs/>
                <w:color w:val="auto"/>
                <w:kern w:val="0"/>
                <w:sz w:val="24"/>
                <w:szCs w:val="24"/>
                <w:highlight w:val="none"/>
                <w:lang w:val="en-US" w:eastAsia="zh-CN"/>
              </w:rPr>
            </w:pPr>
            <w:r>
              <w:rPr>
                <w:rFonts w:hint="eastAsia" w:ascii="宋体" w:hAnsi="宋体"/>
                <w:b/>
                <w:bCs/>
                <w:color w:val="auto"/>
                <w:kern w:val="0"/>
                <w:sz w:val="24"/>
                <w:szCs w:val="24"/>
                <w:highlight w:val="none"/>
                <w:lang w:val="en-US" w:eastAsia="zh-CN"/>
              </w:rPr>
              <w:t>最高限价</w:t>
            </w:r>
          </w:p>
        </w:tc>
      </w:tr>
      <w:tr w14:paraId="4F7D74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0" w:hRule="atLeast"/>
          <w:jc w:val="center"/>
        </w:trPr>
        <w:tc>
          <w:tcPr>
            <w:tcW w:w="795" w:type="dxa"/>
            <w:tcBorders>
              <w:top w:val="single" w:color="auto" w:sz="4" w:space="0"/>
              <w:left w:val="single" w:color="auto" w:sz="4" w:space="0"/>
              <w:bottom w:val="single" w:color="auto" w:sz="4" w:space="0"/>
              <w:right w:val="single" w:color="auto" w:sz="4" w:space="0"/>
            </w:tcBorders>
            <w:noWrap w:val="0"/>
            <w:vAlign w:val="center"/>
          </w:tcPr>
          <w:p w14:paraId="0C66C30E">
            <w:pPr>
              <w:keepNext w:val="0"/>
              <w:keepLines w:val="0"/>
              <w:pageBreakBefore w:val="0"/>
              <w:kinsoku/>
              <w:wordWrap/>
              <w:overflowPunct/>
              <w:topLinePunct w:val="0"/>
              <w:autoSpaceDE/>
              <w:autoSpaceDN/>
              <w:bidi w:val="0"/>
              <w:adjustRightInd/>
              <w:snapToGrid/>
              <w:spacing w:line="440" w:lineRule="exact"/>
              <w:jc w:val="center"/>
              <w:rPr>
                <w:rFonts w:hint="eastAsia" w:ascii="宋体" w:hAnsi="宋体" w:eastAsia="宋体"/>
                <w:b w:val="0"/>
                <w:bCs w:val="0"/>
                <w:color w:val="auto"/>
                <w:kern w:val="0"/>
                <w:sz w:val="24"/>
                <w:szCs w:val="24"/>
                <w:highlight w:val="none"/>
                <w:lang w:val="en-US" w:eastAsia="zh-CN"/>
              </w:rPr>
            </w:pPr>
            <w:r>
              <w:rPr>
                <w:rFonts w:hint="eastAsia" w:ascii="宋体" w:hAnsi="宋体"/>
                <w:b w:val="0"/>
                <w:bCs w:val="0"/>
                <w:color w:val="auto"/>
                <w:kern w:val="0"/>
                <w:sz w:val="24"/>
                <w:szCs w:val="24"/>
                <w:highlight w:val="none"/>
                <w:lang w:val="en-US" w:eastAsia="zh-CN"/>
              </w:rPr>
              <w:t>1</w:t>
            </w:r>
          </w:p>
        </w:tc>
        <w:tc>
          <w:tcPr>
            <w:tcW w:w="767" w:type="dxa"/>
            <w:tcBorders>
              <w:top w:val="single" w:color="auto" w:sz="4" w:space="0"/>
              <w:left w:val="single" w:color="auto" w:sz="4" w:space="0"/>
              <w:bottom w:val="single" w:color="auto" w:sz="4" w:space="0"/>
              <w:right w:val="single" w:color="auto" w:sz="4" w:space="0"/>
            </w:tcBorders>
            <w:noWrap w:val="0"/>
            <w:vAlign w:val="center"/>
          </w:tcPr>
          <w:p w14:paraId="56567134">
            <w:pPr>
              <w:keepNext w:val="0"/>
              <w:keepLines w:val="0"/>
              <w:pageBreakBefore w:val="0"/>
              <w:kinsoku/>
              <w:wordWrap/>
              <w:overflowPunct/>
              <w:topLinePunct w:val="0"/>
              <w:autoSpaceDE/>
              <w:autoSpaceDN/>
              <w:bidi w:val="0"/>
              <w:adjustRightInd/>
              <w:snapToGrid/>
              <w:spacing w:line="440" w:lineRule="exact"/>
              <w:jc w:val="center"/>
              <w:rPr>
                <w:rFonts w:hint="default" w:ascii="宋体" w:hAnsi="宋体" w:eastAsia="宋体"/>
                <w:b w:val="0"/>
                <w:bCs w:val="0"/>
                <w:color w:val="auto"/>
                <w:kern w:val="0"/>
                <w:sz w:val="24"/>
                <w:szCs w:val="24"/>
                <w:highlight w:val="none"/>
                <w:lang w:val="en-US" w:eastAsia="zh-CN"/>
              </w:rPr>
            </w:pPr>
            <w:r>
              <w:rPr>
                <w:rFonts w:hint="eastAsia" w:ascii="宋体" w:hAnsi="宋体"/>
                <w:b w:val="0"/>
                <w:bCs w:val="0"/>
                <w:color w:val="auto"/>
                <w:kern w:val="0"/>
                <w:sz w:val="24"/>
                <w:szCs w:val="24"/>
                <w:highlight w:val="none"/>
                <w:lang w:val="en-US" w:eastAsia="zh-CN"/>
              </w:rPr>
              <w:t>1-1</w:t>
            </w:r>
          </w:p>
        </w:tc>
        <w:tc>
          <w:tcPr>
            <w:tcW w:w="1695" w:type="dxa"/>
            <w:tcBorders>
              <w:top w:val="single" w:color="auto" w:sz="4" w:space="0"/>
              <w:left w:val="single" w:color="auto" w:sz="4" w:space="0"/>
              <w:bottom w:val="single" w:color="auto" w:sz="4" w:space="0"/>
              <w:right w:val="single" w:color="auto" w:sz="4" w:space="0"/>
            </w:tcBorders>
            <w:noWrap w:val="0"/>
            <w:vAlign w:val="center"/>
          </w:tcPr>
          <w:p w14:paraId="52E444CF">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宋体" w:hAnsi="宋体" w:eastAsia="宋体" w:cs="新宋体"/>
                <w:b w:val="0"/>
                <w:bCs w:val="0"/>
                <w:color w:val="auto"/>
                <w:kern w:val="0"/>
                <w:sz w:val="24"/>
                <w:szCs w:val="24"/>
                <w:highlight w:val="none"/>
                <w:lang w:val="en-US" w:eastAsia="zh-CN"/>
              </w:rPr>
            </w:pPr>
            <w:r>
              <w:rPr>
                <w:rFonts w:hint="default" w:ascii="宋体" w:hAnsi="宋体" w:eastAsia="宋体" w:cs="新宋体"/>
                <w:b w:val="0"/>
                <w:bCs w:val="0"/>
                <w:color w:val="auto"/>
                <w:kern w:val="0"/>
                <w:sz w:val="24"/>
                <w:szCs w:val="24"/>
                <w:highlight w:val="none"/>
                <w:lang w:val="en-US" w:eastAsia="zh-CN"/>
              </w:rPr>
              <w:t>财会分岗实习平台软件租赁培训服务</w:t>
            </w:r>
          </w:p>
        </w:tc>
        <w:tc>
          <w:tcPr>
            <w:tcW w:w="705" w:type="dxa"/>
            <w:tcBorders>
              <w:top w:val="single" w:color="auto" w:sz="4" w:space="0"/>
              <w:left w:val="single" w:color="auto" w:sz="4" w:space="0"/>
              <w:bottom w:val="single" w:color="auto" w:sz="4" w:space="0"/>
              <w:right w:val="single" w:color="auto" w:sz="4" w:space="0"/>
            </w:tcBorders>
            <w:noWrap w:val="0"/>
            <w:vAlign w:val="center"/>
          </w:tcPr>
          <w:p w14:paraId="1F391436">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宋体" w:hAnsi="宋体" w:cs="宋体"/>
                <w:b w:val="0"/>
                <w:bCs w:val="0"/>
                <w:color w:val="auto"/>
                <w:kern w:val="0"/>
                <w:sz w:val="24"/>
                <w:szCs w:val="24"/>
                <w:highlight w:val="none"/>
                <w:lang w:val="en-US" w:eastAsia="zh-CN"/>
              </w:rPr>
            </w:pPr>
            <w:r>
              <w:rPr>
                <w:rFonts w:hint="eastAsia" w:ascii="宋体" w:hAnsi="宋体" w:cs="宋体"/>
                <w:b w:val="0"/>
                <w:bCs w:val="0"/>
                <w:color w:val="auto"/>
                <w:kern w:val="0"/>
                <w:sz w:val="24"/>
                <w:szCs w:val="24"/>
                <w:highlight w:val="none"/>
                <w:lang w:val="en-US" w:eastAsia="zh-CN"/>
              </w:rPr>
              <w:t>1套</w:t>
            </w:r>
          </w:p>
        </w:tc>
        <w:tc>
          <w:tcPr>
            <w:tcW w:w="2550" w:type="dxa"/>
            <w:tcBorders>
              <w:top w:val="single" w:color="auto" w:sz="4" w:space="0"/>
              <w:left w:val="single" w:color="auto" w:sz="4" w:space="0"/>
              <w:bottom w:val="single" w:color="auto" w:sz="4" w:space="0"/>
              <w:right w:val="single" w:color="auto" w:sz="4" w:space="0"/>
            </w:tcBorders>
            <w:noWrap w:val="0"/>
            <w:vAlign w:val="center"/>
          </w:tcPr>
          <w:p w14:paraId="40019A20">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b w:val="0"/>
                <w:bCs w:val="0"/>
                <w:color w:val="0000FF"/>
                <w:kern w:val="0"/>
                <w:sz w:val="24"/>
                <w:szCs w:val="24"/>
                <w:highlight w:val="none"/>
                <w:lang w:val="en-US" w:eastAsia="zh-CN"/>
              </w:rPr>
            </w:pPr>
            <w:r>
              <w:rPr>
                <w:rFonts w:hint="eastAsia" w:ascii="宋体" w:hAnsi="宋体" w:eastAsia="宋体" w:cs="新宋体"/>
                <w:b w:val="0"/>
                <w:bCs w:val="0"/>
                <w:color w:val="auto"/>
                <w:kern w:val="0"/>
                <w:sz w:val="24"/>
                <w:szCs w:val="24"/>
                <w:highlight w:val="none"/>
                <w:lang w:val="en-US" w:eastAsia="zh-CN"/>
              </w:rPr>
              <w:t>自收到成交通知书后5日起至2025年10月1日止（交付时间：自收到成交通知书后5日内完成）。</w:t>
            </w:r>
          </w:p>
        </w:tc>
        <w:tc>
          <w:tcPr>
            <w:tcW w:w="1790" w:type="dxa"/>
            <w:tcBorders>
              <w:top w:val="single" w:color="auto" w:sz="4" w:space="0"/>
              <w:left w:val="single" w:color="auto" w:sz="4" w:space="0"/>
              <w:bottom w:val="single" w:color="auto" w:sz="4" w:space="0"/>
              <w:right w:val="single" w:color="auto" w:sz="4" w:space="0"/>
            </w:tcBorders>
            <w:noWrap w:val="0"/>
            <w:vAlign w:val="center"/>
          </w:tcPr>
          <w:p w14:paraId="4ED27C4F">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宋体" w:hAnsi="宋体" w:eastAsia="宋体" w:cs="新宋体"/>
                <w:b w:val="0"/>
                <w:bCs w:val="0"/>
                <w:color w:val="auto"/>
                <w:kern w:val="0"/>
                <w:sz w:val="24"/>
                <w:szCs w:val="24"/>
                <w:highlight w:val="none"/>
                <w:lang w:val="en-US" w:eastAsia="zh-CN"/>
              </w:rPr>
            </w:pPr>
            <w:r>
              <w:rPr>
                <w:rFonts w:hint="eastAsia" w:ascii="宋体" w:hAnsi="宋体"/>
                <w:b w:val="0"/>
                <w:bCs w:val="0"/>
                <w:color w:val="auto"/>
                <w:kern w:val="0"/>
                <w:sz w:val="24"/>
                <w:szCs w:val="24"/>
                <w:highlight w:val="none"/>
                <w:lang w:eastAsia="zh-CN"/>
              </w:rPr>
              <w:t>详见“第三章 网上竞价内容及要求二、技术和服务要求”</w:t>
            </w:r>
          </w:p>
        </w:tc>
        <w:tc>
          <w:tcPr>
            <w:tcW w:w="1293" w:type="dxa"/>
            <w:tcBorders>
              <w:top w:val="single" w:color="auto" w:sz="4" w:space="0"/>
              <w:left w:val="single" w:color="auto" w:sz="4" w:space="0"/>
              <w:bottom w:val="single" w:color="auto" w:sz="4" w:space="0"/>
              <w:right w:val="single" w:color="auto" w:sz="4" w:space="0"/>
            </w:tcBorders>
            <w:noWrap w:val="0"/>
            <w:vAlign w:val="center"/>
          </w:tcPr>
          <w:p w14:paraId="7F2EA07E">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cs="新宋体"/>
                <w:b w:val="0"/>
                <w:bCs w:val="0"/>
                <w:color w:val="auto"/>
                <w:kern w:val="0"/>
                <w:sz w:val="24"/>
                <w:szCs w:val="24"/>
                <w:highlight w:val="none"/>
                <w:lang w:val="en-US" w:eastAsia="zh-CN"/>
              </w:rPr>
            </w:pPr>
            <w:r>
              <w:rPr>
                <w:rFonts w:hint="eastAsia" w:ascii="宋体" w:hAnsi="宋体" w:cs="新宋体"/>
                <w:b w:val="0"/>
                <w:bCs w:val="0"/>
                <w:color w:val="auto"/>
                <w:kern w:val="0"/>
                <w:sz w:val="24"/>
                <w:szCs w:val="24"/>
                <w:highlight w:val="none"/>
                <w:lang w:val="en-US" w:eastAsia="zh-CN"/>
              </w:rPr>
              <w:t>19000.00</w:t>
            </w:r>
          </w:p>
        </w:tc>
      </w:tr>
    </w:tbl>
    <w:p w14:paraId="494F6A1F">
      <w:pPr>
        <w:keepNext w:val="0"/>
        <w:keepLines w:val="0"/>
        <w:pageBreakBefore w:val="0"/>
        <w:widowControl/>
        <w:kinsoku/>
        <w:wordWrap/>
        <w:overflowPunct/>
        <w:topLinePunct w:val="0"/>
        <w:autoSpaceDE/>
        <w:autoSpaceDN/>
        <w:bidi w:val="0"/>
        <w:adjustRightInd/>
        <w:snapToGrid/>
        <w:spacing w:line="480" w:lineRule="exact"/>
        <w:ind w:firstLine="480" w:firstLineChars="200"/>
        <w:jc w:val="left"/>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cs="宋体"/>
          <w:color w:val="auto"/>
          <w:kern w:val="0"/>
          <w:sz w:val="24"/>
          <w:szCs w:val="24"/>
          <w:highlight w:val="none"/>
          <w:lang w:val="en-US" w:eastAsia="zh-CN" w:bidi="ar-SA"/>
        </w:rPr>
        <w:t>2、</w:t>
      </w:r>
      <w:r>
        <w:rPr>
          <w:rFonts w:hint="eastAsia" w:ascii="宋体" w:hAnsi="宋体" w:eastAsia="宋体" w:cs="宋体"/>
          <w:color w:val="auto"/>
          <w:kern w:val="0"/>
          <w:sz w:val="24"/>
          <w:szCs w:val="24"/>
          <w:highlight w:val="none"/>
          <w:lang w:val="en-US" w:eastAsia="zh-CN" w:bidi="ar-SA"/>
        </w:rPr>
        <w:t>本项目</w:t>
      </w:r>
      <w:r>
        <w:rPr>
          <w:rFonts w:hint="eastAsia" w:ascii="宋体" w:hAnsi="宋体" w:cs="宋体"/>
          <w:color w:val="auto"/>
          <w:kern w:val="0"/>
          <w:sz w:val="24"/>
          <w:szCs w:val="24"/>
          <w:highlight w:val="none"/>
          <w:lang w:val="en-US" w:eastAsia="zh-CN" w:bidi="ar-SA"/>
        </w:rPr>
        <w:t>采购</w:t>
      </w:r>
      <w:r>
        <w:rPr>
          <w:rFonts w:hint="eastAsia" w:ascii="宋体" w:hAnsi="宋体" w:eastAsia="宋体" w:cs="宋体"/>
          <w:color w:val="auto"/>
          <w:kern w:val="0"/>
          <w:sz w:val="24"/>
          <w:szCs w:val="24"/>
          <w:highlight w:val="none"/>
          <w:lang w:val="en-US" w:eastAsia="zh-CN" w:bidi="ar-SA"/>
        </w:rPr>
        <w:t>包成交候选人数量：1名。</w:t>
      </w:r>
    </w:p>
    <w:p w14:paraId="3E4145C7">
      <w:pPr>
        <w:keepNext w:val="0"/>
        <w:keepLines w:val="0"/>
        <w:pageBreakBefore w:val="0"/>
        <w:widowControl/>
        <w:kinsoku/>
        <w:wordWrap/>
        <w:overflowPunct/>
        <w:topLinePunct w:val="0"/>
        <w:autoSpaceDE/>
        <w:autoSpaceDN/>
        <w:bidi w:val="0"/>
        <w:adjustRightInd/>
        <w:snapToGrid/>
        <w:spacing w:line="480" w:lineRule="exact"/>
        <w:ind w:firstLine="480" w:firstLineChars="200"/>
        <w:jc w:val="left"/>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cs="宋体"/>
          <w:color w:val="auto"/>
          <w:kern w:val="0"/>
          <w:sz w:val="24"/>
          <w:szCs w:val="24"/>
          <w:highlight w:val="none"/>
          <w:lang w:val="en-US" w:eastAsia="zh-CN" w:bidi="ar-SA"/>
        </w:rPr>
        <w:t>3、</w:t>
      </w:r>
      <w:r>
        <w:rPr>
          <w:rFonts w:hint="eastAsia" w:ascii="宋体" w:hAnsi="宋体" w:eastAsia="宋体" w:cs="宋体"/>
          <w:color w:val="auto"/>
          <w:kern w:val="0"/>
          <w:sz w:val="24"/>
          <w:szCs w:val="24"/>
          <w:highlight w:val="none"/>
          <w:lang w:val="en-US" w:eastAsia="zh-CN" w:bidi="ar-SA"/>
        </w:rPr>
        <w:t>供应商报价应包含本次项目所涉及到的所有费用，包括</w:t>
      </w:r>
      <w:r>
        <w:rPr>
          <w:rFonts w:hint="eastAsia" w:ascii="宋体" w:hAnsi="宋体" w:cs="宋体"/>
          <w:color w:val="auto"/>
          <w:kern w:val="0"/>
          <w:sz w:val="24"/>
          <w:szCs w:val="24"/>
          <w:highlight w:val="none"/>
          <w:lang w:val="en-US" w:eastAsia="zh-CN" w:bidi="ar-SA"/>
        </w:rPr>
        <w:t>但不限于</w:t>
      </w:r>
      <w:r>
        <w:rPr>
          <w:rFonts w:hint="eastAsia" w:ascii="宋体" w:hAnsi="宋体" w:eastAsia="宋体" w:cs="宋体"/>
          <w:color w:val="auto"/>
          <w:kern w:val="0"/>
          <w:sz w:val="24"/>
          <w:szCs w:val="24"/>
          <w:highlight w:val="none"/>
          <w:lang w:val="en-US" w:eastAsia="zh-CN" w:bidi="ar-SA"/>
        </w:rPr>
        <w:t>：</w:t>
      </w:r>
      <w:r>
        <w:rPr>
          <w:rFonts w:hint="eastAsia" w:ascii="宋体" w:hAnsi="宋体" w:cs="宋体"/>
          <w:color w:val="auto"/>
          <w:kern w:val="0"/>
          <w:sz w:val="24"/>
          <w:szCs w:val="24"/>
          <w:highlight w:val="none"/>
          <w:lang w:val="en-US" w:eastAsia="zh-CN" w:bidi="ar-SA"/>
        </w:rPr>
        <w:t>软件租赁</w:t>
      </w:r>
      <w:r>
        <w:rPr>
          <w:rFonts w:hint="eastAsia" w:ascii="宋体" w:hAnsi="宋体" w:eastAsia="宋体" w:cs="宋体"/>
          <w:color w:val="auto"/>
          <w:kern w:val="0"/>
          <w:sz w:val="24"/>
          <w:szCs w:val="24"/>
          <w:highlight w:val="none"/>
          <w:lang w:val="en-US" w:eastAsia="zh-CN" w:bidi="ar-SA"/>
        </w:rPr>
        <w:t>费、</w:t>
      </w:r>
      <w:r>
        <w:rPr>
          <w:rFonts w:hint="eastAsia" w:ascii="宋体" w:hAnsi="宋体" w:cs="宋体"/>
          <w:color w:val="auto"/>
          <w:kern w:val="0"/>
          <w:sz w:val="24"/>
          <w:szCs w:val="24"/>
          <w:highlight w:val="none"/>
          <w:lang w:val="en-US" w:eastAsia="zh-CN" w:bidi="ar-SA"/>
        </w:rPr>
        <w:t>培训</w:t>
      </w:r>
      <w:r>
        <w:rPr>
          <w:rFonts w:hint="eastAsia" w:ascii="宋体" w:hAnsi="宋体" w:eastAsia="宋体" w:cs="宋体"/>
          <w:color w:val="auto"/>
          <w:kern w:val="0"/>
          <w:sz w:val="24"/>
          <w:szCs w:val="24"/>
          <w:highlight w:val="none"/>
          <w:lang w:val="en-US" w:eastAsia="zh-CN" w:bidi="ar-SA"/>
        </w:rPr>
        <w:t>费、系统维护费、税费</w:t>
      </w:r>
      <w:r>
        <w:rPr>
          <w:rFonts w:hint="eastAsia" w:ascii="宋体" w:hAnsi="宋体" w:cs="宋体"/>
          <w:color w:val="auto"/>
          <w:kern w:val="0"/>
          <w:sz w:val="24"/>
          <w:szCs w:val="24"/>
          <w:highlight w:val="none"/>
          <w:lang w:val="en-US" w:eastAsia="zh-CN" w:bidi="ar-SA"/>
        </w:rPr>
        <w:t>等</w:t>
      </w:r>
      <w:r>
        <w:rPr>
          <w:rFonts w:hint="eastAsia" w:ascii="宋体" w:hAnsi="宋体" w:eastAsia="宋体" w:cs="宋体"/>
          <w:color w:val="auto"/>
          <w:kern w:val="0"/>
          <w:sz w:val="24"/>
          <w:szCs w:val="24"/>
          <w:highlight w:val="none"/>
          <w:lang w:val="en-US" w:eastAsia="zh-CN" w:bidi="ar-SA"/>
        </w:rPr>
        <w:t>。</w:t>
      </w:r>
    </w:p>
    <w:p w14:paraId="442EA31C">
      <w:pPr>
        <w:keepNext w:val="0"/>
        <w:keepLines w:val="0"/>
        <w:pageBreakBefore w:val="0"/>
        <w:kinsoku/>
        <w:wordWrap/>
        <w:overflowPunct/>
        <w:topLinePunct w:val="0"/>
        <w:autoSpaceDE/>
        <w:autoSpaceDN/>
        <w:bidi w:val="0"/>
        <w:adjustRightInd/>
        <w:spacing w:line="480" w:lineRule="exact"/>
        <w:rPr>
          <w:rFonts w:hint="eastAsia" w:ascii="宋体" w:hAnsi="宋体" w:eastAsia="宋体" w:cs="宋体"/>
          <w:b/>
          <w:color w:val="auto"/>
          <w:sz w:val="24"/>
          <w:szCs w:val="24"/>
          <w:highlight w:val="none"/>
        </w:rPr>
      </w:pPr>
      <w:r>
        <w:rPr>
          <w:rFonts w:hint="eastAsia" w:ascii="宋体" w:hAnsi="宋体" w:eastAsia="宋体" w:cs="宋体"/>
          <w:b/>
          <w:bCs/>
          <w:color w:val="auto"/>
          <w:sz w:val="24"/>
          <w:szCs w:val="24"/>
          <w:highlight w:val="none"/>
        </w:rPr>
        <w:t>二、技术和服务要求</w:t>
      </w:r>
      <w:r>
        <w:rPr>
          <w:rFonts w:hint="eastAsia" w:ascii="宋体" w:hAnsi="宋体" w:eastAsia="宋体" w:cs="宋体"/>
          <w:b/>
          <w:color w:val="auto"/>
          <w:sz w:val="24"/>
          <w:szCs w:val="24"/>
          <w:highlight w:val="none"/>
        </w:rPr>
        <w:t>（下述所有要求均为不允许偏离的实质性要求，若负偏离则按无效报价处理）。</w:t>
      </w:r>
    </w:p>
    <w:tbl>
      <w:tblPr>
        <w:tblStyle w:val="22"/>
        <w:tblW w:w="96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48"/>
        <w:gridCol w:w="1330"/>
        <w:gridCol w:w="7560"/>
      </w:tblGrid>
      <w:tr w14:paraId="6DEDE2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8" w:type="dxa"/>
            <w:vAlign w:val="center"/>
          </w:tcPr>
          <w:p w14:paraId="46DEFF87">
            <w:pPr>
              <w:keepNext w:val="0"/>
              <w:keepLines w:val="0"/>
              <w:pageBreakBefore w:val="0"/>
              <w:widowControl/>
              <w:tabs>
                <w:tab w:val="left" w:pos="900"/>
                <w:tab w:val="left" w:pos="1100"/>
              </w:tabs>
              <w:kinsoku/>
              <w:wordWrap/>
              <w:overflowPunct/>
              <w:topLinePunct w:val="0"/>
              <w:autoSpaceDE/>
              <w:autoSpaceDN/>
              <w:bidi w:val="0"/>
              <w:adjustRightInd/>
              <w:snapToGrid/>
              <w:spacing w:line="440" w:lineRule="exact"/>
              <w:jc w:val="center"/>
              <w:textAlignment w:val="baseline"/>
              <w:rPr>
                <w:rFonts w:hint="eastAsia" w:ascii="宋体" w:hAnsi="宋体" w:eastAsia="宋体" w:cs="宋体"/>
                <w:b w:val="0"/>
                <w:bCs w:val="0"/>
                <w:color w:val="auto"/>
                <w:kern w:val="0"/>
                <w:sz w:val="24"/>
                <w:szCs w:val="24"/>
                <w:highlight w:val="none"/>
                <w:lang w:val="en-US" w:eastAsia="zh-CN" w:bidi="ar-SA"/>
              </w:rPr>
            </w:pPr>
            <w:r>
              <w:rPr>
                <w:rFonts w:hint="eastAsia" w:ascii="宋体" w:hAnsi="宋体" w:eastAsia="宋体" w:cs="宋体"/>
                <w:b w:val="0"/>
                <w:bCs w:val="0"/>
                <w:color w:val="auto"/>
                <w:kern w:val="0"/>
                <w:sz w:val="24"/>
                <w:szCs w:val="24"/>
                <w:highlight w:val="none"/>
                <w:lang w:val="en-US" w:eastAsia="zh-CN" w:bidi="ar-SA"/>
              </w:rPr>
              <w:t>序号</w:t>
            </w:r>
          </w:p>
        </w:tc>
        <w:tc>
          <w:tcPr>
            <w:tcW w:w="1330" w:type="dxa"/>
            <w:vAlign w:val="center"/>
          </w:tcPr>
          <w:p w14:paraId="669B553F">
            <w:pPr>
              <w:keepNext w:val="0"/>
              <w:keepLines w:val="0"/>
              <w:pageBreakBefore w:val="0"/>
              <w:widowControl/>
              <w:tabs>
                <w:tab w:val="left" w:pos="900"/>
                <w:tab w:val="left" w:pos="1100"/>
              </w:tabs>
              <w:kinsoku/>
              <w:wordWrap/>
              <w:overflowPunct/>
              <w:topLinePunct w:val="0"/>
              <w:autoSpaceDE/>
              <w:autoSpaceDN/>
              <w:bidi w:val="0"/>
              <w:adjustRightInd/>
              <w:snapToGrid/>
              <w:spacing w:line="440" w:lineRule="exact"/>
              <w:jc w:val="center"/>
              <w:textAlignment w:val="baseline"/>
              <w:rPr>
                <w:rFonts w:hint="eastAsia" w:ascii="宋体" w:hAnsi="宋体" w:eastAsia="宋体" w:cs="宋体"/>
                <w:b w:val="0"/>
                <w:bCs w:val="0"/>
                <w:color w:val="auto"/>
                <w:kern w:val="0"/>
                <w:sz w:val="24"/>
                <w:szCs w:val="24"/>
                <w:highlight w:val="none"/>
                <w:lang w:val="en-US" w:eastAsia="zh-CN" w:bidi="ar-SA"/>
              </w:rPr>
            </w:pPr>
            <w:r>
              <w:rPr>
                <w:rFonts w:hint="eastAsia" w:ascii="宋体" w:hAnsi="宋体" w:eastAsia="宋体" w:cs="宋体"/>
                <w:b w:val="0"/>
                <w:bCs w:val="0"/>
                <w:color w:val="auto"/>
                <w:kern w:val="0"/>
                <w:sz w:val="24"/>
                <w:szCs w:val="24"/>
                <w:highlight w:val="none"/>
                <w:lang w:val="en-US" w:eastAsia="zh-CN" w:bidi="ar-SA"/>
              </w:rPr>
              <w:t>名称</w:t>
            </w:r>
          </w:p>
        </w:tc>
        <w:tc>
          <w:tcPr>
            <w:tcW w:w="7560" w:type="dxa"/>
            <w:vAlign w:val="center"/>
          </w:tcPr>
          <w:p w14:paraId="7022463F">
            <w:pPr>
              <w:keepNext w:val="0"/>
              <w:keepLines w:val="0"/>
              <w:pageBreakBefore w:val="0"/>
              <w:widowControl/>
              <w:tabs>
                <w:tab w:val="left" w:pos="900"/>
                <w:tab w:val="left" w:pos="1100"/>
              </w:tabs>
              <w:kinsoku/>
              <w:wordWrap/>
              <w:overflowPunct/>
              <w:topLinePunct w:val="0"/>
              <w:autoSpaceDE/>
              <w:autoSpaceDN/>
              <w:bidi w:val="0"/>
              <w:adjustRightInd/>
              <w:snapToGrid/>
              <w:spacing w:line="440" w:lineRule="exact"/>
              <w:jc w:val="center"/>
              <w:textAlignment w:val="baseline"/>
              <w:rPr>
                <w:rFonts w:hint="default" w:ascii="宋体" w:hAnsi="宋体" w:eastAsia="宋体" w:cs="宋体"/>
                <w:b w:val="0"/>
                <w:bCs w:val="0"/>
                <w:color w:val="auto"/>
                <w:kern w:val="0"/>
                <w:sz w:val="24"/>
                <w:szCs w:val="24"/>
                <w:highlight w:val="none"/>
                <w:lang w:val="en-US" w:eastAsia="zh-CN" w:bidi="ar-SA"/>
              </w:rPr>
            </w:pPr>
            <w:r>
              <w:rPr>
                <w:rFonts w:hint="eastAsia" w:ascii="宋体" w:hAnsi="宋体" w:cs="宋体"/>
                <w:b w:val="0"/>
                <w:bCs w:val="0"/>
                <w:color w:val="auto"/>
                <w:kern w:val="0"/>
                <w:sz w:val="24"/>
                <w:szCs w:val="24"/>
                <w:highlight w:val="none"/>
                <w:lang w:val="en-US" w:eastAsia="zh-CN" w:bidi="ar-SA"/>
              </w:rPr>
              <w:t>技术要求</w:t>
            </w:r>
          </w:p>
        </w:tc>
      </w:tr>
      <w:tr w14:paraId="7EDD6C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8" w:type="dxa"/>
            <w:vAlign w:val="center"/>
          </w:tcPr>
          <w:p w14:paraId="5A15A135">
            <w:pPr>
              <w:keepNext w:val="0"/>
              <w:keepLines w:val="0"/>
              <w:pageBreakBefore w:val="0"/>
              <w:widowControl/>
              <w:tabs>
                <w:tab w:val="left" w:pos="900"/>
                <w:tab w:val="left" w:pos="1100"/>
              </w:tabs>
              <w:kinsoku/>
              <w:wordWrap/>
              <w:overflowPunct/>
              <w:topLinePunct w:val="0"/>
              <w:autoSpaceDE/>
              <w:autoSpaceDN/>
              <w:bidi w:val="0"/>
              <w:adjustRightInd/>
              <w:snapToGrid/>
              <w:spacing w:line="440" w:lineRule="exact"/>
              <w:jc w:val="center"/>
              <w:textAlignment w:val="baseline"/>
              <w:rPr>
                <w:rFonts w:hint="eastAsia" w:ascii="宋体" w:hAnsi="宋体" w:eastAsia="宋体" w:cs="宋体"/>
                <w:b w:val="0"/>
                <w:bCs w:val="0"/>
                <w:color w:val="auto"/>
                <w:kern w:val="0"/>
                <w:sz w:val="24"/>
                <w:szCs w:val="24"/>
                <w:highlight w:val="none"/>
                <w:lang w:val="en-US" w:eastAsia="zh-CN" w:bidi="ar-SA"/>
              </w:rPr>
            </w:pPr>
            <w:r>
              <w:rPr>
                <w:rFonts w:hint="eastAsia" w:ascii="宋体" w:hAnsi="宋体" w:eastAsia="宋体" w:cs="宋体"/>
                <w:b w:val="0"/>
                <w:bCs w:val="0"/>
                <w:color w:val="auto"/>
                <w:kern w:val="0"/>
                <w:sz w:val="24"/>
                <w:szCs w:val="24"/>
                <w:highlight w:val="none"/>
                <w:lang w:val="en-US" w:eastAsia="zh-CN" w:bidi="ar-SA"/>
              </w:rPr>
              <w:t>1</w:t>
            </w:r>
          </w:p>
        </w:tc>
        <w:tc>
          <w:tcPr>
            <w:tcW w:w="1330" w:type="dxa"/>
            <w:vAlign w:val="center"/>
          </w:tcPr>
          <w:p w14:paraId="0AD64E17">
            <w:pPr>
              <w:keepNext w:val="0"/>
              <w:keepLines w:val="0"/>
              <w:pageBreakBefore w:val="0"/>
              <w:widowControl/>
              <w:tabs>
                <w:tab w:val="left" w:pos="900"/>
                <w:tab w:val="left" w:pos="1100"/>
              </w:tabs>
              <w:kinsoku/>
              <w:wordWrap/>
              <w:overflowPunct/>
              <w:topLinePunct w:val="0"/>
              <w:autoSpaceDE/>
              <w:autoSpaceDN/>
              <w:bidi w:val="0"/>
              <w:adjustRightInd/>
              <w:snapToGrid/>
              <w:spacing w:line="440" w:lineRule="exact"/>
              <w:jc w:val="center"/>
              <w:textAlignment w:val="baseline"/>
              <w:rPr>
                <w:rFonts w:hint="eastAsia" w:ascii="宋体" w:hAnsi="宋体" w:eastAsia="宋体" w:cs="宋体"/>
                <w:b w:val="0"/>
                <w:bCs w:val="0"/>
                <w:color w:val="auto"/>
                <w:kern w:val="0"/>
                <w:sz w:val="24"/>
                <w:szCs w:val="24"/>
                <w:highlight w:val="none"/>
                <w:lang w:val="en-US" w:eastAsia="zh-CN" w:bidi="ar-SA"/>
              </w:rPr>
            </w:pPr>
            <w:r>
              <w:rPr>
                <w:rFonts w:hint="eastAsia" w:ascii="宋体" w:hAnsi="宋体" w:eastAsia="宋体" w:cs="宋体"/>
                <w:b w:val="0"/>
                <w:bCs w:val="0"/>
                <w:color w:val="auto"/>
                <w:kern w:val="0"/>
                <w:sz w:val="24"/>
                <w:szCs w:val="24"/>
                <w:highlight w:val="none"/>
                <w:lang w:val="en-US" w:eastAsia="zh-CN" w:bidi="ar-SA"/>
              </w:rPr>
              <w:t>财会分岗实习平台软件租赁培训服务</w:t>
            </w:r>
          </w:p>
        </w:tc>
        <w:tc>
          <w:tcPr>
            <w:tcW w:w="7560" w:type="dxa"/>
            <w:vAlign w:val="center"/>
          </w:tcPr>
          <w:p w14:paraId="3C2ACAFE">
            <w:pPr>
              <w:keepNext w:val="0"/>
              <w:keepLines w:val="0"/>
              <w:pageBreakBefore w:val="0"/>
              <w:widowControl/>
              <w:tabs>
                <w:tab w:val="left" w:pos="900"/>
                <w:tab w:val="left" w:pos="1100"/>
              </w:tabs>
              <w:kinsoku/>
              <w:wordWrap/>
              <w:overflowPunct/>
              <w:topLinePunct w:val="0"/>
              <w:autoSpaceDE/>
              <w:autoSpaceDN/>
              <w:bidi w:val="0"/>
              <w:adjustRightInd/>
              <w:snapToGrid/>
              <w:spacing w:line="440" w:lineRule="exact"/>
              <w:jc w:val="left"/>
              <w:textAlignment w:val="baseline"/>
              <w:rPr>
                <w:rFonts w:hint="eastAsia" w:ascii="宋体" w:hAnsi="宋体" w:eastAsia="宋体" w:cs="宋体"/>
                <w:b w:val="0"/>
                <w:bCs w:val="0"/>
                <w:color w:val="auto"/>
                <w:kern w:val="0"/>
                <w:sz w:val="24"/>
                <w:szCs w:val="24"/>
                <w:highlight w:val="none"/>
                <w:lang w:val="en-US" w:eastAsia="zh-CN" w:bidi="ar-SA"/>
              </w:rPr>
            </w:pPr>
            <w:r>
              <w:rPr>
                <w:rFonts w:hint="eastAsia" w:ascii="宋体" w:hAnsi="宋体" w:eastAsia="宋体" w:cs="宋体"/>
                <w:b w:val="0"/>
                <w:bCs w:val="0"/>
                <w:color w:val="auto"/>
                <w:kern w:val="0"/>
                <w:sz w:val="24"/>
                <w:szCs w:val="24"/>
                <w:highlight w:val="none"/>
                <w:lang w:val="en-US" w:eastAsia="zh-CN" w:bidi="ar-SA"/>
              </w:rPr>
              <w:t>提供财会分岗实习平台软件培训及期限使用授权。</w:t>
            </w:r>
          </w:p>
          <w:p w14:paraId="7E61BD86">
            <w:pPr>
              <w:keepNext w:val="0"/>
              <w:keepLines w:val="0"/>
              <w:pageBreakBefore w:val="0"/>
              <w:widowControl/>
              <w:tabs>
                <w:tab w:val="left" w:pos="900"/>
                <w:tab w:val="left" w:pos="1100"/>
              </w:tabs>
              <w:kinsoku/>
              <w:wordWrap/>
              <w:overflowPunct/>
              <w:topLinePunct w:val="0"/>
              <w:autoSpaceDE/>
              <w:autoSpaceDN/>
              <w:bidi w:val="0"/>
              <w:adjustRightInd/>
              <w:snapToGrid/>
              <w:spacing w:line="440" w:lineRule="exact"/>
              <w:jc w:val="left"/>
              <w:textAlignment w:val="baseline"/>
              <w:rPr>
                <w:rFonts w:hint="eastAsia" w:ascii="宋体" w:hAnsi="宋体" w:eastAsia="宋体" w:cs="宋体"/>
                <w:b/>
                <w:bCs/>
                <w:color w:val="auto"/>
                <w:kern w:val="0"/>
                <w:sz w:val="24"/>
                <w:szCs w:val="24"/>
                <w:highlight w:val="none"/>
                <w:lang w:val="en-US" w:eastAsia="zh-CN" w:bidi="ar-SA"/>
              </w:rPr>
            </w:pPr>
            <w:r>
              <w:rPr>
                <w:rFonts w:hint="eastAsia" w:ascii="宋体" w:hAnsi="宋体" w:cs="宋体"/>
                <w:b/>
                <w:bCs/>
                <w:color w:val="auto"/>
                <w:kern w:val="0"/>
                <w:sz w:val="24"/>
                <w:szCs w:val="24"/>
                <w:highlight w:val="none"/>
                <w:lang w:val="en-US" w:eastAsia="zh-CN" w:bidi="ar-SA"/>
              </w:rPr>
              <w:t>一、</w:t>
            </w:r>
            <w:r>
              <w:rPr>
                <w:rFonts w:hint="eastAsia" w:ascii="宋体" w:hAnsi="宋体" w:eastAsia="宋体" w:cs="宋体"/>
                <w:b/>
                <w:bCs/>
                <w:color w:val="auto"/>
                <w:kern w:val="0"/>
                <w:sz w:val="24"/>
                <w:szCs w:val="24"/>
                <w:highlight w:val="none"/>
                <w:lang w:val="en-US" w:eastAsia="zh-CN" w:bidi="ar-SA"/>
              </w:rPr>
              <w:t>技术参数</w:t>
            </w:r>
          </w:p>
          <w:p w14:paraId="44EF6BE3">
            <w:pPr>
              <w:keepNext w:val="0"/>
              <w:keepLines w:val="0"/>
              <w:pageBreakBefore w:val="0"/>
              <w:widowControl/>
              <w:tabs>
                <w:tab w:val="left" w:pos="900"/>
                <w:tab w:val="left" w:pos="1100"/>
              </w:tabs>
              <w:kinsoku/>
              <w:wordWrap/>
              <w:overflowPunct/>
              <w:topLinePunct w:val="0"/>
              <w:autoSpaceDE/>
              <w:autoSpaceDN/>
              <w:bidi w:val="0"/>
              <w:adjustRightInd/>
              <w:snapToGrid/>
              <w:spacing w:line="440" w:lineRule="exact"/>
              <w:jc w:val="left"/>
              <w:textAlignment w:val="baseline"/>
              <w:rPr>
                <w:rFonts w:hint="eastAsia" w:ascii="宋体" w:hAnsi="宋体" w:eastAsia="宋体" w:cs="宋体"/>
                <w:b w:val="0"/>
                <w:bCs w:val="0"/>
                <w:color w:val="auto"/>
                <w:kern w:val="0"/>
                <w:sz w:val="24"/>
                <w:szCs w:val="24"/>
                <w:highlight w:val="none"/>
                <w:lang w:val="en-US" w:eastAsia="zh-CN" w:bidi="ar-SA"/>
              </w:rPr>
            </w:pPr>
            <w:r>
              <w:rPr>
                <w:rFonts w:hint="eastAsia" w:ascii="宋体" w:hAnsi="宋体" w:eastAsia="宋体" w:cs="宋体"/>
                <w:b w:val="0"/>
                <w:bCs w:val="0"/>
                <w:color w:val="auto"/>
                <w:kern w:val="0"/>
                <w:sz w:val="24"/>
                <w:szCs w:val="24"/>
                <w:highlight w:val="none"/>
                <w:lang w:val="en-US" w:eastAsia="zh-CN" w:bidi="ar-SA"/>
              </w:rPr>
              <w:t>1</w:t>
            </w:r>
            <w:r>
              <w:rPr>
                <w:rFonts w:hint="eastAsia" w:ascii="宋体" w:hAnsi="宋体" w:cs="宋体"/>
                <w:b w:val="0"/>
                <w:bCs w:val="0"/>
                <w:color w:val="auto"/>
                <w:kern w:val="0"/>
                <w:sz w:val="24"/>
                <w:szCs w:val="24"/>
                <w:highlight w:val="none"/>
                <w:lang w:val="en-US" w:eastAsia="zh-CN" w:bidi="ar-SA"/>
              </w:rPr>
              <w:t>、</w:t>
            </w:r>
            <w:r>
              <w:rPr>
                <w:rFonts w:hint="eastAsia" w:ascii="宋体" w:hAnsi="宋体" w:eastAsia="宋体" w:cs="宋体"/>
                <w:b w:val="0"/>
                <w:bCs w:val="0"/>
                <w:color w:val="auto"/>
                <w:kern w:val="0"/>
                <w:sz w:val="24"/>
                <w:szCs w:val="24"/>
                <w:highlight w:val="none"/>
                <w:lang w:val="en-US" w:eastAsia="zh-CN" w:bidi="ar-SA"/>
              </w:rPr>
              <w:t>软件采用云技术，提供以下版本应用</w:t>
            </w:r>
            <w:r>
              <w:rPr>
                <w:rFonts w:hint="eastAsia" w:ascii="宋体" w:hAnsi="宋体" w:cs="宋体"/>
                <w:b w:val="0"/>
                <w:bCs w:val="0"/>
                <w:color w:val="auto"/>
                <w:kern w:val="0"/>
                <w:sz w:val="24"/>
                <w:szCs w:val="24"/>
                <w:highlight w:val="none"/>
                <w:lang w:val="en-US" w:eastAsia="zh-CN" w:bidi="ar-SA"/>
              </w:rPr>
              <w:t>：</w:t>
            </w:r>
          </w:p>
          <w:p w14:paraId="31D86F5E">
            <w:pPr>
              <w:keepNext w:val="0"/>
              <w:keepLines w:val="0"/>
              <w:pageBreakBefore w:val="0"/>
              <w:widowControl/>
              <w:tabs>
                <w:tab w:val="left" w:pos="900"/>
                <w:tab w:val="left" w:pos="1100"/>
              </w:tabs>
              <w:kinsoku/>
              <w:wordWrap/>
              <w:overflowPunct/>
              <w:topLinePunct w:val="0"/>
              <w:autoSpaceDE/>
              <w:autoSpaceDN/>
              <w:bidi w:val="0"/>
              <w:adjustRightInd/>
              <w:snapToGrid/>
              <w:spacing w:line="440" w:lineRule="exact"/>
              <w:jc w:val="left"/>
              <w:textAlignment w:val="baseline"/>
              <w:rPr>
                <w:rFonts w:hint="eastAsia" w:ascii="宋体" w:hAnsi="宋体" w:eastAsia="宋体" w:cs="宋体"/>
                <w:b w:val="0"/>
                <w:bCs w:val="0"/>
                <w:color w:val="auto"/>
                <w:kern w:val="0"/>
                <w:sz w:val="24"/>
                <w:szCs w:val="24"/>
                <w:highlight w:val="none"/>
                <w:lang w:val="en-US" w:eastAsia="zh-CN" w:bidi="ar-SA"/>
              </w:rPr>
            </w:pPr>
            <w:r>
              <w:rPr>
                <w:rFonts w:hint="eastAsia" w:ascii="宋体" w:hAnsi="宋体" w:eastAsia="宋体" w:cs="宋体"/>
                <w:b w:val="0"/>
                <w:bCs w:val="0"/>
                <w:color w:val="auto"/>
                <w:kern w:val="0"/>
                <w:sz w:val="24"/>
                <w:szCs w:val="24"/>
                <w:highlight w:val="none"/>
                <w:lang w:val="en-US" w:eastAsia="zh-CN" w:bidi="ar-SA"/>
              </w:rPr>
              <w:t>1.1 提供网络服务器版：平台为B/S网络版，安装机房服务器，学生电脑直接通过网页访问使用，无用户数量限制，方便所有相关专业学生使用；</w:t>
            </w:r>
          </w:p>
          <w:p w14:paraId="161377BA">
            <w:pPr>
              <w:keepNext w:val="0"/>
              <w:keepLines w:val="0"/>
              <w:pageBreakBefore w:val="0"/>
              <w:widowControl/>
              <w:tabs>
                <w:tab w:val="left" w:pos="900"/>
                <w:tab w:val="left" w:pos="1100"/>
              </w:tabs>
              <w:kinsoku/>
              <w:wordWrap/>
              <w:overflowPunct/>
              <w:topLinePunct w:val="0"/>
              <w:autoSpaceDE/>
              <w:autoSpaceDN/>
              <w:bidi w:val="0"/>
              <w:adjustRightInd/>
              <w:snapToGrid/>
              <w:spacing w:line="440" w:lineRule="exact"/>
              <w:jc w:val="left"/>
              <w:textAlignment w:val="baseline"/>
              <w:rPr>
                <w:rFonts w:hint="eastAsia" w:ascii="宋体" w:hAnsi="宋体" w:eastAsia="宋体" w:cs="宋体"/>
                <w:b w:val="0"/>
                <w:bCs w:val="0"/>
                <w:color w:val="auto"/>
                <w:kern w:val="0"/>
                <w:sz w:val="24"/>
                <w:szCs w:val="24"/>
                <w:highlight w:val="none"/>
                <w:lang w:val="en-US" w:eastAsia="zh-CN" w:bidi="ar-SA"/>
              </w:rPr>
            </w:pPr>
            <w:r>
              <w:rPr>
                <w:rFonts w:hint="eastAsia" w:ascii="宋体" w:hAnsi="宋体" w:eastAsia="宋体" w:cs="宋体"/>
                <w:b w:val="0"/>
                <w:bCs w:val="0"/>
                <w:color w:val="auto"/>
                <w:kern w:val="0"/>
                <w:sz w:val="24"/>
                <w:szCs w:val="24"/>
                <w:highlight w:val="none"/>
                <w:lang w:val="en-US" w:eastAsia="zh-CN" w:bidi="ar-SA"/>
              </w:rPr>
              <w:t>1.2 提供终端载体单机版（单机U盘版，实现口袋式移动资源）。移动终端载体规格：长×宽×高（含包装盒）</w:t>
            </w:r>
            <w:r>
              <w:rPr>
                <w:rFonts w:hint="eastAsia" w:ascii="宋体" w:hAnsi="宋体" w:cs="宋体"/>
                <w:b w:val="0"/>
                <w:bCs w:val="0"/>
                <w:color w:val="auto"/>
                <w:kern w:val="0"/>
                <w:sz w:val="24"/>
                <w:szCs w:val="24"/>
                <w:highlight w:val="none"/>
                <w:lang w:val="en-US" w:eastAsia="zh-CN" w:bidi="ar-SA"/>
              </w:rPr>
              <w:t>≤</w:t>
            </w:r>
            <w:r>
              <w:rPr>
                <w:rFonts w:hint="eastAsia" w:ascii="宋体" w:hAnsi="宋体" w:eastAsia="宋体" w:cs="宋体"/>
                <w:b w:val="0"/>
                <w:bCs w:val="0"/>
                <w:color w:val="auto"/>
                <w:kern w:val="0"/>
                <w:sz w:val="24"/>
                <w:szCs w:val="24"/>
                <w:highlight w:val="none"/>
                <w:lang w:val="en-US" w:eastAsia="zh-CN" w:bidi="ar-SA"/>
              </w:rPr>
              <w:t xml:space="preserve"> 10</w:t>
            </w:r>
            <w:r>
              <w:rPr>
                <w:rFonts w:hint="eastAsia" w:ascii="宋体" w:hAnsi="宋体" w:cs="宋体"/>
                <w:b w:val="0"/>
                <w:bCs w:val="0"/>
                <w:color w:val="auto"/>
                <w:kern w:val="0"/>
                <w:sz w:val="24"/>
                <w:szCs w:val="24"/>
                <w:highlight w:val="none"/>
                <w:lang w:val="en-US" w:eastAsia="zh-CN" w:bidi="ar-SA"/>
              </w:rPr>
              <w:t>cm</w:t>
            </w:r>
            <w:r>
              <w:rPr>
                <w:rFonts w:hint="eastAsia" w:ascii="宋体" w:hAnsi="宋体" w:eastAsia="宋体" w:cs="宋体"/>
                <w:b w:val="0"/>
                <w:bCs w:val="0"/>
                <w:color w:val="auto"/>
                <w:kern w:val="0"/>
                <w:sz w:val="24"/>
                <w:szCs w:val="24"/>
                <w:highlight w:val="none"/>
                <w:lang w:val="en-US" w:eastAsia="zh-CN" w:bidi="ar-SA"/>
              </w:rPr>
              <w:t>×8</w:t>
            </w:r>
            <w:r>
              <w:rPr>
                <w:rFonts w:hint="eastAsia" w:ascii="宋体" w:hAnsi="宋体" w:cs="宋体"/>
                <w:b w:val="0"/>
                <w:bCs w:val="0"/>
                <w:color w:val="auto"/>
                <w:kern w:val="0"/>
                <w:sz w:val="24"/>
                <w:szCs w:val="24"/>
                <w:highlight w:val="none"/>
                <w:lang w:val="en-US" w:eastAsia="zh-CN" w:bidi="ar-SA"/>
              </w:rPr>
              <w:t>cm</w:t>
            </w:r>
            <w:r>
              <w:rPr>
                <w:rFonts w:hint="eastAsia" w:ascii="宋体" w:hAnsi="宋体" w:eastAsia="宋体" w:cs="宋体"/>
                <w:b w:val="0"/>
                <w:bCs w:val="0"/>
                <w:color w:val="auto"/>
                <w:kern w:val="0"/>
                <w:sz w:val="24"/>
                <w:szCs w:val="24"/>
                <w:highlight w:val="none"/>
                <w:lang w:val="en-US" w:eastAsia="zh-CN" w:bidi="ar-SA"/>
              </w:rPr>
              <w:t>×4</w:t>
            </w:r>
            <w:r>
              <w:rPr>
                <w:rFonts w:hint="eastAsia" w:ascii="宋体" w:hAnsi="宋体" w:cs="宋体"/>
                <w:b w:val="0"/>
                <w:bCs w:val="0"/>
                <w:color w:val="auto"/>
                <w:kern w:val="0"/>
                <w:sz w:val="24"/>
                <w:szCs w:val="24"/>
                <w:highlight w:val="none"/>
                <w:lang w:val="en-US" w:eastAsia="zh-CN" w:bidi="ar-SA"/>
              </w:rPr>
              <w:t>cm</w:t>
            </w:r>
            <w:r>
              <w:rPr>
                <w:rFonts w:hint="eastAsia" w:ascii="宋体" w:hAnsi="宋体" w:eastAsia="宋体" w:cs="宋体"/>
                <w:b w:val="0"/>
                <w:bCs w:val="0"/>
                <w:color w:val="auto"/>
                <w:kern w:val="0"/>
                <w:sz w:val="24"/>
                <w:szCs w:val="24"/>
                <w:highlight w:val="none"/>
                <w:lang w:val="en-US" w:eastAsia="zh-CN" w:bidi="ar-SA"/>
              </w:rPr>
              <w:t>，实现口袋式资源平台，随身携带，方便教师学生随时随地在有电脑的地方使用软件</w:t>
            </w:r>
            <w:r>
              <w:rPr>
                <w:rFonts w:hint="eastAsia" w:ascii="宋体" w:hAnsi="宋体" w:cs="宋体"/>
                <w:b w:val="0"/>
                <w:bCs w:val="0"/>
                <w:color w:val="auto"/>
                <w:kern w:val="0"/>
                <w:sz w:val="24"/>
                <w:szCs w:val="24"/>
                <w:highlight w:val="none"/>
                <w:lang w:val="en-US" w:eastAsia="zh-CN" w:bidi="ar-SA"/>
              </w:rPr>
              <w:t>。</w:t>
            </w:r>
          </w:p>
          <w:p w14:paraId="48121F35">
            <w:pPr>
              <w:keepNext w:val="0"/>
              <w:keepLines w:val="0"/>
              <w:pageBreakBefore w:val="0"/>
              <w:widowControl/>
              <w:tabs>
                <w:tab w:val="left" w:pos="900"/>
                <w:tab w:val="left" w:pos="1100"/>
              </w:tabs>
              <w:kinsoku/>
              <w:wordWrap/>
              <w:overflowPunct/>
              <w:topLinePunct w:val="0"/>
              <w:autoSpaceDE/>
              <w:autoSpaceDN/>
              <w:bidi w:val="0"/>
              <w:adjustRightInd/>
              <w:snapToGrid/>
              <w:spacing w:line="440" w:lineRule="exact"/>
              <w:jc w:val="left"/>
              <w:textAlignment w:val="baseline"/>
              <w:rPr>
                <w:rFonts w:hint="eastAsia" w:ascii="宋体" w:hAnsi="宋体" w:eastAsia="宋体" w:cs="宋体"/>
                <w:b w:val="0"/>
                <w:bCs w:val="0"/>
                <w:color w:val="auto"/>
                <w:kern w:val="0"/>
                <w:sz w:val="24"/>
                <w:szCs w:val="24"/>
                <w:highlight w:val="none"/>
                <w:lang w:val="en-US" w:eastAsia="zh-CN" w:bidi="ar-SA"/>
              </w:rPr>
            </w:pPr>
            <w:r>
              <w:rPr>
                <w:rFonts w:hint="eastAsia" w:ascii="宋体" w:hAnsi="宋体" w:eastAsia="宋体" w:cs="宋体"/>
                <w:b w:val="0"/>
                <w:bCs w:val="0"/>
                <w:color w:val="auto"/>
                <w:kern w:val="0"/>
                <w:sz w:val="24"/>
                <w:szCs w:val="24"/>
                <w:highlight w:val="none"/>
                <w:lang w:val="en-US" w:eastAsia="zh-CN" w:bidi="ar-SA"/>
              </w:rPr>
              <w:t>2</w:t>
            </w:r>
            <w:r>
              <w:rPr>
                <w:rFonts w:hint="eastAsia" w:ascii="宋体" w:hAnsi="宋体" w:cs="宋体"/>
                <w:b w:val="0"/>
                <w:bCs w:val="0"/>
                <w:color w:val="auto"/>
                <w:kern w:val="0"/>
                <w:sz w:val="24"/>
                <w:szCs w:val="24"/>
                <w:highlight w:val="none"/>
                <w:lang w:val="en-US" w:eastAsia="zh-CN" w:bidi="ar-SA"/>
              </w:rPr>
              <w:t>、</w:t>
            </w:r>
            <w:r>
              <w:rPr>
                <w:rFonts w:hint="eastAsia" w:ascii="宋体" w:hAnsi="宋体" w:eastAsia="宋体" w:cs="宋体"/>
                <w:b w:val="0"/>
                <w:bCs w:val="0"/>
                <w:color w:val="auto"/>
                <w:kern w:val="0"/>
                <w:sz w:val="24"/>
                <w:szCs w:val="24"/>
                <w:highlight w:val="none"/>
                <w:lang w:val="en-US" w:eastAsia="zh-CN" w:bidi="ar-SA"/>
              </w:rPr>
              <w:t>主要内容形式：软件预置理论学习及实务训练两块</w:t>
            </w:r>
            <w:r>
              <w:rPr>
                <w:rFonts w:hint="eastAsia" w:ascii="宋体" w:hAnsi="宋体" w:cs="宋体"/>
                <w:b w:val="0"/>
                <w:bCs w:val="0"/>
                <w:color w:val="auto"/>
                <w:kern w:val="0"/>
                <w:sz w:val="24"/>
                <w:szCs w:val="24"/>
                <w:highlight w:val="none"/>
                <w:lang w:val="en-US" w:eastAsia="zh-CN" w:bidi="ar-SA"/>
              </w:rPr>
              <w:t>：</w:t>
            </w:r>
          </w:p>
          <w:p w14:paraId="549DAA0F">
            <w:pPr>
              <w:keepNext w:val="0"/>
              <w:keepLines w:val="0"/>
              <w:pageBreakBefore w:val="0"/>
              <w:widowControl/>
              <w:tabs>
                <w:tab w:val="left" w:pos="900"/>
                <w:tab w:val="left" w:pos="1100"/>
              </w:tabs>
              <w:kinsoku/>
              <w:wordWrap/>
              <w:overflowPunct/>
              <w:topLinePunct w:val="0"/>
              <w:autoSpaceDE/>
              <w:autoSpaceDN/>
              <w:bidi w:val="0"/>
              <w:adjustRightInd/>
              <w:snapToGrid/>
              <w:spacing w:line="440" w:lineRule="exact"/>
              <w:jc w:val="left"/>
              <w:textAlignment w:val="baseline"/>
              <w:rPr>
                <w:rFonts w:hint="eastAsia" w:ascii="宋体" w:hAnsi="宋体" w:eastAsia="宋体" w:cs="宋体"/>
                <w:b w:val="0"/>
                <w:bCs w:val="0"/>
                <w:color w:val="auto"/>
                <w:kern w:val="0"/>
                <w:sz w:val="24"/>
                <w:szCs w:val="24"/>
                <w:highlight w:val="none"/>
                <w:lang w:val="en-US" w:eastAsia="zh-CN" w:bidi="ar-SA"/>
              </w:rPr>
            </w:pPr>
            <w:r>
              <w:rPr>
                <w:rFonts w:hint="eastAsia" w:ascii="宋体" w:hAnsi="宋体" w:eastAsia="宋体" w:cs="宋体"/>
                <w:b w:val="0"/>
                <w:bCs w:val="0"/>
                <w:color w:val="auto"/>
                <w:kern w:val="0"/>
                <w:sz w:val="24"/>
                <w:szCs w:val="24"/>
                <w:highlight w:val="none"/>
                <w:lang w:val="en-US" w:eastAsia="zh-CN" w:bidi="ar-SA"/>
              </w:rPr>
              <w:t>2.1 理论学习：理论学习以情景互动微课资源形式表现，包括PPT、微课、视频、动画等各种资源形式体现；</w:t>
            </w:r>
          </w:p>
          <w:p w14:paraId="11A532C2">
            <w:pPr>
              <w:keepNext w:val="0"/>
              <w:keepLines w:val="0"/>
              <w:pageBreakBefore w:val="0"/>
              <w:widowControl/>
              <w:tabs>
                <w:tab w:val="left" w:pos="900"/>
                <w:tab w:val="left" w:pos="1100"/>
              </w:tabs>
              <w:kinsoku/>
              <w:wordWrap/>
              <w:overflowPunct/>
              <w:topLinePunct w:val="0"/>
              <w:autoSpaceDE/>
              <w:autoSpaceDN/>
              <w:bidi w:val="0"/>
              <w:adjustRightInd/>
              <w:snapToGrid/>
              <w:spacing w:line="440" w:lineRule="exact"/>
              <w:jc w:val="left"/>
              <w:textAlignment w:val="baseline"/>
              <w:rPr>
                <w:rFonts w:hint="eastAsia" w:ascii="宋体" w:hAnsi="宋体" w:eastAsia="宋体" w:cs="宋体"/>
                <w:b w:val="0"/>
                <w:bCs w:val="0"/>
                <w:color w:val="auto"/>
                <w:kern w:val="0"/>
                <w:sz w:val="24"/>
                <w:szCs w:val="24"/>
                <w:highlight w:val="none"/>
                <w:lang w:val="en-US" w:eastAsia="zh-CN" w:bidi="ar-SA"/>
              </w:rPr>
            </w:pPr>
            <w:r>
              <w:rPr>
                <w:rFonts w:hint="eastAsia" w:ascii="宋体" w:hAnsi="宋体" w:eastAsia="宋体" w:cs="宋体"/>
                <w:b w:val="0"/>
                <w:bCs w:val="0"/>
                <w:color w:val="auto"/>
                <w:kern w:val="0"/>
                <w:sz w:val="24"/>
                <w:szCs w:val="24"/>
                <w:highlight w:val="none"/>
                <w:lang w:val="en-US" w:eastAsia="zh-CN" w:bidi="ar-SA"/>
              </w:rPr>
              <w:t>2.2 实务训练：实务训练以情景实务训练题形式表现，包括职业判断能力训练题（理论客观题），职业操作能力训练题（情景实务训练题）</w:t>
            </w:r>
            <w:r>
              <w:rPr>
                <w:rFonts w:hint="eastAsia" w:ascii="宋体" w:hAnsi="宋体" w:cs="宋体"/>
                <w:b w:val="0"/>
                <w:bCs w:val="0"/>
                <w:color w:val="auto"/>
                <w:kern w:val="0"/>
                <w:sz w:val="24"/>
                <w:szCs w:val="24"/>
                <w:highlight w:val="none"/>
                <w:lang w:val="en-US" w:eastAsia="zh-CN" w:bidi="ar-SA"/>
              </w:rPr>
              <w:t>。</w:t>
            </w:r>
          </w:p>
          <w:p w14:paraId="5CDAD907">
            <w:pPr>
              <w:keepNext w:val="0"/>
              <w:keepLines w:val="0"/>
              <w:pageBreakBefore w:val="0"/>
              <w:widowControl/>
              <w:tabs>
                <w:tab w:val="left" w:pos="900"/>
                <w:tab w:val="left" w:pos="1100"/>
              </w:tabs>
              <w:kinsoku/>
              <w:wordWrap/>
              <w:overflowPunct/>
              <w:topLinePunct w:val="0"/>
              <w:autoSpaceDE/>
              <w:autoSpaceDN/>
              <w:bidi w:val="0"/>
              <w:adjustRightInd/>
              <w:snapToGrid/>
              <w:spacing w:line="440" w:lineRule="exact"/>
              <w:jc w:val="left"/>
              <w:textAlignment w:val="baseline"/>
              <w:rPr>
                <w:rFonts w:hint="eastAsia" w:ascii="宋体" w:hAnsi="宋体" w:eastAsia="宋体" w:cs="宋体"/>
                <w:b w:val="0"/>
                <w:bCs w:val="0"/>
                <w:color w:val="auto"/>
                <w:kern w:val="0"/>
                <w:sz w:val="24"/>
                <w:szCs w:val="24"/>
                <w:highlight w:val="none"/>
                <w:lang w:val="en-US" w:eastAsia="zh-CN" w:bidi="ar-SA"/>
              </w:rPr>
            </w:pPr>
            <w:r>
              <w:rPr>
                <w:rFonts w:hint="eastAsia" w:ascii="宋体" w:hAnsi="宋体" w:eastAsia="宋体" w:cs="宋体"/>
                <w:b w:val="0"/>
                <w:bCs w:val="0"/>
                <w:color w:val="auto"/>
                <w:kern w:val="0"/>
                <w:sz w:val="24"/>
                <w:szCs w:val="24"/>
                <w:highlight w:val="none"/>
                <w:lang w:val="en-US" w:eastAsia="zh-CN" w:bidi="ar-SA"/>
              </w:rPr>
              <w:t>3</w:t>
            </w:r>
            <w:r>
              <w:rPr>
                <w:rFonts w:hint="eastAsia" w:ascii="宋体" w:hAnsi="宋体" w:cs="宋体"/>
                <w:b w:val="0"/>
                <w:bCs w:val="0"/>
                <w:color w:val="auto"/>
                <w:kern w:val="0"/>
                <w:sz w:val="24"/>
                <w:szCs w:val="24"/>
                <w:highlight w:val="none"/>
                <w:lang w:val="en-US" w:eastAsia="zh-CN" w:bidi="ar-SA"/>
              </w:rPr>
              <w:t>、</w:t>
            </w:r>
            <w:r>
              <w:rPr>
                <w:rFonts w:hint="eastAsia" w:ascii="宋体" w:hAnsi="宋体" w:eastAsia="宋体" w:cs="宋体"/>
                <w:b w:val="0"/>
                <w:bCs w:val="0"/>
                <w:color w:val="auto"/>
                <w:kern w:val="0"/>
                <w:sz w:val="24"/>
                <w:szCs w:val="24"/>
                <w:highlight w:val="none"/>
                <w:lang w:val="en-US" w:eastAsia="zh-CN" w:bidi="ar-SA"/>
              </w:rPr>
              <w:t>理论学习主要功能：观看情景互动微课资源过程中，可记录学习笔记，下次观看时，播放到此位置时自动显示当时的笔记</w:t>
            </w:r>
            <w:r>
              <w:rPr>
                <w:rFonts w:hint="eastAsia" w:ascii="宋体" w:hAnsi="宋体" w:cs="宋体"/>
                <w:b w:val="0"/>
                <w:bCs w:val="0"/>
                <w:color w:val="auto"/>
                <w:kern w:val="0"/>
                <w:sz w:val="24"/>
                <w:szCs w:val="24"/>
                <w:highlight w:val="none"/>
                <w:lang w:val="en-US" w:eastAsia="zh-CN" w:bidi="ar-SA"/>
              </w:rPr>
              <w:t>。</w:t>
            </w:r>
          </w:p>
          <w:p w14:paraId="3C01104D">
            <w:pPr>
              <w:keepNext w:val="0"/>
              <w:keepLines w:val="0"/>
              <w:pageBreakBefore w:val="0"/>
              <w:widowControl/>
              <w:tabs>
                <w:tab w:val="left" w:pos="900"/>
                <w:tab w:val="left" w:pos="1100"/>
              </w:tabs>
              <w:kinsoku/>
              <w:wordWrap/>
              <w:overflowPunct/>
              <w:topLinePunct w:val="0"/>
              <w:autoSpaceDE/>
              <w:autoSpaceDN/>
              <w:bidi w:val="0"/>
              <w:adjustRightInd/>
              <w:snapToGrid/>
              <w:spacing w:line="440" w:lineRule="exact"/>
              <w:jc w:val="left"/>
              <w:textAlignment w:val="baseline"/>
              <w:rPr>
                <w:rFonts w:hint="eastAsia" w:ascii="宋体" w:hAnsi="宋体" w:eastAsia="宋体" w:cs="宋体"/>
                <w:b w:val="0"/>
                <w:bCs w:val="0"/>
                <w:color w:val="auto"/>
                <w:kern w:val="0"/>
                <w:sz w:val="24"/>
                <w:szCs w:val="24"/>
                <w:highlight w:val="none"/>
                <w:lang w:val="en-US" w:eastAsia="zh-CN" w:bidi="ar-SA"/>
              </w:rPr>
            </w:pPr>
            <w:r>
              <w:rPr>
                <w:rFonts w:hint="eastAsia" w:ascii="宋体" w:hAnsi="宋体" w:eastAsia="宋体" w:cs="宋体"/>
                <w:b w:val="0"/>
                <w:bCs w:val="0"/>
                <w:color w:val="auto"/>
                <w:kern w:val="0"/>
                <w:sz w:val="24"/>
                <w:szCs w:val="24"/>
                <w:highlight w:val="none"/>
                <w:lang w:val="en-US" w:eastAsia="zh-CN" w:bidi="ar-SA"/>
              </w:rPr>
              <w:t>4</w:t>
            </w:r>
            <w:r>
              <w:rPr>
                <w:rFonts w:hint="eastAsia" w:ascii="宋体" w:hAnsi="宋体" w:cs="宋体"/>
                <w:b w:val="0"/>
                <w:bCs w:val="0"/>
                <w:color w:val="auto"/>
                <w:kern w:val="0"/>
                <w:sz w:val="24"/>
                <w:szCs w:val="24"/>
                <w:highlight w:val="none"/>
                <w:lang w:val="en-US" w:eastAsia="zh-CN" w:bidi="ar-SA"/>
              </w:rPr>
              <w:t>、</w:t>
            </w:r>
            <w:r>
              <w:rPr>
                <w:rFonts w:hint="eastAsia" w:ascii="宋体" w:hAnsi="宋体" w:eastAsia="宋体" w:cs="宋体"/>
                <w:b w:val="0"/>
                <w:bCs w:val="0"/>
                <w:color w:val="auto"/>
                <w:kern w:val="0"/>
                <w:sz w:val="24"/>
                <w:szCs w:val="24"/>
                <w:highlight w:val="none"/>
                <w:lang w:val="en-US" w:eastAsia="zh-CN" w:bidi="ar-SA"/>
              </w:rPr>
              <w:t>实务训练主要功能：</w:t>
            </w:r>
          </w:p>
          <w:p w14:paraId="17451330">
            <w:pPr>
              <w:keepNext w:val="0"/>
              <w:keepLines w:val="0"/>
              <w:pageBreakBefore w:val="0"/>
              <w:widowControl/>
              <w:tabs>
                <w:tab w:val="left" w:pos="900"/>
                <w:tab w:val="left" w:pos="1100"/>
              </w:tabs>
              <w:kinsoku/>
              <w:wordWrap/>
              <w:overflowPunct/>
              <w:topLinePunct w:val="0"/>
              <w:autoSpaceDE/>
              <w:autoSpaceDN/>
              <w:bidi w:val="0"/>
              <w:adjustRightInd/>
              <w:snapToGrid/>
              <w:spacing w:line="440" w:lineRule="exact"/>
              <w:jc w:val="left"/>
              <w:textAlignment w:val="baseline"/>
              <w:rPr>
                <w:rFonts w:hint="eastAsia" w:ascii="宋体" w:hAnsi="宋体" w:eastAsia="宋体" w:cs="宋体"/>
                <w:b w:val="0"/>
                <w:bCs w:val="0"/>
                <w:color w:val="auto"/>
                <w:kern w:val="0"/>
                <w:sz w:val="24"/>
                <w:szCs w:val="24"/>
                <w:highlight w:val="none"/>
                <w:lang w:val="en-US" w:eastAsia="zh-CN" w:bidi="ar-SA"/>
              </w:rPr>
            </w:pPr>
            <w:r>
              <w:rPr>
                <w:rFonts w:hint="eastAsia" w:ascii="宋体" w:hAnsi="宋体" w:eastAsia="宋体" w:cs="宋体"/>
                <w:b w:val="0"/>
                <w:bCs w:val="0"/>
                <w:color w:val="auto"/>
                <w:kern w:val="0"/>
                <w:sz w:val="24"/>
                <w:szCs w:val="24"/>
                <w:highlight w:val="none"/>
                <w:lang w:val="en-US" w:eastAsia="zh-CN" w:bidi="ar-SA"/>
              </w:rPr>
              <w:t>4.1 仿真模拟：情景实务训练题内置会计类各种仿真表单，单据支持多联次、正反面，单据颜色背景图案与实际单据吻合。学生做题可模拟会计工作中常见的盖章、画线等功能；</w:t>
            </w:r>
          </w:p>
          <w:p w14:paraId="31E45C94">
            <w:pPr>
              <w:keepNext w:val="0"/>
              <w:keepLines w:val="0"/>
              <w:pageBreakBefore w:val="0"/>
              <w:widowControl/>
              <w:tabs>
                <w:tab w:val="left" w:pos="900"/>
                <w:tab w:val="left" w:pos="1100"/>
              </w:tabs>
              <w:kinsoku/>
              <w:wordWrap/>
              <w:overflowPunct/>
              <w:topLinePunct w:val="0"/>
              <w:autoSpaceDE/>
              <w:autoSpaceDN/>
              <w:bidi w:val="0"/>
              <w:adjustRightInd/>
              <w:snapToGrid/>
              <w:spacing w:line="440" w:lineRule="exact"/>
              <w:jc w:val="left"/>
              <w:textAlignment w:val="baseline"/>
              <w:rPr>
                <w:rFonts w:hint="eastAsia" w:ascii="宋体" w:hAnsi="宋体" w:eastAsia="宋体" w:cs="宋体"/>
                <w:b w:val="0"/>
                <w:bCs w:val="0"/>
                <w:color w:val="auto"/>
                <w:kern w:val="0"/>
                <w:sz w:val="24"/>
                <w:szCs w:val="24"/>
                <w:highlight w:val="none"/>
                <w:lang w:val="en-US" w:eastAsia="zh-CN" w:bidi="ar-SA"/>
              </w:rPr>
            </w:pPr>
            <w:r>
              <w:rPr>
                <w:rFonts w:hint="eastAsia" w:ascii="宋体" w:hAnsi="宋体" w:eastAsia="宋体" w:cs="宋体"/>
                <w:b w:val="0"/>
                <w:bCs w:val="0"/>
                <w:color w:val="auto"/>
                <w:kern w:val="0"/>
                <w:sz w:val="24"/>
                <w:szCs w:val="24"/>
                <w:highlight w:val="none"/>
                <w:lang w:val="en-US" w:eastAsia="zh-CN" w:bidi="ar-SA"/>
              </w:rPr>
              <w:t>4.2 智能教学：</w:t>
            </w:r>
          </w:p>
          <w:p w14:paraId="6313BF77">
            <w:pPr>
              <w:keepNext w:val="0"/>
              <w:keepLines w:val="0"/>
              <w:pageBreakBefore w:val="0"/>
              <w:widowControl/>
              <w:tabs>
                <w:tab w:val="left" w:pos="900"/>
                <w:tab w:val="left" w:pos="1100"/>
              </w:tabs>
              <w:kinsoku/>
              <w:wordWrap/>
              <w:overflowPunct/>
              <w:topLinePunct w:val="0"/>
              <w:autoSpaceDE/>
              <w:autoSpaceDN/>
              <w:bidi w:val="0"/>
              <w:adjustRightInd/>
              <w:snapToGrid/>
              <w:spacing w:line="440" w:lineRule="exact"/>
              <w:jc w:val="left"/>
              <w:textAlignment w:val="baseline"/>
              <w:rPr>
                <w:rFonts w:hint="eastAsia" w:ascii="宋体" w:hAnsi="宋体" w:eastAsia="宋体" w:cs="宋体"/>
                <w:b w:val="0"/>
                <w:bCs w:val="0"/>
                <w:color w:val="auto"/>
                <w:kern w:val="0"/>
                <w:sz w:val="24"/>
                <w:szCs w:val="24"/>
                <w:highlight w:val="none"/>
                <w:lang w:val="en-US" w:eastAsia="zh-CN" w:bidi="ar-SA"/>
              </w:rPr>
            </w:pPr>
            <w:r>
              <w:rPr>
                <w:rFonts w:hint="eastAsia" w:ascii="宋体" w:hAnsi="宋体" w:eastAsia="宋体" w:cs="宋体"/>
                <w:b w:val="0"/>
                <w:bCs w:val="0"/>
                <w:color w:val="auto"/>
                <w:kern w:val="0"/>
                <w:sz w:val="24"/>
                <w:szCs w:val="24"/>
                <w:highlight w:val="none"/>
                <w:lang w:val="en-US" w:eastAsia="zh-CN" w:bidi="ar-SA"/>
              </w:rPr>
              <w:t>4.2.1 自动判错：学生做题可自动判错，并以不同颜色背景提示学生错误处；</w:t>
            </w:r>
          </w:p>
          <w:p w14:paraId="7F938D9E">
            <w:pPr>
              <w:keepNext w:val="0"/>
              <w:keepLines w:val="0"/>
              <w:pageBreakBefore w:val="0"/>
              <w:widowControl/>
              <w:tabs>
                <w:tab w:val="left" w:pos="900"/>
                <w:tab w:val="left" w:pos="1100"/>
              </w:tabs>
              <w:kinsoku/>
              <w:wordWrap/>
              <w:overflowPunct/>
              <w:topLinePunct w:val="0"/>
              <w:autoSpaceDE/>
              <w:autoSpaceDN/>
              <w:bidi w:val="0"/>
              <w:adjustRightInd/>
              <w:snapToGrid/>
              <w:spacing w:line="440" w:lineRule="exact"/>
              <w:jc w:val="left"/>
              <w:textAlignment w:val="baseline"/>
              <w:rPr>
                <w:rFonts w:hint="eastAsia" w:ascii="宋体" w:hAnsi="宋体" w:eastAsia="宋体" w:cs="宋体"/>
                <w:b w:val="0"/>
                <w:bCs w:val="0"/>
                <w:color w:val="auto"/>
                <w:kern w:val="0"/>
                <w:sz w:val="24"/>
                <w:szCs w:val="24"/>
                <w:highlight w:val="none"/>
                <w:lang w:val="en-US" w:eastAsia="zh-CN" w:bidi="ar-SA"/>
              </w:rPr>
            </w:pPr>
            <w:r>
              <w:rPr>
                <w:rFonts w:hint="eastAsia" w:ascii="宋体" w:hAnsi="宋体" w:eastAsia="宋体" w:cs="宋体"/>
                <w:b w:val="0"/>
                <w:bCs w:val="0"/>
                <w:color w:val="auto"/>
                <w:kern w:val="0"/>
                <w:sz w:val="24"/>
                <w:szCs w:val="24"/>
                <w:highlight w:val="none"/>
                <w:lang w:val="en-US" w:eastAsia="zh-CN" w:bidi="ar-SA"/>
              </w:rPr>
              <w:t>4.2.2 作业考试：教师可灵活布置作业考试，题目支持从已有题库抽取或自行增加新的题目；</w:t>
            </w:r>
          </w:p>
          <w:p w14:paraId="434A9BA5">
            <w:pPr>
              <w:keepNext w:val="0"/>
              <w:keepLines w:val="0"/>
              <w:pageBreakBefore w:val="0"/>
              <w:widowControl/>
              <w:tabs>
                <w:tab w:val="left" w:pos="900"/>
                <w:tab w:val="left" w:pos="1100"/>
              </w:tabs>
              <w:kinsoku/>
              <w:wordWrap/>
              <w:overflowPunct/>
              <w:topLinePunct w:val="0"/>
              <w:autoSpaceDE/>
              <w:autoSpaceDN/>
              <w:bidi w:val="0"/>
              <w:adjustRightInd/>
              <w:snapToGrid/>
              <w:spacing w:line="440" w:lineRule="exact"/>
              <w:jc w:val="left"/>
              <w:textAlignment w:val="baseline"/>
              <w:rPr>
                <w:rFonts w:hint="eastAsia" w:ascii="宋体" w:hAnsi="宋体" w:eastAsia="宋体" w:cs="宋体"/>
                <w:b w:val="0"/>
                <w:bCs w:val="0"/>
                <w:color w:val="auto"/>
                <w:kern w:val="0"/>
                <w:sz w:val="24"/>
                <w:szCs w:val="24"/>
                <w:highlight w:val="none"/>
                <w:lang w:val="en-US" w:eastAsia="zh-CN" w:bidi="ar-SA"/>
              </w:rPr>
            </w:pPr>
            <w:r>
              <w:rPr>
                <w:rFonts w:hint="eastAsia" w:ascii="宋体" w:hAnsi="宋体" w:eastAsia="宋体" w:cs="宋体"/>
                <w:b w:val="0"/>
                <w:bCs w:val="0"/>
                <w:color w:val="auto"/>
                <w:kern w:val="0"/>
                <w:sz w:val="24"/>
                <w:szCs w:val="24"/>
                <w:highlight w:val="none"/>
                <w:lang w:val="en-US" w:eastAsia="zh-CN" w:bidi="ar-SA"/>
              </w:rPr>
              <w:t>4.3 业务流转：情景实务训练题具有业务流转功能，不仅仅是简单的单据填制，还可体现实际工作中业务流程：如转账支票付款结算业务流程：编制转账支票-&gt;内部审核转账支票-&gt;编制银行进账单-&gt;内部审核进账单-&gt;银行办理-&gt;登账；</w:t>
            </w:r>
          </w:p>
          <w:p w14:paraId="11D1C8EE">
            <w:pPr>
              <w:keepNext w:val="0"/>
              <w:keepLines w:val="0"/>
              <w:pageBreakBefore w:val="0"/>
              <w:widowControl/>
              <w:tabs>
                <w:tab w:val="left" w:pos="900"/>
                <w:tab w:val="left" w:pos="1100"/>
              </w:tabs>
              <w:kinsoku/>
              <w:wordWrap/>
              <w:overflowPunct/>
              <w:topLinePunct w:val="0"/>
              <w:autoSpaceDE/>
              <w:autoSpaceDN/>
              <w:bidi w:val="0"/>
              <w:adjustRightInd/>
              <w:snapToGrid/>
              <w:spacing w:line="440" w:lineRule="exact"/>
              <w:jc w:val="left"/>
              <w:textAlignment w:val="baseline"/>
              <w:rPr>
                <w:rFonts w:hint="eastAsia" w:ascii="宋体" w:hAnsi="宋体" w:eastAsia="宋体" w:cs="宋体"/>
                <w:b w:val="0"/>
                <w:bCs w:val="0"/>
                <w:color w:val="auto"/>
                <w:kern w:val="0"/>
                <w:sz w:val="24"/>
                <w:szCs w:val="24"/>
                <w:highlight w:val="none"/>
                <w:lang w:val="en-US" w:eastAsia="zh-CN" w:bidi="ar-SA"/>
              </w:rPr>
            </w:pPr>
            <w:r>
              <w:rPr>
                <w:rFonts w:hint="eastAsia" w:ascii="宋体" w:hAnsi="宋体" w:eastAsia="宋体" w:cs="宋体"/>
                <w:b w:val="0"/>
                <w:bCs w:val="0"/>
                <w:color w:val="auto"/>
                <w:kern w:val="0"/>
                <w:sz w:val="24"/>
                <w:szCs w:val="24"/>
                <w:highlight w:val="none"/>
                <w:lang w:val="en-US" w:eastAsia="zh-CN" w:bidi="ar-SA"/>
              </w:rPr>
              <w:t>4.4 岗位流转：情景实务训练题具有岗位流转功能，体现实际工作中岗位流转：如转账支票付款结算业务岗位流程：出纳填写转账支票-&gt;总账会计内部审核转账支票-&gt;财务科长内部审核转账支票-&gt;出纳填写进账单-&gt;总账会计内部审核进账单-&gt;财务科长内部审核进账单-&gt;银行办理-&gt;出纳登账；</w:t>
            </w:r>
          </w:p>
          <w:p w14:paraId="761C2A71">
            <w:pPr>
              <w:keepNext w:val="0"/>
              <w:keepLines w:val="0"/>
              <w:pageBreakBefore w:val="0"/>
              <w:widowControl/>
              <w:tabs>
                <w:tab w:val="left" w:pos="900"/>
                <w:tab w:val="left" w:pos="1100"/>
              </w:tabs>
              <w:kinsoku/>
              <w:wordWrap/>
              <w:overflowPunct/>
              <w:topLinePunct w:val="0"/>
              <w:autoSpaceDE/>
              <w:autoSpaceDN/>
              <w:bidi w:val="0"/>
              <w:adjustRightInd/>
              <w:snapToGrid/>
              <w:spacing w:line="440" w:lineRule="exact"/>
              <w:jc w:val="left"/>
              <w:textAlignment w:val="baseline"/>
              <w:rPr>
                <w:rFonts w:hint="eastAsia" w:ascii="宋体" w:hAnsi="宋体" w:eastAsia="宋体" w:cs="宋体"/>
                <w:b w:val="0"/>
                <w:bCs w:val="0"/>
                <w:color w:val="auto"/>
                <w:kern w:val="0"/>
                <w:sz w:val="24"/>
                <w:szCs w:val="24"/>
                <w:highlight w:val="none"/>
                <w:lang w:val="en-US" w:eastAsia="zh-CN" w:bidi="ar-SA"/>
              </w:rPr>
            </w:pPr>
            <w:r>
              <w:rPr>
                <w:rFonts w:hint="eastAsia" w:ascii="宋体" w:hAnsi="宋体" w:eastAsia="宋体" w:cs="宋体"/>
                <w:b w:val="0"/>
                <w:bCs w:val="0"/>
                <w:color w:val="auto"/>
                <w:kern w:val="0"/>
                <w:sz w:val="24"/>
                <w:szCs w:val="24"/>
                <w:highlight w:val="none"/>
                <w:lang w:val="en-US" w:eastAsia="zh-CN" w:bidi="ar-SA"/>
              </w:rPr>
              <w:t xml:space="preserve">4.5 单据流转：情景实务训练题具有单据流转功能，体现实际工作中单据流转：不同流程步骤显示此步骤需要的单据，并进行传递，如转账支票付款结算业务流程：付款申请书-&gt;转账支票-&gt;银行进账单-&gt;支票登记簿-&gt;银行日记账； </w:t>
            </w:r>
          </w:p>
          <w:p w14:paraId="694A531D">
            <w:pPr>
              <w:keepNext w:val="0"/>
              <w:keepLines w:val="0"/>
              <w:pageBreakBefore w:val="0"/>
              <w:widowControl/>
              <w:tabs>
                <w:tab w:val="left" w:pos="900"/>
                <w:tab w:val="left" w:pos="1100"/>
              </w:tabs>
              <w:kinsoku/>
              <w:wordWrap/>
              <w:overflowPunct/>
              <w:topLinePunct w:val="0"/>
              <w:autoSpaceDE/>
              <w:autoSpaceDN/>
              <w:bidi w:val="0"/>
              <w:adjustRightInd/>
              <w:snapToGrid/>
              <w:spacing w:line="440" w:lineRule="exact"/>
              <w:jc w:val="left"/>
              <w:textAlignment w:val="baseline"/>
              <w:rPr>
                <w:rFonts w:hint="eastAsia" w:ascii="宋体" w:hAnsi="宋体" w:eastAsia="宋体" w:cs="宋体"/>
                <w:b w:val="0"/>
                <w:bCs w:val="0"/>
                <w:color w:val="auto"/>
                <w:kern w:val="0"/>
                <w:sz w:val="24"/>
                <w:szCs w:val="24"/>
                <w:highlight w:val="none"/>
                <w:lang w:val="en-US" w:eastAsia="zh-CN" w:bidi="ar-SA"/>
              </w:rPr>
            </w:pPr>
            <w:r>
              <w:rPr>
                <w:rFonts w:hint="eastAsia" w:ascii="宋体" w:hAnsi="宋体" w:eastAsia="宋体" w:cs="宋体"/>
                <w:b w:val="0"/>
                <w:bCs w:val="0"/>
                <w:color w:val="auto"/>
                <w:kern w:val="0"/>
                <w:sz w:val="24"/>
                <w:szCs w:val="24"/>
                <w:highlight w:val="none"/>
                <w:lang w:val="en-US" w:eastAsia="zh-CN" w:bidi="ar-SA"/>
              </w:rPr>
              <w:t>4.6 具有统计分析功能，可以查看全部学员的得分情况，进入详情可以看到平台是以图表方式统计某一次比赛每一模块的得分率；</w:t>
            </w:r>
          </w:p>
          <w:p w14:paraId="3016B4CB">
            <w:pPr>
              <w:keepNext w:val="0"/>
              <w:keepLines w:val="0"/>
              <w:pageBreakBefore w:val="0"/>
              <w:widowControl/>
              <w:tabs>
                <w:tab w:val="left" w:pos="900"/>
                <w:tab w:val="left" w:pos="1100"/>
              </w:tabs>
              <w:kinsoku/>
              <w:wordWrap/>
              <w:overflowPunct/>
              <w:topLinePunct w:val="0"/>
              <w:autoSpaceDE/>
              <w:autoSpaceDN/>
              <w:bidi w:val="0"/>
              <w:adjustRightInd/>
              <w:snapToGrid/>
              <w:spacing w:line="440" w:lineRule="exact"/>
              <w:jc w:val="left"/>
              <w:textAlignment w:val="baseline"/>
              <w:rPr>
                <w:rFonts w:hint="eastAsia" w:ascii="宋体" w:hAnsi="宋体" w:eastAsia="宋体" w:cs="宋体"/>
                <w:b w:val="0"/>
                <w:bCs w:val="0"/>
                <w:color w:val="auto"/>
                <w:kern w:val="0"/>
                <w:sz w:val="24"/>
                <w:szCs w:val="24"/>
                <w:highlight w:val="none"/>
                <w:lang w:val="en-US" w:eastAsia="zh-CN" w:bidi="ar-SA"/>
              </w:rPr>
            </w:pPr>
            <w:r>
              <w:rPr>
                <w:rFonts w:hint="eastAsia" w:ascii="宋体" w:hAnsi="宋体" w:eastAsia="宋体" w:cs="宋体"/>
                <w:b w:val="0"/>
                <w:bCs w:val="0"/>
                <w:color w:val="auto"/>
                <w:kern w:val="0"/>
                <w:sz w:val="24"/>
                <w:szCs w:val="24"/>
                <w:highlight w:val="none"/>
                <w:lang w:val="en-US" w:eastAsia="zh-CN" w:bidi="ar-SA"/>
              </w:rPr>
              <w:t>4.7 数据具有勾稽功能，前后题单据数据勾稽关联，前面题目学生填写的单据，可原原本本直接显示在后续题目中，直接在背景区域中显示单据内容，作为做题依据</w:t>
            </w:r>
            <w:r>
              <w:rPr>
                <w:rFonts w:hint="eastAsia" w:ascii="宋体" w:hAnsi="宋体" w:cs="宋体"/>
                <w:b w:val="0"/>
                <w:bCs w:val="0"/>
                <w:color w:val="auto"/>
                <w:kern w:val="0"/>
                <w:sz w:val="24"/>
                <w:szCs w:val="24"/>
                <w:highlight w:val="none"/>
                <w:lang w:val="en-US" w:eastAsia="zh-CN" w:bidi="ar-SA"/>
              </w:rPr>
              <w:t>。</w:t>
            </w:r>
          </w:p>
          <w:p w14:paraId="2DE70F8F">
            <w:pPr>
              <w:keepNext w:val="0"/>
              <w:keepLines w:val="0"/>
              <w:pageBreakBefore w:val="0"/>
              <w:widowControl/>
              <w:tabs>
                <w:tab w:val="left" w:pos="900"/>
                <w:tab w:val="left" w:pos="1100"/>
              </w:tabs>
              <w:kinsoku/>
              <w:wordWrap/>
              <w:overflowPunct/>
              <w:topLinePunct w:val="0"/>
              <w:autoSpaceDE/>
              <w:autoSpaceDN/>
              <w:bidi w:val="0"/>
              <w:adjustRightInd/>
              <w:snapToGrid/>
              <w:spacing w:line="440" w:lineRule="exact"/>
              <w:jc w:val="left"/>
              <w:textAlignment w:val="baseline"/>
              <w:rPr>
                <w:rFonts w:hint="eastAsia" w:ascii="宋体" w:hAnsi="宋体" w:eastAsia="宋体" w:cs="宋体"/>
                <w:b w:val="0"/>
                <w:bCs w:val="0"/>
                <w:color w:val="auto"/>
                <w:kern w:val="0"/>
                <w:sz w:val="24"/>
                <w:szCs w:val="24"/>
                <w:highlight w:val="none"/>
                <w:lang w:val="en-US" w:eastAsia="zh-CN" w:bidi="ar-SA"/>
              </w:rPr>
            </w:pPr>
            <w:r>
              <w:rPr>
                <w:rFonts w:hint="eastAsia" w:ascii="宋体" w:hAnsi="宋体" w:eastAsia="宋体" w:cs="宋体"/>
                <w:b w:val="0"/>
                <w:bCs w:val="0"/>
                <w:color w:val="auto"/>
                <w:kern w:val="0"/>
                <w:sz w:val="24"/>
                <w:szCs w:val="24"/>
                <w:highlight w:val="none"/>
                <w:lang w:val="en-US" w:eastAsia="zh-CN" w:bidi="ar-SA"/>
              </w:rPr>
              <w:t>5</w:t>
            </w:r>
            <w:r>
              <w:rPr>
                <w:rFonts w:hint="eastAsia" w:ascii="宋体" w:hAnsi="宋体" w:cs="宋体"/>
                <w:b w:val="0"/>
                <w:bCs w:val="0"/>
                <w:color w:val="auto"/>
                <w:kern w:val="0"/>
                <w:sz w:val="24"/>
                <w:szCs w:val="24"/>
                <w:highlight w:val="none"/>
                <w:lang w:val="en-US" w:eastAsia="zh-CN" w:bidi="ar-SA"/>
              </w:rPr>
              <w:t>、</w:t>
            </w:r>
            <w:r>
              <w:rPr>
                <w:rFonts w:hint="eastAsia" w:ascii="宋体" w:hAnsi="宋体" w:eastAsia="宋体" w:cs="宋体"/>
                <w:b w:val="0"/>
                <w:bCs w:val="0"/>
                <w:color w:val="auto"/>
                <w:kern w:val="0"/>
                <w:sz w:val="24"/>
                <w:szCs w:val="24"/>
                <w:highlight w:val="none"/>
                <w:lang w:val="en-US" w:eastAsia="zh-CN" w:bidi="ar-SA"/>
              </w:rPr>
              <w:t>二次开发：</w:t>
            </w:r>
          </w:p>
          <w:p w14:paraId="7AAFFDE5">
            <w:pPr>
              <w:keepNext w:val="0"/>
              <w:keepLines w:val="0"/>
              <w:pageBreakBefore w:val="0"/>
              <w:widowControl/>
              <w:tabs>
                <w:tab w:val="left" w:pos="900"/>
                <w:tab w:val="left" w:pos="1100"/>
              </w:tabs>
              <w:kinsoku/>
              <w:wordWrap/>
              <w:overflowPunct/>
              <w:topLinePunct w:val="0"/>
              <w:autoSpaceDE/>
              <w:autoSpaceDN/>
              <w:bidi w:val="0"/>
              <w:adjustRightInd/>
              <w:snapToGrid/>
              <w:spacing w:line="440" w:lineRule="exact"/>
              <w:jc w:val="left"/>
              <w:textAlignment w:val="baseline"/>
              <w:rPr>
                <w:rFonts w:hint="eastAsia" w:ascii="宋体" w:hAnsi="宋体" w:eastAsia="宋体" w:cs="宋体"/>
                <w:b w:val="0"/>
                <w:bCs w:val="0"/>
                <w:color w:val="auto"/>
                <w:kern w:val="0"/>
                <w:sz w:val="24"/>
                <w:szCs w:val="24"/>
                <w:highlight w:val="none"/>
                <w:lang w:val="en-US" w:eastAsia="zh-CN" w:bidi="ar-SA"/>
              </w:rPr>
            </w:pPr>
            <w:r>
              <w:rPr>
                <w:rFonts w:hint="eastAsia" w:ascii="宋体" w:hAnsi="宋体" w:eastAsia="宋体" w:cs="宋体"/>
                <w:b w:val="0"/>
                <w:bCs w:val="0"/>
                <w:color w:val="auto"/>
                <w:kern w:val="0"/>
                <w:sz w:val="24"/>
                <w:szCs w:val="24"/>
                <w:highlight w:val="none"/>
                <w:lang w:val="en-US" w:eastAsia="zh-CN" w:bidi="ar-SA"/>
              </w:rPr>
              <w:t>5.1 新增平台可支持自行增加新的内容，包括理论学习及实务训练内容。系统提供会计类常见空白表单，可自行编制相关数据，以方便教师结合本校课程进行二次开发；</w:t>
            </w:r>
          </w:p>
          <w:p w14:paraId="39CE7E08">
            <w:pPr>
              <w:keepNext w:val="0"/>
              <w:keepLines w:val="0"/>
              <w:pageBreakBefore w:val="0"/>
              <w:widowControl/>
              <w:tabs>
                <w:tab w:val="left" w:pos="900"/>
                <w:tab w:val="left" w:pos="1100"/>
              </w:tabs>
              <w:kinsoku/>
              <w:wordWrap/>
              <w:overflowPunct/>
              <w:topLinePunct w:val="0"/>
              <w:autoSpaceDE/>
              <w:autoSpaceDN/>
              <w:bidi w:val="0"/>
              <w:adjustRightInd/>
              <w:snapToGrid/>
              <w:spacing w:line="440" w:lineRule="exact"/>
              <w:jc w:val="left"/>
              <w:textAlignment w:val="baseline"/>
              <w:rPr>
                <w:rFonts w:hint="eastAsia" w:ascii="宋体" w:hAnsi="宋体" w:eastAsia="宋体" w:cs="宋体"/>
                <w:b w:val="0"/>
                <w:bCs w:val="0"/>
                <w:color w:val="auto"/>
                <w:kern w:val="0"/>
                <w:sz w:val="24"/>
                <w:szCs w:val="24"/>
                <w:highlight w:val="none"/>
                <w:lang w:val="en-US" w:eastAsia="zh-CN" w:bidi="ar-SA"/>
              </w:rPr>
            </w:pPr>
            <w:r>
              <w:rPr>
                <w:rFonts w:hint="eastAsia" w:ascii="宋体" w:hAnsi="宋体" w:eastAsia="宋体" w:cs="宋体"/>
                <w:b w:val="0"/>
                <w:bCs w:val="0"/>
                <w:color w:val="auto"/>
                <w:kern w:val="0"/>
                <w:sz w:val="24"/>
                <w:szCs w:val="24"/>
                <w:highlight w:val="none"/>
                <w:lang w:val="en-US" w:eastAsia="zh-CN" w:bidi="ar-SA"/>
              </w:rPr>
              <w:t>5.2 自制单据功能：具有自制单据功能，可上传本地单据，通过简单编辑即可上传至软件单据库，可设计不同联次具有不同填写项目的单据，如设计包含正面、背面存根、正联的现金支票</w:t>
            </w:r>
            <w:r>
              <w:rPr>
                <w:rFonts w:hint="eastAsia" w:ascii="宋体" w:hAnsi="宋体" w:cs="宋体"/>
                <w:b w:val="0"/>
                <w:bCs w:val="0"/>
                <w:color w:val="auto"/>
                <w:kern w:val="0"/>
                <w:sz w:val="24"/>
                <w:szCs w:val="24"/>
                <w:highlight w:val="none"/>
                <w:lang w:val="en-US" w:eastAsia="zh-CN" w:bidi="ar-SA"/>
              </w:rPr>
              <w:t>。</w:t>
            </w:r>
          </w:p>
          <w:p w14:paraId="221E4117">
            <w:pPr>
              <w:keepNext w:val="0"/>
              <w:keepLines w:val="0"/>
              <w:pageBreakBefore w:val="0"/>
              <w:widowControl/>
              <w:tabs>
                <w:tab w:val="left" w:pos="900"/>
                <w:tab w:val="left" w:pos="1100"/>
              </w:tabs>
              <w:kinsoku/>
              <w:wordWrap/>
              <w:overflowPunct/>
              <w:topLinePunct w:val="0"/>
              <w:autoSpaceDE/>
              <w:autoSpaceDN/>
              <w:bidi w:val="0"/>
              <w:adjustRightInd/>
              <w:snapToGrid/>
              <w:spacing w:line="440" w:lineRule="exact"/>
              <w:jc w:val="left"/>
              <w:textAlignment w:val="baseline"/>
              <w:rPr>
                <w:rFonts w:hint="eastAsia" w:ascii="宋体" w:hAnsi="宋体" w:eastAsia="宋体" w:cs="宋体"/>
                <w:b w:val="0"/>
                <w:bCs w:val="0"/>
                <w:color w:val="auto"/>
                <w:kern w:val="0"/>
                <w:sz w:val="24"/>
                <w:szCs w:val="24"/>
                <w:highlight w:val="none"/>
                <w:lang w:val="en-US" w:eastAsia="zh-CN" w:bidi="ar-SA"/>
              </w:rPr>
            </w:pPr>
            <w:r>
              <w:rPr>
                <w:rFonts w:hint="eastAsia" w:ascii="宋体" w:hAnsi="宋体" w:eastAsia="宋体" w:cs="宋体"/>
                <w:b w:val="0"/>
                <w:bCs w:val="0"/>
                <w:color w:val="auto"/>
                <w:kern w:val="0"/>
                <w:sz w:val="24"/>
                <w:szCs w:val="24"/>
                <w:highlight w:val="none"/>
                <w:lang w:val="en-US" w:eastAsia="zh-CN" w:bidi="ar-SA"/>
              </w:rPr>
              <w:t>6</w:t>
            </w:r>
            <w:r>
              <w:rPr>
                <w:rFonts w:hint="eastAsia" w:ascii="宋体" w:hAnsi="宋体" w:cs="宋体"/>
                <w:b w:val="0"/>
                <w:bCs w:val="0"/>
                <w:color w:val="auto"/>
                <w:kern w:val="0"/>
                <w:sz w:val="24"/>
                <w:szCs w:val="24"/>
                <w:highlight w:val="none"/>
                <w:lang w:val="en-US" w:eastAsia="zh-CN" w:bidi="ar-SA"/>
              </w:rPr>
              <w:t>、</w:t>
            </w:r>
            <w:r>
              <w:rPr>
                <w:rFonts w:hint="eastAsia" w:ascii="宋体" w:hAnsi="宋体" w:eastAsia="宋体" w:cs="宋体"/>
                <w:b w:val="0"/>
                <w:bCs w:val="0"/>
                <w:color w:val="auto"/>
                <w:kern w:val="0"/>
                <w:sz w:val="24"/>
                <w:szCs w:val="24"/>
                <w:highlight w:val="none"/>
                <w:lang w:val="en-US" w:eastAsia="zh-CN" w:bidi="ar-SA"/>
              </w:rPr>
              <w:t>平台配套提供财会互动实操案例模块，满足以下要求：</w:t>
            </w:r>
          </w:p>
          <w:p w14:paraId="1CC74879">
            <w:pPr>
              <w:keepNext w:val="0"/>
              <w:keepLines w:val="0"/>
              <w:pageBreakBefore w:val="0"/>
              <w:widowControl/>
              <w:tabs>
                <w:tab w:val="left" w:pos="900"/>
                <w:tab w:val="left" w:pos="1100"/>
              </w:tabs>
              <w:kinsoku/>
              <w:wordWrap/>
              <w:overflowPunct/>
              <w:topLinePunct w:val="0"/>
              <w:autoSpaceDE/>
              <w:autoSpaceDN/>
              <w:bidi w:val="0"/>
              <w:adjustRightInd/>
              <w:snapToGrid/>
              <w:spacing w:line="440" w:lineRule="exact"/>
              <w:jc w:val="left"/>
              <w:textAlignment w:val="baseline"/>
              <w:rPr>
                <w:rFonts w:hint="eastAsia" w:ascii="宋体" w:hAnsi="宋体" w:eastAsia="宋体" w:cs="宋体"/>
                <w:b w:val="0"/>
                <w:bCs w:val="0"/>
                <w:color w:val="auto"/>
                <w:kern w:val="0"/>
                <w:sz w:val="24"/>
                <w:szCs w:val="24"/>
                <w:highlight w:val="none"/>
                <w:lang w:val="en-US" w:eastAsia="zh-CN" w:bidi="ar-SA"/>
              </w:rPr>
            </w:pPr>
            <w:r>
              <w:rPr>
                <w:rFonts w:hint="eastAsia" w:ascii="宋体" w:hAnsi="宋体" w:eastAsia="宋体" w:cs="宋体"/>
                <w:b w:val="0"/>
                <w:bCs w:val="0"/>
                <w:color w:val="auto"/>
                <w:kern w:val="0"/>
                <w:sz w:val="24"/>
                <w:szCs w:val="24"/>
                <w:highlight w:val="none"/>
                <w:lang w:val="en-US" w:eastAsia="zh-CN" w:bidi="ar-SA"/>
              </w:rPr>
              <w:t>6.1支持创建房间，能够设置房间名称、操作时间、次数限制等，支持勾选房间对应的互动实操小案例，自动生成房间号码，支持学生在同一房间在线PK，提供分数排行榜，互动实操小案例具有支持拖拉拽操作、具有闯关模式等典型趣味性操作特征；</w:t>
            </w:r>
          </w:p>
          <w:p w14:paraId="38E8A60D">
            <w:pPr>
              <w:keepNext w:val="0"/>
              <w:keepLines w:val="0"/>
              <w:pageBreakBefore w:val="0"/>
              <w:widowControl/>
              <w:tabs>
                <w:tab w:val="left" w:pos="900"/>
                <w:tab w:val="left" w:pos="1100"/>
              </w:tabs>
              <w:kinsoku/>
              <w:wordWrap/>
              <w:overflowPunct/>
              <w:topLinePunct w:val="0"/>
              <w:autoSpaceDE/>
              <w:autoSpaceDN/>
              <w:bidi w:val="0"/>
              <w:adjustRightInd/>
              <w:snapToGrid/>
              <w:spacing w:line="440" w:lineRule="exact"/>
              <w:jc w:val="left"/>
              <w:textAlignment w:val="baseline"/>
              <w:rPr>
                <w:rFonts w:hint="eastAsia" w:ascii="宋体" w:hAnsi="宋体" w:eastAsia="宋体" w:cs="宋体"/>
                <w:b w:val="0"/>
                <w:bCs w:val="0"/>
                <w:color w:val="auto"/>
                <w:kern w:val="0"/>
                <w:sz w:val="24"/>
                <w:szCs w:val="24"/>
                <w:highlight w:val="none"/>
                <w:lang w:val="en-US" w:eastAsia="zh-CN" w:bidi="ar-SA"/>
              </w:rPr>
            </w:pPr>
            <w:r>
              <w:rPr>
                <w:rFonts w:hint="eastAsia" w:ascii="宋体" w:hAnsi="宋体" w:eastAsia="宋体" w:cs="宋体"/>
                <w:b w:val="0"/>
                <w:bCs w:val="0"/>
                <w:color w:val="auto"/>
                <w:kern w:val="0"/>
                <w:sz w:val="24"/>
                <w:szCs w:val="24"/>
                <w:highlight w:val="none"/>
                <w:lang w:val="en-US" w:eastAsia="zh-CN" w:bidi="ar-SA"/>
              </w:rPr>
              <w:t>6.2支持手机互动操作：支持扫描系统二维码，实现在手机进入房间进行互动实操；</w:t>
            </w:r>
          </w:p>
          <w:p w14:paraId="7C96DFA1">
            <w:pPr>
              <w:keepNext w:val="0"/>
              <w:keepLines w:val="0"/>
              <w:pageBreakBefore w:val="0"/>
              <w:widowControl/>
              <w:tabs>
                <w:tab w:val="left" w:pos="900"/>
                <w:tab w:val="left" w:pos="1100"/>
              </w:tabs>
              <w:kinsoku/>
              <w:wordWrap/>
              <w:overflowPunct/>
              <w:topLinePunct w:val="0"/>
              <w:autoSpaceDE/>
              <w:autoSpaceDN/>
              <w:bidi w:val="0"/>
              <w:adjustRightInd/>
              <w:snapToGrid/>
              <w:spacing w:line="440" w:lineRule="exact"/>
              <w:jc w:val="left"/>
              <w:textAlignment w:val="baseline"/>
              <w:rPr>
                <w:rFonts w:hint="eastAsia" w:ascii="宋体" w:hAnsi="宋体" w:eastAsia="宋体" w:cs="宋体"/>
                <w:b w:val="0"/>
                <w:bCs w:val="0"/>
                <w:color w:val="auto"/>
                <w:kern w:val="0"/>
                <w:sz w:val="24"/>
                <w:szCs w:val="24"/>
                <w:highlight w:val="none"/>
                <w:lang w:val="en-US" w:eastAsia="zh-CN" w:bidi="ar-SA"/>
              </w:rPr>
            </w:pPr>
            <w:r>
              <w:rPr>
                <w:rFonts w:hint="eastAsia" w:ascii="宋体" w:hAnsi="宋体" w:eastAsia="宋体" w:cs="宋体"/>
                <w:b w:val="0"/>
                <w:bCs w:val="0"/>
                <w:color w:val="auto"/>
                <w:kern w:val="0"/>
                <w:sz w:val="24"/>
                <w:szCs w:val="24"/>
                <w:highlight w:val="none"/>
                <w:lang w:val="en-US" w:eastAsia="zh-CN" w:bidi="ar-SA"/>
              </w:rPr>
              <w:t>6.3 要求财会互动实操小案例数量不少于50个；互动实操小案例内容举例：战略地图绘制：通过拖拉拽的形式完成企业战略地图绘制。生产经营决策：通过相关计算选择合适的订单，使企业利润最大化。</w:t>
            </w:r>
          </w:p>
          <w:p w14:paraId="3C727C95">
            <w:pPr>
              <w:keepNext w:val="0"/>
              <w:keepLines w:val="0"/>
              <w:pageBreakBefore w:val="0"/>
              <w:widowControl/>
              <w:tabs>
                <w:tab w:val="left" w:pos="900"/>
                <w:tab w:val="left" w:pos="1100"/>
              </w:tabs>
              <w:kinsoku/>
              <w:wordWrap/>
              <w:overflowPunct/>
              <w:topLinePunct w:val="0"/>
              <w:autoSpaceDE/>
              <w:autoSpaceDN/>
              <w:bidi w:val="0"/>
              <w:adjustRightInd/>
              <w:snapToGrid/>
              <w:spacing w:line="440" w:lineRule="exact"/>
              <w:jc w:val="left"/>
              <w:textAlignment w:val="baseline"/>
              <w:rPr>
                <w:rFonts w:hint="eastAsia" w:ascii="宋体" w:hAnsi="宋体" w:eastAsia="宋体" w:cs="宋体"/>
                <w:b w:val="0"/>
                <w:bCs w:val="0"/>
                <w:color w:val="auto"/>
                <w:kern w:val="0"/>
                <w:sz w:val="24"/>
                <w:szCs w:val="24"/>
                <w:highlight w:val="none"/>
                <w:lang w:val="en-US" w:eastAsia="zh-CN" w:bidi="ar-SA"/>
              </w:rPr>
            </w:pPr>
            <w:r>
              <w:rPr>
                <w:rFonts w:hint="eastAsia" w:ascii="宋体" w:hAnsi="宋体" w:eastAsia="宋体" w:cs="宋体"/>
                <w:b w:val="0"/>
                <w:bCs w:val="0"/>
                <w:color w:val="auto"/>
                <w:kern w:val="0"/>
                <w:sz w:val="24"/>
                <w:szCs w:val="24"/>
                <w:highlight w:val="none"/>
                <w:lang w:val="en-US" w:eastAsia="zh-CN" w:bidi="ar-SA"/>
              </w:rPr>
              <w:t>7</w:t>
            </w:r>
            <w:r>
              <w:rPr>
                <w:rFonts w:hint="eastAsia" w:ascii="宋体" w:hAnsi="宋体" w:cs="宋体"/>
                <w:b w:val="0"/>
                <w:bCs w:val="0"/>
                <w:color w:val="auto"/>
                <w:kern w:val="0"/>
                <w:sz w:val="24"/>
                <w:szCs w:val="24"/>
                <w:highlight w:val="none"/>
                <w:lang w:val="en-US" w:eastAsia="zh-CN" w:bidi="ar-SA"/>
              </w:rPr>
              <w:t>、</w:t>
            </w:r>
            <w:r>
              <w:rPr>
                <w:rFonts w:hint="eastAsia" w:ascii="宋体" w:hAnsi="宋体" w:eastAsia="宋体" w:cs="宋体"/>
                <w:b w:val="0"/>
                <w:bCs w:val="0"/>
                <w:color w:val="auto"/>
                <w:kern w:val="0"/>
                <w:sz w:val="24"/>
                <w:szCs w:val="24"/>
                <w:highlight w:val="none"/>
                <w:lang w:val="en-US" w:eastAsia="zh-CN" w:bidi="ar-SA"/>
              </w:rPr>
              <w:t>配套提供企业模拟经营沙盘：模拟制造业1年的经营，制定战略目标，通过企业内部供、产、销经营模拟，原料价格趋势、市场订单趋势外部信息分析；针对原材料采购、订单签约、生产安排利用管理会计工具做出科学的决策；充分利用企业货币资金、供应商议价能力、账期价值链现有资源及外部市场信息做价值链的挖掘；准确预测现金流和产品边际贡献，寻求风险和收益的权衡，突破现金流瓶颈，实现利润最大化，学生可以使用所学的管理会计工具做全面战略决策；</w:t>
            </w:r>
          </w:p>
          <w:p w14:paraId="53433E5F">
            <w:pPr>
              <w:keepNext w:val="0"/>
              <w:keepLines w:val="0"/>
              <w:pageBreakBefore w:val="0"/>
              <w:widowControl/>
              <w:tabs>
                <w:tab w:val="left" w:pos="900"/>
                <w:tab w:val="left" w:pos="1100"/>
              </w:tabs>
              <w:kinsoku/>
              <w:wordWrap/>
              <w:overflowPunct/>
              <w:topLinePunct w:val="0"/>
              <w:autoSpaceDE/>
              <w:autoSpaceDN/>
              <w:bidi w:val="0"/>
              <w:adjustRightInd/>
              <w:snapToGrid/>
              <w:spacing w:line="440" w:lineRule="exact"/>
              <w:jc w:val="left"/>
              <w:textAlignment w:val="baseline"/>
              <w:rPr>
                <w:rFonts w:hint="eastAsia" w:ascii="宋体" w:hAnsi="宋体" w:eastAsia="宋体" w:cs="宋体"/>
                <w:b/>
                <w:bCs/>
                <w:color w:val="auto"/>
                <w:kern w:val="0"/>
                <w:sz w:val="24"/>
                <w:szCs w:val="24"/>
                <w:highlight w:val="none"/>
                <w:lang w:val="en-US" w:eastAsia="zh-CN" w:bidi="ar-SA"/>
              </w:rPr>
            </w:pPr>
            <w:r>
              <w:rPr>
                <w:rFonts w:hint="eastAsia" w:ascii="宋体" w:hAnsi="宋体" w:cs="宋体"/>
                <w:b/>
                <w:bCs/>
                <w:color w:val="auto"/>
                <w:kern w:val="0"/>
                <w:sz w:val="24"/>
                <w:szCs w:val="24"/>
                <w:highlight w:val="none"/>
                <w:lang w:val="en-US" w:eastAsia="zh-CN" w:bidi="ar-SA"/>
              </w:rPr>
              <w:t>二、</w:t>
            </w:r>
            <w:r>
              <w:rPr>
                <w:rFonts w:hint="eastAsia" w:ascii="宋体" w:hAnsi="宋体" w:eastAsia="宋体" w:cs="宋体"/>
                <w:b/>
                <w:bCs/>
                <w:color w:val="auto"/>
                <w:kern w:val="0"/>
                <w:sz w:val="24"/>
                <w:szCs w:val="24"/>
                <w:highlight w:val="none"/>
                <w:lang w:val="en-US" w:eastAsia="zh-CN" w:bidi="ar-SA"/>
              </w:rPr>
              <w:t>内容参数</w:t>
            </w:r>
          </w:p>
          <w:p w14:paraId="2310A9B1">
            <w:pPr>
              <w:keepNext w:val="0"/>
              <w:keepLines w:val="0"/>
              <w:pageBreakBefore w:val="0"/>
              <w:widowControl/>
              <w:tabs>
                <w:tab w:val="left" w:pos="900"/>
                <w:tab w:val="left" w:pos="1100"/>
              </w:tabs>
              <w:kinsoku/>
              <w:wordWrap/>
              <w:overflowPunct/>
              <w:topLinePunct w:val="0"/>
              <w:autoSpaceDE/>
              <w:autoSpaceDN/>
              <w:bidi w:val="0"/>
              <w:adjustRightInd/>
              <w:snapToGrid/>
              <w:spacing w:line="440" w:lineRule="exact"/>
              <w:jc w:val="left"/>
              <w:textAlignment w:val="baseline"/>
              <w:rPr>
                <w:rFonts w:hint="eastAsia" w:ascii="宋体" w:hAnsi="宋体" w:eastAsia="宋体" w:cs="宋体"/>
                <w:b w:val="0"/>
                <w:bCs w:val="0"/>
                <w:color w:val="auto"/>
                <w:kern w:val="0"/>
                <w:sz w:val="24"/>
                <w:szCs w:val="24"/>
                <w:highlight w:val="none"/>
                <w:lang w:val="en-US" w:eastAsia="zh-CN" w:bidi="ar-SA"/>
              </w:rPr>
            </w:pPr>
            <w:r>
              <w:rPr>
                <w:rFonts w:hint="eastAsia" w:ascii="宋体" w:hAnsi="宋体" w:eastAsia="宋体" w:cs="宋体"/>
                <w:b w:val="0"/>
                <w:bCs w:val="0"/>
                <w:color w:val="auto"/>
                <w:kern w:val="0"/>
                <w:sz w:val="24"/>
                <w:szCs w:val="24"/>
                <w:highlight w:val="none"/>
                <w:lang w:val="en-US" w:eastAsia="zh-CN" w:bidi="ar-SA"/>
              </w:rPr>
              <w:t>1</w:t>
            </w:r>
            <w:r>
              <w:rPr>
                <w:rFonts w:hint="eastAsia" w:ascii="宋体" w:hAnsi="宋体" w:cs="宋体"/>
                <w:b w:val="0"/>
                <w:bCs w:val="0"/>
                <w:color w:val="auto"/>
                <w:kern w:val="0"/>
                <w:sz w:val="24"/>
                <w:szCs w:val="24"/>
                <w:highlight w:val="none"/>
                <w:lang w:val="en-US" w:eastAsia="zh-CN" w:bidi="ar-SA"/>
              </w:rPr>
              <w:t>、</w:t>
            </w:r>
            <w:r>
              <w:rPr>
                <w:rFonts w:hint="eastAsia" w:ascii="宋体" w:hAnsi="宋体" w:eastAsia="宋体" w:cs="宋体"/>
                <w:b w:val="0"/>
                <w:bCs w:val="0"/>
                <w:color w:val="auto"/>
                <w:kern w:val="0"/>
                <w:sz w:val="24"/>
                <w:szCs w:val="24"/>
                <w:highlight w:val="none"/>
                <w:lang w:val="en-US" w:eastAsia="zh-CN" w:bidi="ar-SA"/>
              </w:rPr>
              <w:t>项目一 出纳：现金业务的核算；银行业务的核算；登记日记账；库存现金的清查；出纳岗位综合实训</w:t>
            </w:r>
            <w:r>
              <w:rPr>
                <w:rFonts w:hint="eastAsia" w:ascii="宋体" w:hAnsi="宋体" w:cs="宋体"/>
                <w:b w:val="0"/>
                <w:bCs w:val="0"/>
                <w:color w:val="auto"/>
                <w:kern w:val="0"/>
                <w:sz w:val="24"/>
                <w:szCs w:val="24"/>
                <w:highlight w:val="none"/>
                <w:lang w:val="en-US" w:eastAsia="zh-CN" w:bidi="ar-SA"/>
              </w:rPr>
              <w:t>。</w:t>
            </w:r>
          </w:p>
          <w:p w14:paraId="5F593AB4">
            <w:pPr>
              <w:keepNext w:val="0"/>
              <w:keepLines w:val="0"/>
              <w:pageBreakBefore w:val="0"/>
              <w:widowControl/>
              <w:tabs>
                <w:tab w:val="left" w:pos="900"/>
                <w:tab w:val="left" w:pos="1100"/>
              </w:tabs>
              <w:kinsoku/>
              <w:wordWrap/>
              <w:overflowPunct/>
              <w:topLinePunct w:val="0"/>
              <w:autoSpaceDE/>
              <w:autoSpaceDN/>
              <w:bidi w:val="0"/>
              <w:adjustRightInd/>
              <w:snapToGrid/>
              <w:spacing w:line="440" w:lineRule="exact"/>
              <w:jc w:val="left"/>
              <w:textAlignment w:val="baseline"/>
              <w:rPr>
                <w:rFonts w:hint="eastAsia" w:ascii="宋体" w:hAnsi="宋体" w:eastAsia="宋体" w:cs="宋体"/>
                <w:b w:val="0"/>
                <w:bCs w:val="0"/>
                <w:color w:val="auto"/>
                <w:kern w:val="0"/>
                <w:sz w:val="24"/>
                <w:szCs w:val="24"/>
                <w:highlight w:val="none"/>
                <w:lang w:val="en-US" w:eastAsia="zh-CN" w:bidi="ar-SA"/>
              </w:rPr>
            </w:pPr>
            <w:r>
              <w:rPr>
                <w:rFonts w:hint="eastAsia" w:ascii="宋体" w:hAnsi="宋体" w:eastAsia="宋体" w:cs="宋体"/>
                <w:b w:val="0"/>
                <w:bCs w:val="0"/>
                <w:color w:val="auto"/>
                <w:kern w:val="0"/>
                <w:sz w:val="24"/>
                <w:szCs w:val="24"/>
                <w:highlight w:val="none"/>
                <w:lang w:val="en-US" w:eastAsia="zh-CN" w:bidi="ar-SA"/>
              </w:rPr>
              <w:t>2</w:t>
            </w:r>
            <w:r>
              <w:rPr>
                <w:rFonts w:hint="eastAsia" w:ascii="宋体" w:hAnsi="宋体" w:cs="宋体"/>
                <w:b w:val="0"/>
                <w:bCs w:val="0"/>
                <w:color w:val="auto"/>
                <w:kern w:val="0"/>
                <w:sz w:val="24"/>
                <w:szCs w:val="24"/>
                <w:highlight w:val="none"/>
                <w:lang w:val="en-US" w:eastAsia="zh-CN" w:bidi="ar-SA"/>
              </w:rPr>
              <w:t>、</w:t>
            </w:r>
            <w:r>
              <w:rPr>
                <w:rFonts w:hint="eastAsia" w:ascii="宋体" w:hAnsi="宋体" w:eastAsia="宋体" w:cs="宋体"/>
                <w:b w:val="0"/>
                <w:bCs w:val="0"/>
                <w:color w:val="auto"/>
                <w:kern w:val="0"/>
                <w:sz w:val="24"/>
                <w:szCs w:val="24"/>
                <w:highlight w:val="none"/>
                <w:lang w:val="en-US" w:eastAsia="zh-CN" w:bidi="ar-SA"/>
              </w:rPr>
              <w:t>项目二 往来会计：应收往来核算；应付往来核算；其他往来核算；往来会计岗位综合实训</w:t>
            </w:r>
            <w:r>
              <w:rPr>
                <w:rFonts w:hint="eastAsia" w:ascii="宋体" w:hAnsi="宋体" w:cs="宋体"/>
                <w:b w:val="0"/>
                <w:bCs w:val="0"/>
                <w:color w:val="auto"/>
                <w:kern w:val="0"/>
                <w:sz w:val="24"/>
                <w:szCs w:val="24"/>
                <w:highlight w:val="none"/>
                <w:lang w:val="en-US" w:eastAsia="zh-CN" w:bidi="ar-SA"/>
              </w:rPr>
              <w:t>。</w:t>
            </w:r>
          </w:p>
          <w:p w14:paraId="2F76B80A">
            <w:pPr>
              <w:keepNext w:val="0"/>
              <w:keepLines w:val="0"/>
              <w:pageBreakBefore w:val="0"/>
              <w:widowControl/>
              <w:tabs>
                <w:tab w:val="left" w:pos="900"/>
                <w:tab w:val="left" w:pos="1100"/>
              </w:tabs>
              <w:kinsoku/>
              <w:wordWrap/>
              <w:overflowPunct/>
              <w:topLinePunct w:val="0"/>
              <w:autoSpaceDE/>
              <w:autoSpaceDN/>
              <w:bidi w:val="0"/>
              <w:adjustRightInd/>
              <w:snapToGrid/>
              <w:spacing w:line="440" w:lineRule="exact"/>
              <w:jc w:val="left"/>
              <w:textAlignment w:val="baseline"/>
              <w:rPr>
                <w:rFonts w:hint="eastAsia" w:ascii="宋体" w:hAnsi="宋体" w:eastAsia="宋体" w:cs="宋体"/>
                <w:b w:val="0"/>
                <w:bCs w:val="0"/>
                <w:color w:val="auto"/>
                <w:kern w:val="0"/>
                <w:sz w:val="24"/>
                <w:szCs w:val="24"/>
                <w:highlight w:val="none"/>
                <w:lang w:val="en-US" w:eastAsia="zh-CN" w:bidi="ar-SA"/>
              </w:rPr>
            </w:pPr>
            <w:r>
              <w:rPr>
                <w:rFonts w:hint="eastAsia" w:ascii="宋体" w:hAnsi="宋体" w:eastAsia="宋体" w:cs="宋体"/>
                <w:b w:val="0"/>
                <w:bCs w:val="0"/>
                <w:color w:val="auto"/>
                <w:kern w:val="0"/>
                <w:sz w:val="24"/>
                <w:szCs w:val="24"/>
                <w:highlight w:val="none"/>
                <w:lang w:val="en-US" w:eastAsia="zh-CN" w:bidi="ar-SA"/>
              </w:rPr>
              <w:t>3</w:t>
            </w:r>
            <w:r>
              <w:rPr>
                <w:rFonts w:hint="eastAsia" w:ascii="宋体" w:hAnsi="宋体" w:cs="宋体"/>
                <w:b w:val="0"/>
                <w:bCs w:val="0"/>
                <w:color w:val="auto"/>
                <w:kern w:val="0"/>
                <w:sz w:val="24"/>
                <w:szCs w:val="24"/>
                <w:highlight w:val="none"/>
                <w:lang w:val="en-US" w:eastAsia="zh-CN" w:bidi="ar-SA"/>
              </w:rPr>
              <w:t>、</w:t>
            </w:r>
            <w:r>
              <w:rPr>
                <w:rFonts w:hint="eastAsia" w:ascii="宋体" w:hAnsi="宋体" w:eastAsia="宋体" w:cs="宋体"/>
                <w:b w:val="0"/>
                <w:bCs w:val="0"/>
                <w:color w:val="auto"/>
                <w:kern w:val="0"/>
                <w:sz w:val="24"/>
                <w:szCs w:val="24"/>
                <w:highlight w:val="none"/>
                <w:lang w:val="en-US" w:eastAsia="zh-CN" w:bidi="ar-SA"/>
              </w:rPr>
              <w:t>项目三 费用会计：管理费用；销售费用；财务费用；费用会计岗位综合实训</w:t>
            </w:r>
            <w:r>
              <w:rPr>
                <w:rFonts w:hint="eastAsia" w:ascii="宋体" w:hAnsi="宋体" w:cs="宋体"/>
                <w:b w:val="0"/>
                <w:bCs w:val="0"/>
                <w:color w:val="auto"/>
                <w:kern w:val="0"/>
                <w:sz w:val="24"/>
                <w:szCs w:val="24"/>
                <w:highlight w:val="none"/>
                <w:lang w:val="en-US" w:eastAsia="zh-CN" w:bidi="ar-SA"/>
              </w:rPr>
              <w:t>。</w:t>
            </w:r>
          </w:p>
          <w:p w14:paraId="5554BB86">
            <w:pPr>
              <w:keepNext w:val="0"/>
              <w:keepLines w:val="0"/>
              <w:pageBreakBefore w:val="0"/>
              <w:widowControl/>
              <w:tabs>
                <w:tab w:val="left" w:pos="900"/>
                <w:tab w:val="left" w:pos="1100"/>
              </w:tabs>
              <w:kinsoku/>
              <w:wordWrap/>
              <w:overflowPunct/>
              <w:topLinePunct w:val="0"/>
              <w:autoSpaceDE/>
              <w:autoSpaceDN/>
              <w:bidi w:val="0"/>
              <w:adjustRightInd/>
              <w:snapToGrid/>
              <w:spacing w:line="440" w:lineRule="exact"/>
              <w:jc w:val="left"/>
              <w:textAlignment w:val="baseline"/>
              <w:rPr>
                <w:rFonts w:hint="eastAsia" w:ascii="宋体" w:hAnsi="宋体" w:eastAsia="宋体" w:cs="宋体"/>
                <w:b w:val="0"/>
                <w:bCs w:val="0"/>
                <w:color w:val="auto"/>
                <w:kern w:val="0"/>
                <w:sz w:val="24"/>
                <w:szCs w:val="24"/>
                <w:highlight w:val="none"/>
                <w:lang w:val="en-US" w:eastAsia="zh-CN" w:bidi="ar-SA"/>
              </w:rPr>
            </w:pPr>
            <w:r>
              <w:rPr>
                <w:rFonts w:hint="eastAsia" w:ascii="宋体" w:hAnsi="宋体" w:eastAsia="宋体" w:cs="宋体"/>
                <w:b w:val="0"/>
                <w:bCs w:val="0"/>
                <w:color w:val="auto"/>
                <w:kern w:val="0"/>
                <w:sz w:val="24"/>
                <w:szCs w:val="24"/>
                <w:highlight w:val="none"/>
                <w:lang w:val="en-US" w:eastAsia="zh-CN" w:bidi="ar-SA"/>
              </w:rPr>
              <w:t>4</w:t>
            </w:r>
            <w:r>
              <w:rPr>
                <w:rFonts w:hint="eastAsia" w:ascii="宋体" w:hAnsi="宋体" w:cs="宋体"/>
                <w:b w:val="0"/>
                <w:bCs w:val="0"/>
                <w:color w:val="auto"/>
                <w:kern w:val="0"/>
                <w:sz w:val="24"/>
                <w:szCs w:val="24"/>
                <w:highlight w:val="none"/>
                <w:lang w:val="en-US" w:eastAsia="zh-CN" w:bidi="ar-SA"/>
              </w:rPr>
              <w:t>、</w:t>
            </w:r>
            <w:r>
              <w:rPr>
                <w:rFonts w:hint="eastAsia" w:ascii="宋体" w:hAnsi="宋体" w:eastAsia="宋体" w:cs="宋体"/>
                <w:b w:val="0"/>
                <w:bCs w:val="0"/>
                <w:color w:val="auto"/>
                <w:kern w:val="0"/>
                <w:sz w:val="24"/>
                <w:szCs w:val="24"/>
                <w:highlight w:val="none"/>
                <w:lang w:val="en-US" w:eastAsia="zh-CN" w:bidi="ar-SA"/>
              </w:rPr>
              <w:t>项目四 成本会计：制造费用的核算；生产成本归集的核算；产品成本分配的核算；结转完工产品成本的核算；成本会计岗位综合实训</w:t>
            </w:r>
            <w:r>
              <w:rPr>
                <w:rFonts w:hint="eastAsia" w:ascii="宋体" w:hAnsi="宋体" w:cs="宋体"/>
                <w:b w:val="0"/>
                <w:bCs w:val="0"/>
                <w:color w:val="auto"/>
                <w:kern w:val="0"/>
                <w:sz w:val="24"/>
                <w:szCs w:val="24"/>
                <w:highlight w:val="none"/>
                <w:lang w:val="en-US" w:eastAsia="zh-CN" w:bidi="ar-SA"/>
              </w:rPr>
              <w:t>。</w:t>
            </w:r>
          </w:p>
          <w:p w14:paraId="57E63C6D">
            <w:pPr>
              <w:keepNext w:val="0"/>
              <w:keepLines w:val="0"/>
              <w:pageBreakBefore w:val="0"/>
              <w:widowControl/>
              <w:tabs>
                <w:tab w:val="left" w:pos="900"/>
                <w:tab w:val="left" w:pos="1100"/>
              </w:tabs>
              <w:kinsoku/>
              <w:wordWrap/>
              <w:overflowPunct/>
              <w:topLinePunct w:val="0"/>
              <w:autoSpaceDE/>
              <w:autoSpaceDN/>
              <w:bidi w:val="0"/>
              <w:adjustRightInd/>
              <w:snapToGrid/>
              <w:spacing w:line="440" w:lineRule="exact"/>
              <w:jc w:val="left"/>
              <w:textAlignment w:val="baseline"/>
              <w:rPr>
                <w:rFonts w:hint="eastAsia" w:ascii="宋体" w:hAnsi="宋体" w:eastAsia="宋体" w:cs="宋体"/>
                <w:b w:val="0"/>
                <w:bCs w:val="0"/>
                <w:color w:val="auto"/>
                <w:kern w:val="0"/>
                <w:sz w:val="24"/>
                <w:szCs w:val="24"/>
                <w:highlight w:val="none"/>
                <w:lang w:val="en-US" w:eastAsia="zh-CN" w:bidi="ar-SA"/>
              </w:rPr>
            </w:pPr>
            <w:r>
              <w:rPr>
                <w:rFonts w:hint="eastAsia" w:ascii="宋体" w:hAnsi="宋体" w:eastAsia="宋体" w:cs="宋体"/>
                <w:b w:val="0"/>
                <w:bCs w:val="0"/>
                <w:color w:val="auto"/>
                <w:kern w:val="0"/>
                <w:sz w:val="24"/>
                <w:szCs w:val="24"/>
                <w:highlight w:val="none"/>
                <w:lang w:val="en-US" w:eastAsia="zh-CN" w:bidi="ar-SA"/>
              </w:rPr>
              <w:t>5</w:t>
            </w:r>
            <w:r>
              <w:rPr>
                <w:rFonts w:hint="eastAsia" w:ascii="宋体" w:hAnsi="宋体" w:cs="宋体"/>
                <w:b w:val="0"/>
                <w:bCs w:val="0"/>
                <w:color w:val="auto"/>
                <w:kern w:val="0"/>
                <w:sz w:val="24"/>
                <w:szCs w:val="24"/>
                <w:highlight w:val="none"/>
                <w:lang w:val="en-US" w:eastAsia="zh-CN" w:bidi="ar-SA"/>
              </w:rPr>
              <w:t>、</w:t>
            </w:r>
            <w:r>
              <w:rPr>
                <w:rFonts w:hint="eastAsia" w:ascii="宋体" w:hAnsi="宋体" w:eastAsia="宋体" w:cs="宋体"/>
                <w:b w:val="0"/>
                <w:bCs w:val="0"/>
                <w:color w:val="auto"/>
                <w:kern w:val="0"/>
                <w:sz w:val="24"/>
                <w:szCs w:val="24"/>
                <w:highlight w:val="none"/>
                <w:lang w:val="en-US" w:eastAsia="zh-CN" w:bidi="ar-SA"/>
              </w:rPr>
              <w:t>项目五 薪酬会计：职工薪酬——工资、奖金、津贴核算；职工薪酬其他项目核算；薪酬会计岗位综合实训</w:t>
            </w:r>
            <w:r>
              <w:rPr>
                <w:rFonts w:hint="eastAsia" w:ascii="宋体" w:hAnsi="宋体" w:cs="宋体"/>
                <w:b w:val="0"/>
                <w:bCs w:val="0"/>
                <w:color w:val="auto"/>
                <w:kern w:val="0"/>
                <w:sz w:val="24"/>
                <w:szCs w:val="24"/>
                <w:highlight w:val="none"/>
                <w:lang w:val="en-US" w:eastAsia="zh-CN" w:bidi="ar-SA"/>
              </w:rPr>
              <w:t>。</w:t>
            </w:r>
          </w:p>
          <w:p w14:paraId="317914D1">
            <w:pPr>
              <w:keepNext w:val="0"/>
              <w:keepLines w:val="0"/>
              <w:pageBreakBefore w:val="0"/>
              <w:widowControl/>
              <w:tabs>
                <w:tab w:val="left" w:pos="900"/>
                <w:tab w:val="left" w:pos="1100"/>
              </w:tabs>
              <w:kinsoku/>
              <w:wordWrap/>
              <w:overflowPunct/>
              <w:topLinePunct w:val="0"/>
              <w:autoSpaceDE/>
              <w:autoSpaceDN/>
              <w:bidi w:val="0"/>
              <w:adjustRightInd/>
              <w:snapToGrid/>
              <w:spacing w:line="440" w:lineRule="exact"/>
              <w:jc w:val="left"/>
              <w:textAlignment w:val="baseline"/>
              <w:rPr>
                <w:rFonts w:hint="eastAsia" w:ascii="宋体" w:hAnsi="宋体" w:eastAsia="宋体" w:cs="宋体"/>
                <w:b w:val="0"/>
                <w:bCs w:val="0"/>
                <w:color w:val="auto"/>
                <w:kern w:val="0"/>
                <w:sz w:val="24"/>
                <w:szCs w:val="24"/>
                <w:highlight w:val="none"/>
                <w:lang w:val="en-US" w:eastAsia="zh-CN" w:bidi="ar-SA"/>
              </w:rPr>
            </w:pPr>
            <w:r>
              <w:rPr>
                <w:rFonts w:hint="eastAsia" w:ascii="宋体" w:hAnsi="宋体" w:eastAsia="宋体" w:cs="宋体"/>
                <w:b w:val="0"/>
                <w:bCs w:val="0"/>
                <w:color w:val="auto"/>
                <w:kern w:val="0"/>
                <w:sz w:val="24"/>
                <w:szCs w:val="24"/>
                <w:highlight w:val="none"/>
                <w:lang w:val="en-US" w:eastAsia="zh-CN" w:bidi="ar-SA"/>
              </w:rPr>
              <w:t>6</w:t>
            </w:r>
            <w:r>
              <w:rPr>
                <w:rFonts w:hint="eastAsia" w:ascii="宋体" w:hAnsi="宋体" w:cs="宋体"/>
                <w:b w:val="0"/>
                <w:bCs w:val="0"/>
                <w:color w:val="auto"/>
                <w:kern w:val="0"/>
                <w:sz w:val="24"/>
                <w:szCs w:val="24"/>
                <w:highlight w:val="none"/>
                <w:lang w:val="en-US" w:eastAsia="zh-CN" w:bidi="ar-SA"/>
              </w:rPr>
              <w:t>、</w:t>
            </w:r>
            <w:r>
              <w:rPr>
                <w:rFonts w:hint="eastAsia" w:ascii="宋体" w:hAnsi="宋体" w:eastAsia="宋体" w:cs="宋体"/>
                <w:b w:val="0"/>
                <w:bCs w:val="0"/>
                <w:color w:val="auto"/>
                <w:kern w:val="0"/>
                <w:sz w:val="24"/>
                <w:szCs w:val="24"/>
                <w:highlight w:val="none"/>
                <w:lang w:val="en-US" w:eastAsia="zh-CN" w:bidi="ar-SA"/>
              </w:rPr>
              <w:t>项目六 销售会计：主营业务的核算；其他业务的核算；销售会计岗位综合实训</w:t>
            </w:r>
            <w:r>
              <w:rPr>
                <w:rFonts w:hint="eastAsia" w:ascii="宋体" w:hAnsi="宋体" w:cs="宋体"/>
                <w:b w:val="0"/>
                <w:bCs w:val="0"/>
                <w:color w:val="auto"/>
                <w:kern w:val="0"/>
                <w:sz w:val="24"/>
                <w:szCs w:val="24"/>
                <w:highlight w:val="none"/>
                <w:lang w:val="en-US" w:eastAsia="zh-CN" w:bidi="ar-SA"/>
              </w:rPr>
              <w:t>。</w:t>
            </w:r>
          </w:p>
          <w:p w14:paraId="1D1954A7">
            <w:pPr>
              <w:keepNext w:val="0"/>
              <w:keepLines w:val="0"/>
              <w:pageBreakBefore w:val="0"/>
              <w:widowControl/>
              <w:tabs>
                <w:tab w:val="left" w:pos="900"/>
                <w:tab w:val="left" w:pos="1100"/>
              </w:tabs>
              <w:kinsoku/>
              <w:wordWrap/>
              <w:overflowPunct/>
              <w:topLinePunct w:val="0"/>
              <w:autoSpaceDE/>
              <w:autoSpaceDN/>
              <w:bidi w:val="0"/>
              <w:adjustRightInd/>
              <w:snapToGrid/>
              <w:spacing w:line="440" w:lineRule="exact"/>
              <w:jc w:val="left"/>
              <w:textAlignment w:val="baseline"/>
              <w:rPr>
                <w:rFonts w:hint="eastAsia" w:ascii="宋体" w:hAnsi="宋体" w:eastAsia="宋体" w:cs="宋体"/>
                <w:b w:val="0"/>
                <w:bCs w:val="0"/>
                <w:color w:val="auto"/>
                <w:kern w:val="0"/>
                <w:sz w:val="24"/>
                <w:szCs w:val="24"/>
                <w:highlight w:val="none"/>
                <w:lang w:val="en-US" w:eastAsia="zh-CN" w:bidi="ar-SA"/>
              </w:rPr>
            </w:pPr>
            <w:r>
              <w:rPr>
                <w:rFonts w:hint="eastAsia" w:ascii="宋体" w:hAnsi="宋体" w:eastAsia="宋体" w:cs="宋体"/>
                <w:b w:val="0"/>
                <w:bCs w:val="0"/>
                <w:color w:val="auto"/>
                <w:kern w:val="0"/>
                <w:sz w:val="24"/>
                <w:szCs w:val="24"/>
                <w:highlight w:val="none"/>
                <w:lang w:val="en-US" w:eastAsia="zh-CN" w:bidi="ar-SA"/>
              </w:rPr>
              <w:t>7</w:t>
            </w:r>
            <w:r>
              <w:rPr>
                <w:rFonts w:hint="eastAsia" w:ascii="宋体" w:hAnsi="宋体" w:cs="宋体"/>
                <w:b w:val="0"/>
                <w:bCs w:val="0"/>
                <w:color w:val="auto"/>
                <w:kern w:val="0"/>
                <w:sz w:val="24"/>
                <w:szCs w:val="24"/>
                <w:highlight w:val="none"/>
                <w:lang w:val="en-US" w:eastAsia="zh-CN" w:bidi="ar-SA"/>
              </w:rPr>
              <w:t>、</w:t>
            </w:r>
            <w:r>
              <w:rPr>
                <w:rFonts w:hint="eastAsia" w:ascii="宋体" w:hAnsi="宋体" w:eastAsia="宋体" w:cs="宋体"/>
                <w:b w:val="0"/>
                <w:bCs w:val="0"/>
                <w:color w:val="auto"/>
                <w:kern w:val="0"/>
                <w:sz w:val="24"/>
                <w:szCs w:val="24"/>
                <w:highlight w:val="none"/>
                <w:lang w:val="en-US" w:eastAsia="zh-CN" w:bidi="ar-SA"/>
              </w:rPr>
              <w:t>项目七 税务会计：增值税的核算；消费税的核算；企业所得税的核算；个人所得税的核算；其他税费的核算；税务会计岗位综合实训</w:t>
            </w:r>
            <w:r>
              <w:rPr>
                <w:rFonts w:hint="eastAsia" w:ascii="宋体" w:hAnsi="宋体" w:cs="宋体"/>
                <w:b w:val="0"/>
                <w:bCs w:val="0"/>
                <w:color w:val="auto"/>
                <w:kern w:val="0"/>
                <w:sz w:val="24"/>
                <w:szCs w:val="24"/>
                <w:highlight w:val="none"/>
                <w:lang w:val="en-US" w:eastAsia="zh-CN" w:bidi="ar-SA"/>
              </w:rPr>
              <w:t>。</w:t>
            </w:r>
          </w:p>
          <w:p w14:paraId="021C0B51">
            <w:pPr>
              <w:keepNext w:val="0"/>
              <w:keepLines w:val="0"/>
              <w:pageBreakBefore w:val="0"/>
              <w:widowControl/>
              <w:tabs>
                <w:tab w:val="left" w:pos="900"/>
                <w:tab w:val="left" w:pos="1100"/>
              </w:tabs>
              <w:kinsoku/>
              <w:wordWrap/>
              <w:overflowPunct/>
              <w:topLinePunct w:val="0"/>
              <w:autoSpaceDE/>
              <w:autoSpaceDN/>
              <w:bidi w:val="0"/>
              <w:adjustRightInd/>
              <w:snapToGrid/>
              <w:spacing w:line="440" w:lineRule="exact"/>
              <w:jc w:val="left"/>
              <w:textAlignment w:val="baseline"/>
              <w:rPr>
                <w:rFonts w:hint="eastAsia" w:ascii="宋体" w:hAnsi="宋体" w:eastAsia="宋体" w:cs="宋体"/>
                <w:b w:val="0"/>
                <w:bCs w:val="0"/>
                <w:color w:val="auto"/>
                <w:kern w:val="0"/>
                <w:sz w:val="24"/>
                <w:szCs w:val="24"/>
                <w:highlight w:val="none"/>
                <w:lang w:val="en-US" w:eastAsia="zh-CN" w:bidi="ar-SA"/>
              </w:rPr>
            </w:pPr>
            <w:r>
              <w:rPr>
                <w:rFonts w:hint="eastAsia" w:ascii="宋体" w:hAnsi="宋体" w:eastAsia="宋体" w:cs="宋体"/>
                <w:b w:val="0"/>
                <w:bCs w:val="0"/>
                <w:color w:val="auto"/>
                <w:kern w:val="0"/>
                <w:sz w:val="24"/>
                <w:szCs w:val="24"/>
                <w:highlight w:val="none"/>
                <w:lang w:val="en-US" w:eastAsia="zh-CN" w:bidi="ar-SA"/>
              </w:rPr>
              <w:t>8</w:t>
            </w:r>
            <w:r>
              <w:rPr>
                <w:rFonts w:hint="eastAsia" w:ascii="宋体" w:hAnsi="宋体" w:cs="宋体"/>
                <w:b w:val="0"/>
                <w:bCs w:val="0"/>
                <w:color w:val="auto"/>
                <w:kern w:val="0"/>
                <w:sz w:val="24"/>
                <w:szCs w:val="24"/>
                <w:highlight w:val="none"/>
                <w:lang w:val="en-US" w:eastAsia="zh-CN" w:bidi="ar-SA"/>
              </w:rPr>
              <w:t>、</w:t>
            </w:r>
            <w:r>
              <w:rPr>
                <w:rFonts w:hint="eastAsia" w:ascii="宋体" w:hAnsi="宋体" w:eastAsia="宋体" w:cs="宋体"/>
                <w:b w:val="0"/>
                <w:bCs w:val="0"/>
                <w:color w:val="auto"/>
                <w:kern w:val="0"/>
                <w:sz w:val="24"/>
                <w:szCs w:val="24"/>
                <w:highlight w:val="none"/>
                <w:lang w:val="en-US" w:eastAsia="zh-CN" w:bidi="ar-SA"/>
              </w:rPr>
              <w:t>项目八 固定资产会计：固定资产增加的核算；固定资产减少的核算；固定资产折旧、清查、期末计价的核算；无形资产核算；固定资产会计岗位综合实训</w:t>
            </w:r>
            <w:r>
              <w:rPr>
                <w:rFonts w:hint="eastAsia" w:ascii="宋体" w:hAnsi="宋体" w:cs="宋体"/>
                <w:b w:val="0"/>
                <w:bCs w:val="0"/>
                <w:color w:val="auto"/>
                <w:kern w:val="0"/>
                <w:sz w:val="24"/>
                <w:szCs w:val="24"/>
                <w:highlight w:val="none"/>
                <w:lang w:val="en-US" w:eastAsia="zh-CN" w:bidi="ar-SA"/>
              </w:rPr>
              <w:t>。</w:t>
            </w:r>
          </w:p>
          <w:p w14:paraId="3B1E89A9">
            <w:pPr>
              <w:keepNext w:val="0"/>
              <w:keepLines w:val="0"/>
              <w:pageBreakBefore w:val="0"/>
              <w:widowControl/>
              <w:tabs>
                <w:tab w:val="left" w:pos="900"/>
                <w:tab w:val="left" w:pos="1100"/>
              </w:tabs>
              <w:kinsoku/>
              <w:wordWrap/>
              <w:overflowPunct/>
              <w:topLinePunct w:val="0"/>
              <w:autoSpaceDE/>
              <w:autoSpaceDN/>
              <w:bidi w:val="0"/>
              <w:adjustRightInd/>
              <w:snapToGrid/>
              <w:spacing w:line="440" w:lineRule="exact"/>
              <w:jc w:val="left"/>
              <w:textAlignment w:val="baseline"/>
              <w:rPr>
                <w:rFonts w:hint="eastAsia" w:ascii="宋体" w:hAnsi="宋体" w:eastAsia="宋体" w:cs="宋体"/>
                <w:b w:val="0"/>
                <w:bCs w:val="0"/>
                <w:color w:val="auto"/>
                <w:kern w:val="0"/>
                <w:sz w:val="24"/>
                <w:szCs w:val="24"/>
                <w:highlight w:val="none"/>
                <w:lang w:val="en-US" w:eastAsia="zh-CN" w:bidi="ar-SA"/>
              </w:rPr>
            </w:pPr>
            <w:r>
              <w:rPr>
                <w:rFonts w:hint="eastAsia" w:ascii="宋体" w:hAnsi="宋体" w:eastAsia="宋体" w:cs="宋体"/>
                <w:b w:val="0"/>
                <w:bCs w:val="0"/>
                <w:color w:val="auto"/>
                <w:kern w:val="0"/>
                <w:sz w:val="24"/>
                <w:szCs w:val="24"/>
                <w:highlight w:val="none"/>
                <w:lang w:val="en-US" w:eastAsia="zh-CN" w:bidi="ar-SA"/>
              </w:rPr>
              <w:t>9</w:t>
            </w:r>
            <w:r>
              <w:rPr>
                <w:rFonts w:hint="eastAsia" w:ascii="宋体" w:hAnsi="宋体" w:cs="宋体"/>
                <w:b w:val="0"/>
                <w:bCs w:val="0"/>
                <w:color w:val="auto"/>
                <w:kern w:val="0"/>
                <w:sz w:val="24"/>
                <w:szCs w:val="24"/>
                <w:highlight w:val="none"/>
                <w:lang w:val="en-US" w:eastAsia="zh-CN" w:bidi="ar-SA"/>
              </w:rPr>
              <w:t>、</w:t>
            </w:r>
            <w:r>
              <w:rPr>
                <w:rFonts w:hint="eastAsia" w:ascii="宋体" w:hAnsi="宋体" w:eastAsia="宋体" w:cs="宋体"/>
                <w:b w:val="0"/>
                <w:bCs w:val="0"/>
                <w:color w:val="auto"/>
                <w:kern w:val="0"/>
                <w:sz w:val="24"/>
                <w:szCs w:val="24"/>
                <w:highlight w:val="none"/>
                <w:lang w:val="en-US" w:eastAsia="zh-CN" w:bidi="ar-SA"/>
              </w:rPr>
              <w:t>项目九 总账会计：采购业务的核算；筹资业务的核算；投资业务的核算；其他相关业务核算；总账会计岗位综合实训</w:t>
            </w:r>
            <w:r>
              <w:rPr>
                <w:rFonts w:hint="eastAsia" w:ascii="宋体" w:hAnsi="宋体" w:cs="宋体"/>
                <w:b w:val="0"/>
                <w:bCs w:val="0"/>
                <w:color w:val="auto"/>
                <w:kern w:val="0"/>
                <w:sz w:val="24"/>
                <w:szCs w:val="24"/>
                <w:highlight w:val="none"/>
                <w:lang w:val="en-US" w:eastAsia="zh-CN" w:bidi="ar-SA"/>
              </w:rPr>
              <w:t>。</w:t>
            </w:r>
          </w:p>
          <w:p w14:paraId="11F34CCC">
            <w:pPr>
              <w:keepNext w:val="0"/>
              <w:keepLines w:val="0"/>
              <w:pageBreakBefore w:val="0"/>
              <w:widowControl/>
              <w:tabs>
                <w:tab w:val="left" w:pos="900"/>
                <w:tab w:val="left" w:pos="1100"/>
              </w:tabs>
              <w:kinsoku/>
              <w:wordWrap/>
              <w:overflowPunct/>
              <w:topLinePunct w:val="0"/>
              <w:autoSpaceDE/>
              <w:autoSpaceDN/>
              <w:bidi w:val="0"/>
              <w:adjustRightInd/>
              <w:snapToGrid/>
              <w:spacing w:line="440" w:lineRule="exact"/>
              <w:jc w:val="left"/>
              <w:textAlignment w:val="baseline"/>
              <w:rPr>
                <w:rFonts w:hint="eastAsia" w:ascii="宋体" w:hAnsi="宋体" w:eastAsia="宋体" w:cs="宋体"/>
                <w:b w:val="0"/>
                <w:bCs w:val="0"/>
                <w:color w:val="auto"/>
                <w:kern w:val="0"/>
                <w:sz w:val="24"/>
                <w:szCs w:val="24"/>
                <w:highlight w:val="none"/>
                <w:lang w:val="en-US" w:eastAsia="zh-CN" w:bidi="ar-SA"/>
              </w:rPr>
            </w:pPr>
            <w:r>
              <w:rPr>
                <w:rFonts w:hint="eastAsia" w:ascii="宋体" w:hAnsi="宋体" w:eastAsia="宋体" w:cs="宋体"/>
                <w:b w:val="0"/>
                <w:bCs w:val="0"/>
                <w:color w:val="auto"/>
                <w:kern w:val="0"/>
                <w:sz w:val="24"/>
                <w:szCs w:val="24"/>
                <w:highlight w:val="none"/>
                <w:lang w:val="en-US" w:eastAsia="zh-CN" w:bidi="ar-SA"/>
              </w:rPr>
              <w:t>10</w:t>
            </w:r>
            <w:r>
              <w:rPr>
                <w:rFonts w:hint="eastAsia" w:ascii="宋体" w:hAnsi="宋体" w:cs="宋体"/>
                <w:b w:val="0"/>
                <w:bCs w:val="0"/>
                <w:color w:val="auto"/>
                <w:kern w:val="0"/>
                <w:sz w:val="24"/>
                <w:szCs w:val="24"/>
                <w:highlight w:val="none"/>
                <w:lang w:val="en-US" w:eastAsia="zh-CN" w:bidi="ar-SA"/>
              </w:rPr>
              <w:t>、</w:t>
            </w:r>
            <w:r>
              <w:rPr>
                <w:rFonts w:hint="eastAsia" w:ascii="宋体" w:hAnsi="宋体" w:eastAsia="宋体" w:cs="宋体"/>
                <w:b w:val="0"/>
                <w:bCs w:val="0"/>
                <w:color w:val="auto"/>
                <w:kern w:val="0"/>
                <w:sz w:val="24"/>
                <w:szCs w:val="24"/>
                <w:highlight w:val="none"/>
                <w:lang w:val="en-US" w:eastAsia="zh-CN" w:bidi="ar-SA"/>
              </w:rPr>
              <w:t>项目十 会计主管：期末账务处理；稽核业务；报表业务；会计主管岗位综合实训。</w:t>
            </w:r>
          </w:p>
          <w:p w14:paraId="2C0B190F">
            <w:pPr>
              <w:keepNext w:val="0"/>
              <w:keepLines w:val="0"/>
              <w:pageBreakBefore w:val="0"/>
              <w:widowControl/>
              <w:tabs>
                <w:tab w:val="left" w:pos="900"/>
                <w:tab w:val="left" w:pos="1100"/>
              </w:tabs>
              <w:kinsoku/>
              <w:wordWrap/>
              <w:overflowPunct/>
              <w:topLinePunct w:val="0"/>
              <w:autoSpaceDE/>
              <w:autoSpaceDN/>
              <w:bidi w:val="0"/>
              <w:adjustRightInd/>
              <w:snapToGrid/>
              <w:spacing w:line="440" w:lineRule="exact"/>
              <w:jc w:val="left"/>
              <w:textAlignment w:val="baseline"/>
              <w:rPr>
                <w:rFonts w:hint="eastAsia" w:ascii="宋体" w:hAnsi="宋体" w:eastAsia="宋体" w:cs="宋体"/>
                <w:b/>
                <w:bCs/>
                <w:color w:val="auto"/>
                <w:kern w:val="0"/>
                <w:sz w:val="24"/>
                <w:szCs w:val="24"/>
                <w:highlight w:val="none"/>
                <w:lang w:val="en-US" w:eastAsia="zh-CN" w:bidi="ar-SA"/>
              </w:rPr>
            </w:pPr>
            <w:r>
              <w:rPr>
                <w:rFonts w:hint="eastAsia" w:ascii="宋体" w:hAnsi="宋体" w:cs="宋体"/>
                <w:b/>
                <w:bCs/>
                <w:color w:val="auto"/>
                <w:kern w:val="0"/>
                <w:sz w:val="24"/>
                <w:szCs w:val="24"/>
                <w:highlight w:val="none"/>
                <w:lang w:val="en-US" w:eastAsia="zh-CN" w:bidi="ar-SA"/>
              </w:rPr>
              <w:t>三、</w:t>
            </w:r>
            <w:r>
              <w:rPr>
                <w:rFonts w:hint="eastAsia" w:ascii="宋体" w:hAnsi="宋体" w:eastAsia="宋体" w:cs="宋体"/>
                <w:b/>
                <w:bCs/>
                <w:color w:val="auto"/>
                <w:kern w:val="0"/>
                <w:sz w:val="24"/>
                <w:szCs w:val="24"/>
                <w:highlight w:val="none"/>
                <w:lang w:val="en-US" w:eastAsia="zh-CN" w:bidi="ar-SA"/>
              </w:rPr>
              <w:t>培训要求</w:t>
            </w:r>
          </w:p>
          <w:p w14:paraId="11E998FB">
            <w:pPr>
              <w:keepNext w:val="0"/>
              <w:keepLines w:val="0"/>
              <w:pageBreakBefore w:val="0"/>
              <w:widowControl/>
              <w:tabs>
                <w:tab w:val="left" w:pos="900"/>
                <w:tab w:val="left" w:pos="1100"/>
              </w:tabs>
              <w:kinsoku/>
              <w:wordWrap/>
              <w:overflowPunct/>
              <w:topLinePunct w:val="0"/>
              <w:autoSpaceDE/>
              <w:autoSpaceDN/>
              <w:bidi w:val="0"/>
              <w:adjustRightInd/>
              <w:snapToGrid/>
              <w:spacing w:line="440" w:lineRule="exact"/>
              <w:jc w:val="left"/>
              <w:textAlignment w:val="baseline"/>
              <w:rPr>
                <w:rFonts w:hint="eastAsia" w:ascii="宋体" w:hAnsi="宋体" w:eastAsia="宋体" w:cs="宋体"/>
                <w:b w:val="0"/>
                <w:bCs w:val="0"/>
                <w:color w:val="auto"/>
                <w:kern w:val="0"/>
                <w:sz w:val="24"/>
                <w:szCs w:val="24"/>
                <w:highlight w:val="none"/>
                <w:lang w:val="en-US" w:eastAsia="zh-CN" w:bidi="ar-SA"/>
              </w:rPr>
            </w:pPr>
            <w:r>
              <w:rPr>
                <w:rFonts w:hint="eastAsia" w:ascii="宋体" w:hAnsi="宋体" w:eastAsia="宋体" w:cs="宋体"/>
                <w:b w:val="0"/>
                <w:bCs w:val="0"/>
                <w:color w:val="auto"/>
                <w:kern w:val="0"/>
                <w:sz w:val="24"/>
                <w:szCs w:val="24"/>
                <w:highlight w:val="none"/>
                <w:lang w:val="en-US" w:eastAsia="zh-CN" w:bidi="ar-SA"/>
              </w:rPr>
              <w:t>1、为大数据与会计、财富管理专业师生提供系统介绍、各模块功能使用等相关内容培训服务。</w:t>
            </w:r>
          </w:p>
          <w:p w14:paraId="056FEF66">
            <w:pPr>
              <w:keepNext w:val="0"/>
              <w:keepLines w:val="0"/>
              <w:pageBreakBefore w:val="0"/>
              <w:widowControl/>
              <w:tabs>
                <w:tab w:val="left" w:pos="900"/>
                <w:tab w:val="left" w:pos="1100"/>
              </w:tabs>
              <w:kinsoku/>
              <w:wordWrap/>
              <w:overflowPunct/>
              <w:topLinePunct w:val="0"/>
              <w:autoSpaceDE/>
              <w:autoSpaceDN/>
              <w:bidi w:val="0"/>
              <w:adjustRightInd/>
              <w:snapToGrid/>
              <w:spacing w:line="440" w:lineRule="exact"/>
              <w:jc w:val="left"/>
              <w:textAlignment w:val="baseline"/>
              <w:rPr>
                <w:rFonts w:hint="eastAsia" w:ascii="宋体" w:hAnsi="宋体" w:eastAsia="宋体" w:cs="宋体"/>
                <w:b w:val="0"/>
                <w:bCs w:val="0"/>
                <w:color w:val="auto"/>
                <w:kern w:val="0"/>
                <w:sz w:val="24"/>
                <w:szCs w:val="24"/>
                <w:highlight w:val="none"/>
                <w:lang w:val="en-US" w:eastAsia="zh-CN" w:bidi="ar-SA"/>
              </w:rPr>
            </w:pPr>
            <w:r>
              <w:rPr>
                <w:rFonts w:hint="eastAsia" w:ascii="宋体" w:hAnsi="宋体" w:eastAsia="宋体" w:cs="宋体"/>
                <w:b w:val="0"/>
                <w:bCs w:val="0"/>
                <w:color w:val="auto"/>
                <w:kern w:val="0"/>
                <w:sz w:val="24"/>
                <w:szCs w:val="24"/>
                <w:highlight w:val="none"/>
                <w:lang w:val="en-US" w:eastAsia="zh-CN" w:bidi="ar-SA"/>
              </w:rPr>
              <w:t>2、在合同履约期间，通过远程线上等方式为师生解答系统操作、功能使用等技术问题。</w:t>
            </w:r>
          </w:p>
          <w:p w14:paraId="305E7311">
            <w:pPr>
              <w:keepNext w:val="0"/>
              <w:keepLines w:val="0"/>
              <w:pageBreakBefore w:val="0"/>
              <w:widowControl/>
              <w:tabs>
                <w:tab w:val="left" w:pos="900"/>
                <w:tab w:val="left" w:pos="1100"/>
              </w:tabs>
              <w:kinsoku/>
              <w:wordWrap/>
              <w:overflowPunct/>
              <w:topLinePunct w:val="0"/>
              <w:autoSpaceDE/>
              <w:autoSpaceDN/>
              <w:bidi w:val="0"/>
              <w:adjustRightInd/>
              <w:snapToGrid/>
              <w:spacing w:line="440" w:lineRule="exact"/>
              <w:jc w:val="left"/>
              <w:textAlignment w:val="baseline"/>
              <w:rPr>
                <w:rFonts w:hint="eastAsia" w:ascii="宋体" w:hAnsi="宋体" w:eastAsia="宋体" w:cs="宋体"/>
                <w:b w:val="0"/>
                <w:bCs w:val="0"/>
                <w:color w:val="auto"/>
                <w:kern w:val="0"/>
                <w:sz w:val="24"/>
                <w:szCs w:val="24"/>
                <w:highlight w:val="none"/>
                <w:lang w:val="en-US" w:eastAsia="zh-CN" w:bidi="ar-SA"/>
              </w:rPr>
            </w:pPr>
            <w:r>
              <w:rPr>
                <w:rFonts w:hint="eastAsia" w:ascii="宋体" w:hAnsi="宋体" w:eastAsia="宋体" w:cs="宋体"/>
                <w:b w:val="0"/>
                <w:bCs w:val="0"/>
                <w:color w:val="auto"/>
                <w:kern w:val="0"/>
                <w:sz w:val="24"/>
                <w:szCs w:val="24"/>
                <w:highlight w:val="none"/>
                <w:lang w:val="en-US" w:eastAsia="zh-CN" w:bidi="ar-SA"/>
              </w:rPr>
              <w:t>3、培训方式采用线上与线下培训结合等方式，培训次数不定，以培训师生完全掌握软件的使用为止，若服务期间师生有任何不懂的知识问题，技术方需及时提供专业讲解。</w:t>
            </w:r>
          </w:p>
        </w:tc>
      </w:tr>
    </w:tbl>
    <w:p w14:paraId="017CE766">
      <w:pPr>
        <w:keepNext w:val="0"/>
        <w:keepLines w:val="0"/>
        <w:pageBreakBefore w:val="0"/>
        <w:widowControl/>
        <w:kinsoku/>
        <w:wordWrap/>
        <w:overflowPunct/>
        <w:topLinePunct w:val="0"/>
        <w:autoSpaceDE/>
        <w:autoSpaceDN/>
        <w:bidi w:val="0"/>
        <w:adjustRightInd/>
        <w:snapToGrid/>
        <w:spacing w:line="480" w:lineRule="exact"/>
        <w:jc w:val="left"/>
        <w:rPr>
          <w:rFonts w:hint="eastAsia" w:ascii="宋体" w:hAnsi="宋体" w:eastAsia="宋体" w:cs="宋体"/>
          <w:b/>
          <w:bCs/>
          <w:color w:val="auto"/>
          <w:sz w:val="24"/>
          <w:szCs w:val="24"/>
          <w:highlight w:val="none"/>
        </w:rPr>
      </w:pPr>
      <w:r>
        <w:rPr>
          <w:rFonts w:hint="eastAsia" w:ascii="宋体" w:hAnsi="宋体" w:eastAsia="宋体" w:cs="宋体"/>
          <w:b/>
          <w:bCs/>
          <w:color w:val="auto"/>
          <w:kern w:val="0"/>
          <w:sz w:val="24"/>
          <w:szCs w:val="24"/>
          <w:highlight w:val="none"/>
        </w:rPr>
        <w:t>三、商务要求</w:t>
      </w:r>
      <w:r>
        <w:rPr>
          <w:rFonts w:hint="eastAsia" w:ascii="宋体" w:hAnsi="宋体" w:eastAsia="宋体" w:cs="宋体"/>
          <w:b/>
          <w:color w:val="auto"/>
          <w:sz w:val="24"/>
          <w:szCs w:val="24"/>
          <w:highlight w:val="none"/>
        </w:rPr>
        <w:t>（下述所有要求均为不允许偏离的实质性要求，若负偏离则按无效报价处理。）</w:t>
      </w:r>
    </w:p>
    <w:p w14:paraId="03D208BA">
      <w:pPr>
        <w:pStyle w:val="7"/>
        <w:keepNext w:val="0"/>
        <w:keepLines w:val="0"/>
        <w:pageBreakBefore w:val="0"/>
        <w:kinsoku/>
        <w:wordWrap/>
        <w:overflowPunct/>
        <w:topLinePunct w:val="0"/>
        <w:autoSpaceDE/>
        <w:autoSpaceDN/>
        <w:bidi w:val="0"/>
        <w:adjustRightInd/>
        <w:snapToGrid/>
        <w:spacing w:after="0" w:line="440" w:lineRule="exact"/>
        <w:ind w:left="0" w:leftChars="0" w:firstLine="482" w:firstLineChars="200"/>
        <w:rPr>
          <w:rFonts w:hint="eastAsia"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rPr>
        <w:t>1</w:t>
      </w:r>
      <w:r>
        <w:rPr>
          <w:rFonts w:hint="eastAsia" w:ascii="宋体" w:hAnsi="宋体" w:cs="宋体"/>
          <w:b/>
          <w:bCs/>
          <w:color w:val="auto"/>
          <w:kern w:val="0"/>
          <w:sz w:val="24"/>
          <w:szCs w:val="24"/>
          <w:highlight w:val="none"/>
          <w:lang w:eastAsia="zh-CN"/>
        </w:rPr>
        <w:t>、</w:t>
      </w:r>
      <w:r>
        <w:rPr>
          <w:rFonts w:hint="eastAsia" w:ascii="宋体" w:hAnsi="宋体" w:cs="宋体"/>
          <w:b/>
          <w:bCs/>
          <w:color w:val="auto"/>
          <w:kern w:val="0"/>
          <w:sz w:val="24"/>
          <w:szCs w:val="24"/>
          <w:highlight w:val="none"/>
          <w:lang w:val="en-US" w:eastAsia="zh-CN"/>
        </w:rPr>
        <w:t>交付</w:t>
      </w:r>
      <w:r>
        <w:rPr>
          <w:rFonts w:hint="eastAsia" w:ascii="宋体" w:hAnsi="宋体" w:eastAsia="宋体" w:cs="宋体"/>
          <w:b/>
          <w:bCs/>
          <w:color w:val="auto"/>
          <w:kern w:val="0"/>
          <w:sz w:val="24"/>
          <w:szCs w:val="24"/>
          <w:highlight w:val="none"/>
        </w:rPr>
        <w:t>地点：</w:t>
      </w:r>
      <w:r>
        <w:rPr>
          <w:rFonts w:hint="eastAsia" w:ascii="宋体" w:hAnsi="宋体" w:cs="宋体"/>
          <w:sz w:val="24"/>
          <w:szCs w:val="24"/>
        </w:rPr>
        <w:t>福州职业技术学院笃行楼</w:t>
      </w:r>
      <w:r>
        <w:rPr>
          <w:rFonts w:hint="eastAsia" w:ascii="宋体" w:hAnsi="宋体" w:cs="宋体"/>
          <w:sz w:val="24"/>
          <w:szCs w:val="24"/>
          <w:lang w:eastAsia="zh-CN"/>
        </w:rPr>
        <w:t>（</w:t>
      </w:r>
      <w:r>
        <w:rPr>
          <w:rFonts w:hint="eastAsia" w:ascii="宋体" w:hAnsi="宋体" w:cs="宋体"/>
          <w:b w:val="0"/>
          <w:bCs w:val="0"/>
          <w:color w:val="auto"/>
          <w:kern w:val="0"/>
          <w:sz w:val="24"/>
          <w:szCs w:val="24"/>
          <w:highlight w:val="none"/>
          <w:lang w:val="en-US" w:eastAsia="zh-CN"/>
        </w:rPr>
        <w:t>采购人指定地点</w:t>
      </w:r>
      <w:r>
        <w:rPr>
          <w:rFonts w:hint="eastAsia" w:ascii="宋体" w:hAnsi="宋体" w:cs="宋体"/>
          <w:sz w:val="24"/>
          <w:szCs w:val="24"/>
          <w:lang w:eastAsia="zh-CN"/>
        </w:rPr>
        <w:t>）</w:t>
      </w:r>
      <w:r>
        <w:rPr>
          <w:rFonts w:hint="eastAsia" w:ascii="宋体" w:hAnsi="宋体" w:eastAsia="宋体" w:cs="宋体"/>
          <w:b w:val="0"/>
          <w:bCs w:val="0"/>
          <w:color w:val="auto"/>
          <w:kern w:val="0"/>
          <w:sz w:val="24"/>
          <w:szCs w:val="24"/>
          <w:highlight w:val="none"/>
        </w:rPr>
        <w:t>。</w:t>
      </w:r>
    </w:p>
    <w:p w14:paraId="6AF46AF8">
      <w:pPr>
        <w:pStyle w:val="7"/>
        <w:keepNext w:val="0"/>
        <w:keepLines w:val="0"/>
        <w:pageBreakBefore w:val="0"/>
        <w:kinsoku/>
        <w:wordWrap/>
        <w:overflowPunct/>
        <w:topLinePunct w:val="0"/>
        <w:autoSpaceDE/>
        <w:autoSpaceDN/>
        <w:bidi w:val="0"/>
        <w:adjustRightInd/>
        <w:snapToGrid/>
        <w:spacing w:after="0" w:line="440" w:lineRule="exact"/>
        <w:ind w:left="0" w:leftChars="0" w:firstLine="482" w:firstLineChars="200"/>
        <w:rPr>
          <w:rFonts w:hint="eastAsia" w:ascii="宋体" w:hAnsi="宋体" w:eastAsia="宋体" w:cs="宋体"/>
          <w:b/>
          <w:bCs/>
          <w:color w:val="auto"/>
          <w:kern w:val="0"/>
          <w:sz w:val="24"/>
          <w:szCs w:val="24"/>
          <w:highlight w:val="none"/>
          <w:lang w:eastAsia="zh-CN"/>
        </w:rPr>
      </w:pPr>
      <w:r>
        <w:rPr>
          <w:rFonts w:hint="eastAsia" w:ascii="宋体" w:hAnsi="宋体" w:eastAsia="宋体" w:cs="宋体"/>
          <w:b/>
          <w:bCs/>
          <w:color w:val="auto"/>
          <w:kern w:val="0"/>
          <w:sz w:val="24"/>
          <w:szCs w:val="24"/>
          <w:highlight w:val="none"/>
        </w:rPr>
        <w:t>2</w:t>
      </w:r>
      <w:r>
        <w:rPr>
          <w:rFonts w:hint="eastAsia" w:ascii="宋体" w:hAnsi="宋体" w:cs="宋体"/>
          <w:b/>
          <w:bCs/>
          <w:color w:val="auto"/>
          <w:kern w:val="0"/>
          <w:sz w:val="24"/>
          <w:szCs w:val="24"/>
          <w:highlight w:val="none"/>
          <w:lang w:eastAsia="zh-CN"/>
        </w:rPr>
        <w:t>、</w:t>
      </w:r>
      <w:r>
        <w:rPr>
          <w:rFonts w:hint="eastAsia" w:ascii="宋体" w:hAnsi="宋体"/>
          <w:b/>
          <w:bCs/>
          <w:color w:val="auto"/>
          <w:kern w:val="0"/>
          <w:sz w:val="24"/>
          <w:szCs w:val="24"/>
          <w:highlight w:val="none"/>
          <w:lang w:val="en-US" w:eastAsia="zh-CN"/>
        </w:rPr>
        <w:t>服务期限</w:t>
      </w:r>
      <w:r>
        <w:rPr>
          <w:rFonts w:hint="eastAsia" w:ascii="宋体" w:hAnsi="宋体" w:eastAsia="宋体" w:cs="宋体"/>
          <w:b/>
          <w:bCs/>
          <w:color w:val="auto"/>
          <w:kern w:val="0"/>
          <w:sz w:val="24"/>
          <w:szCs w:val="24"/>
          <w:highlight w:val="none"/>
        </w:rPr>
        <w:t>：</w:t>
      </w:r>
      <w:r>
        <w:rPr>
          <w:rFonts w:hint="eastAsia" w:ascii="宋体" w:hAnsi="宋体" w:eastAsia="宋体" w:cs="宋体"/>
          <w:b w:val="0"/>
          <w:bCs w:val="0"/>
          <w:color w:val="auto"/>
          <w:kern w:val="0"/>
          <w:sz w:val="24"/>
          <w:szCs w:val="24"/>
          <w:highlight w:val="none"/>
        </w:rPr>
        <w:t>自收到成交通知书后5日起至2025年10月1日止（交付时间：自收到成交通知书后5日内完成）</w:t>
      </w:r>
      <w:r>
        <w:rPr>
          <w:rFonts w:hint="eastAsia" w:ascii="宋体" w:hAnsi="宋体" w:eastAsia="宋体" w:cs="宋体"/>
          <w:b w:val="0"/>
          <w:bCs w:val="0"/>
          <w:color w:val="auto"/>
          <w:kern w:val="0"/>
          <w:sz w:val="24"/>
          <w:szCs w:val="24"/>
          <w:highlight w:val="none"/>
          <w:lang w:val="en-US" w:eastAsia="zh-CN"/>
        </w:rPr>
        <w:t>。</w:t>
      </w:r>
    </w:p>
    <w:p w14:paraId="56FD805B">
      <w:pPr>
        <w:pStyle w:val="7"/>
        <w:keepNext w:val="0"/>
        <w:keepLines w:val="0"/>
        <w:pageBreakBefore w:val="0"/>
        <w:kinsoku/>
        <w:wordWrap/>
        <w:overflowPunct/>
        <w:topLinePunct w:val="0"/>
        <w:autoSpaceDE/>
        <w:autoSpaceDN/>
        <w:bidi w:val="0"/>
        <w:adjustRightInd/>
        <w:snapToGrid/>
        <w:spacing w:after="0" w:line="440" w:lineRule="exact"/>
        <w:ind w:left="0" w:leftChars="0" w:firstLine="482" w:firstLineChars="200"/>
        <w:rPr>
          <w:rFonts w:hint="eastAsia"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rPr>
        <w:t>3</w:t>
      </w:r>
      <w:r>
        <w:rPr>
          <w:rFonts w:hint="eastAsia" w:ascii="宋体" w:hAnsi="宋体" w:cs="宋体"/>
          <w:b/>
          <w:bCs/>
          <w:color w:val="auto"/>
          <w:kern w:val="0"/>
          <w:sz w:val="24"/>
          <w:szCs w:val="24"/>
          <w:highlight w:val="none"/>
          <w:lang w:eastAsia="zh-CN"/>
        </w:rPr>
        <w:t>、</w:t>
      </w:r>
      <w:r>
        <w:rPr>
          <w:rFonts w:hint="eastAsia" w:ascii="宋体" w:hAnsi="宋体" w:eastAsia="宋体" w:cs="宋体"/>
          <w:b/>
          <w:bCs/>
          <w:color w:val="auto"/>
          <w:kern w:val="0"/>
          <w:sz w:val="24"/>
          <w:szCs w:val="24"/>
          <w:highlight w:val="none"/>
        </w:rPr>
        <w:t>交付条件：</w:t>
      </w:r>
      <w:r>
        <w:rPr>
          <w:rFonts w:hint="eastAsia" w:ascii="宋体" w:hAnsi="宋体" w:cs="宋体"/>
          <w:b w:val="0"/>
          <w:bCs w:val="0"/>
          <w:color w:val="auto"/>
          <w:kern w:val="0"/>
          <w:sz w:val="24"/>
          <w:szCs w:val="24"/>
          <w:highlight w:val="none"/>
          <w:lang w:val="en-US" w:eastAsia="zh-CN"/>
        </w:rPr>
        <w:t>经采购人</w:t>
      </w:r>
      <w:r>
        <w:rPr>
          <w:rFonts w:hint="eastAsia" w:ascii="宋体" w:hAnsi="宋体" w:eastAsia="宋体" w:cs="宋体"/>
          <w:b w:val="0"/>
          <w:bCs w:val="0"/>
          <w:color w:val="auto"/>
          <w:kern w:val="0"/>
          <w:sz w:val="24"/>
          <w:szCs w:val="24"/>
          <w:highlight w:val="none"/>
        </w:rPr>
        <w:t>验收合格</w:t>
      </w:r>
      <w:r>
        <w:rPr>
          <w:rFonts w:hint="eastAsia" w:ascii="宋体" w:hAnsi="宋体" w:cs="宋体"/>
          <w:b w:val="0"/>
          <w:bCs w:val="0"/>
          <w:color w:val="auto"/>
          <w:kern w:val="0"/>
          <w:sz w:val="24"/>
          <w:szCs w:val="24"/>
          <w:highlight w:val="none"/>
          <w:lang w:val="en-US" w:eastAsia="zh-CN"/>
        </w:rPr>
        <w:t>并</w:t>
      </w:r>
      <w:r>
        <w:rPr>
          <w:rFonts w:hint="eastAsia" w:ascii="宋体" w:hAnsi="宋体" w:eastAsia="宋体" w:cs="宋体"/>
          <w:b w:val="0"/>
          <w:bCs w:val="0"/>
          <w:color w:val="auto"/>
          <w:kern w:val="0"/>
          <w:sz w:val="24"/>
          <w:szCs w:val="24"/>
          <w:highlight w:val="none"/>
        </w:rPr>
        <w:t>交付使用。</w:t>
      </w:r>
    </w:p>
    <w:p w14:paraId="1A6354C5">
      <w:pPr>
        <w:keepNext w:val="0"/>
        <w:keepLines w:val="0"/>
        <w:pageBreakBefore w:val="0"/>
        <w:widowControl/>
        <w:tabs>
          <w:tab w:val="left" w:pos="900"/>
          <w:tab w:val="left" w:pos="1100"/>
        </w:tabs>
        <w:kinsoku/>
        <w:wordWrap/>
        <w:overflowPunct/>
        <w:topLinePunct w:val="0"/>
        <w:autoSpaceDE/>
        <w:autoSpaceDN/>
        <w:bidi w:val="0"/>
        <w:adjustRightInd/>
        <w:snapToGrid/>
        <w:spacing w:line="440" w:lineRule="exact"/>
        <w:ind w:firstLine="482" w:firstLineChars="200"/>
        <w:jc w:val="left"/>
        <w:textAlignment w:val="baseline"/>
        <w:rPr>
          <w:rFonts w:hint="default" w:ascii="宋体" w:hAnsi="宋体" w:cs="宋体"/>
          <w:b/>
          <w:bCs/>
          <w:color w:val="auto"/>
          <w:sz w:val="24"/>
          <w:szCs w:val="24"/>
          <w:highlight w:val="none"/>
          <w:lang w:val="en-US" w:eastAsia="zh-CN"/>
        </w:rPr>
      </w:pPr>
      <w:r>
        <w:rPr>
          <w:rFonts w:hint="eastAsia" w:ascii="宋体" w:hAnsi="宋体" w:cs="宋体"/>
          <w:b/>
          <w:bCs/>
          <w:color w:val="auto"/>
          <w:sz w:val="24"/>
          <w:szCs w:val="24"/>
          <w:highlight w:val="none"/>
          <w:lang w:val="en-US" w:eastAsia="zh-CN"/>
        </w:rPr>
        <w:t>4、是否邀请供应商验收：</w:t>
      </w:r>
      <w:r>
        <w:rPr>
          <w:rFonts w:hint="eastAsia" w:ascii="宋体" w:hAnsi="宋体" w:cs="宋体"/>
          <w:b w:val="0"/>
          <w:bCs w:val="0"/>
          <w:color w:val="auto"/>
          <w:sz w:val="24"/>
          <w:szCs w:val="24"/>
          <w:highlight w:val="none"/>
          <w:lang w:val="en-US" w:eastAsia="zh-CN"/>
        </w:rPr>
        <w:t>不邀请。</w:t>
      </w:r>
    </w:p>
    <w:p w14:paraId="383A6C5D">
      <w:pPr>
        <w:keepNext w:val="0"/>
        <w:keepLines w:val="0"/>
        <w:pageBreakBefore w:val="0"/>
        <w:widowControl/>
        <w:tabs>
          <w:tab w:val="left" w:pos="900"/>
          <w:tab w:val="left" w:pos="1100"/>
        </w:tabs>
        <w:kinsoku/>
        <w:wordWrap/>
        <w:overflowPunct/>
        <w:topLinePunct w:val="0"/>
        <w:autoSpaceDE/>
        <w:autoSpaceDN/>
        <w:bidi w:val="0"/>
        <w:adjustRightInd/>
        <w:snapToGrid/>
        <w:spacing w:line="440" w:lineRule="exact"/>
        <w:ind w:firstLine="482" w:firstLineChars="200"/>
        <w:jc w:val="left"/>
        <w:textAlignment w:val="baseline"/>
        <w:rPr>
          <w:rFonts w:hint="eastAsia" w:ascii="宋体" w:hAnsi="宋体" w:eastAsia="宋体" w:cs="宋体"/>
          <w:b/>
          <w:bCs/>
          <w:color w:val="auto"/>
          <w:kern w:val="0"/>
          <w:sz w:val="24"/>
          <w:szCs w:val="24"/>
          <w:highlight w:val="none"/>
          <w:lang w:val="en-US" w:eastAsia="zh-CN" w:bidi="ar-SA"/>
        </w:rPr>
      </w:pPr>
      <w:r>
        <w:rPr>
          <w:rFonts w:hint="eastAsia" w:ascii="宋体" w:hAnsi="宋体" w:cs="宋体"/>
          <w:b/>
          <w:bCs/>
          <w:color w:val="auto"/>
          <w:sz w:val="24"/>
          <w:szCs w:val="24"/>
          <w:highlight w:val="none"/>
          <w:lang w:val="en-US" w:eastAsia="zh-CN"/>
        </w:rPr>
        <w:t>5</w:t>
      </w:r>
      <w:r>
        <w:rPr>
          <w:rFonts w:hint="eastAsia" w:ascii="宋体" w:hAnsi="宋体" w:cs="宋体"/>
          <w:b/>
          <w:bCs/>
          <w:color w:val="auto"/>
          <w:sz w:val="24"/>
          <w:szCs w:val="24"/>
          <w:highlight w:val="none"/>
          <w:lang w:eastAsia="zh-CN"/>
        </w:rPr>
        <w:t>、</w:t>
      </w:r>
      <w:r>
        <w:rPr>
          <w:rFonts w:hint="eastAsia" w:ascii="宋体" w:hAnsi="宋体" w:eastAsia="宋体" w:cs="宋体"/>
          <w:b/>
          <w:bCs/>
          <w:color w:val="auto"/>
          <w:sz w:val="24"/>
          <w:szCs w:val="24"/>
          <w:highlight w:val="none"/>
        </w:rPr>
        <w:t>验收方式</w:t>
      </w:r>
      <w:r>
        <w:rPr>
          <w:rFonts w:hint="eastAsia" w:ascii="宋体" w:hAnsi="宋体" w:eastAsia="宋体" w:cs="宋体"/>
          <w:b/>
          <w:bCs/>
          <w:color w:val="auto"/>
          <w:kern w:val="0"/>
          <w:sz w:val="24"/>
          <w:szCs w:val="24"/>
          <w:highlight w:val="none"/>
          <w:lang w:val="en-US" w:eastAsia="zh-CN" w:bidi="ar-SA"/>
        </w:rPr>
        <w:t>：</w:t>
      </w:r>
      <w:r>
        <w:rPr>
          <w:rFonts w:hint="eastAsia" w:ascii="宋体" w:hAnsi="宋体" w:eastAsia="宋体" w:cs="宋体"/>
          <w:b w:val="0"/>
          <w:bCs w:val="0"/>
          <w:color w:val="auto"/>
          <w:kern w:val="0"/>
          <w:sz w:val="24"/>
          <w:szCs w:val="24"/>
          <w:highlight w:val="none"/>
          <w:lang w:val="en-US" w:eastAsia="zh-CN" w:bidi="ar-SA"/>
        </w:rPr>
        <w:t>按</w:t>
      </w:r>
      <w:r>
        <w:rPr>
          <w:rFonts w:hint="eastAsia" w:ascii="宋体" w:hAnsi="宋体" w:cs="宋体"/>
          <w:b w:val="0"/>
          <w:bCs w:val="0"/>
          <w:color w:val="auto"/>
          <w:kern w:val="0"/>
          <w:sz w:val="24"/>
          <w:szCs w:val="24"/>
          <w:highlight w:val="none"/>
          <w:lang w:val="en-US" w:eastAsia="zh-CN" w:bidi="ar-SA"/>
        </w:rPr>
        <w:t>网上</w:t>
      </w:r>
      <w:r>
        <w:rPr>
          <w:rFonts w:hint="eastAsia" w:ascii="宋体" w:hAnsi="宋体" w:eastAsia="宋体" w:cs="宋体"/>
          <w:b w:val="0"/>
          <w:bCs w:val="0"/>
          <w:color w:val="auto"/>
          <w:kern w:val="0"/>
          <w:sz w:val="24"/>
          <w:szCs w:val="24"/>
          <w:highlight w:val="none"/>
          <w:lang w:val="en-US" w:eastAsia="zh-CN" w:bidi="ar-SA"/>
        </w:rPr>
        <w:t>竞价文件、</w:t>
      </w:r>
      <w:r>
        <w:rPr>
          <w:rFonts w:hint="eastAsia" w:ascii="宋体" w:hAnsi="宋体" w:cs="宋体"/>
          <w:b w:val="0"/>
          <w:bCs w:val="0"/>
          <w:color w:val="auto"/>
          <w:kern w:val="0"/>
          <w:sz w:val="24"/>
          <w:szCs w:val="24"/>
          <w:highlight w:val="none"/>
          <w:lang w:val="en-US" w:eastAsia="zh-CN" w:bidi="ar-SA"/>
        </w:rPr>
        <w:t>成交供应商</w:t>
      </w:r>
      <w:r>
        <w:rPr>
          <w:rFonts w:hint="eastAsia" w:ascii="宋体" w:hAnsi="宋体" w:eastAsia="宋体" w:cs="宋体"/>
          <w:b w:val="0"/>
          <w:bCs w:val="0"/>
          <w:color w:val="auto"/>
          <w:kern w:val="0"/>
          <w:sz w:val="24"/>
          <w:szCs w:val="24"/>
          <w:highlight w:val="none"/>
          <w:lang w:val="en-US" w:eastAsia="zh-CN" w:bidi="ar-SA"/>
        </w:rPr>
        <w:t>响应文件以及国家和行业验收规范要求及合同中的相关条款进行验收。</w:t>
      </w:r>
    </w:p>
    <w:p w14:paraId="244A4661">
      <w:pPr>
        <w:keepNext w:val="0"/>
        <w:keepLines w:val="0"/>
        <w:pageBreakBefore w:val="0"/>
        <w:widowControl/>
        <w:tabs>
          <w:tab w:val="left" w:pos="900"/>
          <w:tab w:val="left" w:pos="1100"/>
        </w:tabs>
        <w:kinsoku/>
        <w:wordWrap/>
        <w:overflowPunct/>
        <w:topLinePunct w:val="0"/>
        <w:autoSpaceDE/>
        <w:autoSpaceDN/>
        <w:bidi w:val="0"/>
        <w:adjustRightInd/>
        <w:snapToGrid/>
        <w:spacing w:line="440" w:lineRule="exact"/>
        <w:ind w:firstLine="482" w:firstLineChars="200"/>
        <w:jc w:val="left"/>
        <w:textAlignment w:val="baseline"/>
        <w:rPr>
          <w:rFonts w:hint="eastAsia" w:ascii="宋体" w:hAnsi="宋体" w:eastAsia="宋体" w:cs="宋体"/>
          <w:b w:val="0"/>
          <w:bCs w:val="0"/>
          <w:color w:val="auto"/>
          <w:kern w:val="0"/>
          <w:sz w:val="24"/>
          <w:szCs w:val="24"/>
          <w:highlight w:val="none"/>
          <w:lang w:val="en-US" w:eastAsia="zh-CN" w:bidi="ar-SA"/>
        </w:rPr>
      </w:pPr>
      <w:r>
        <w:rPr>
          <w:rFonts w:hint="eastAsia" w:ascii="宋体" w:hAnsi="宋体" w:cs="宋体"/>
          <w:b/>
          <w:bCs/>
          <w:color w:val="auto"/>
          <w:sz w:val="24"/>
          <w:szCs w:val="24"/>
          <w:highlight w:val="none"/>
          <w:lang w:val="en-US" w:eastAsia="zh-CN"/>
        </w:rPr>
        <w:t>6</w:t>
      </w:r>
      <w:r>
        <w:rPr>
          <w:rFonts w:hint="eastAsia" w:ascii="宋体" w:hAnsi="宋体" w:cs="宋体"/>
          <w:b/>
          <w:bCs/>
          <w:color w:val="auto"/>
          <w:sz w:val="24"/>
          <w:szCs w:val="24"/>
          <w:highlight w:val="none"/>
          <w:lang w:eastAsia="zh-CN"/>
        </w:rPr>
        <w:t>、</w:t>
      </w:r>
      <w:r>
        <w:rPr>
          <w:rFonts w:hint="eastAsia" w:ascii="宋体" w:hAnsi="宋体" w:eastAsia="宋体" w:cs="宋体"/>
          <w:b/>
          <w:bCs/>
          <w:color w:val="auto"/>
          <w:sz w:val="24"/>
          <w:szCs w:val="24"/>
          <w:highlight w:val="none"/>
        </w:rPr>
        <w:t>支付方式：</w:t>
      </w:r>
      <w:r>
        <w:rPr>
          <w:rFonts w:hint="eastAsia" w:ascii="宋体" w:hAnsi="宋体" w:eastAsia="宋体" w:cs="宋体"/>
          <w:b w:val="0"/>
          <w:bCs w:val="0"/>
          <w:color w:val="auto"/>
          <w:sz w:val="24"/>
          <w:szCs w:val="24"/>
          <w:highlight w:val="none"/>
        </w:rPr>
        <w:t>供应商提供的软件租赁服务经采购人验收合格后，10个工作日内学校凭收讫软件租赁服务的验收凭证和软件租赁服务验收合格文件等材料以转账方式向供应商一次性支付100%的软件租赁服务价款</w:t>
      </w:r>
      <w:r>
        <w:rPr>
          <w:rFonts w:hint="eastAsia" w:ascii="宋体" w:hAnsi="宋体" w:eastAsia="宋体" w:cs="宋体"/>
          <w:b w:val="0"/>
          <w:bCs w:val="0"/>
          <w:color w:val="auto"/>
          <w:kern w:val="0"/>
          <w:sz w:val="24"/>
          <w:szCs w:val="24"/>
          <w:highlight w:val="none"/>
          <w:lang w:val="en-US" w:eastAsia="zh-CN" w:bidi="ar-SA"/>
        </w:rPr>
        <w:t>。</w:t>
      </w:r>
    </w:p>
    <w:p w14:paraId="18929153">
      <w:pPr>
        <w:pStyle w:val="17"/>
        <w:keepNext w:val="0"/>
        <w:keepLines w:val="0"/>
        <w:pageBreakBefore w:val="0"/>
        <w:widowControl/>
        <w:kinsoku/>
        <w:wordWrap/>
        <w:overflowPunct/>
        <w:topLinePunct w:val="0"/>
        <w:autoSpaceDE/>
        <w:autoSpaceDN/>
        <w:bidi w:val="0"/>
        <w:adjustRightInd/>
        <w:snapToGrid/>
        <w:spacing w:before="0" w:beforeAutospacing="0" w:after="0" w:afterAutospacing="0" w:line="440" w:lineRule="exact"/>
        <w:ind w:firstLine="482" w:firstLineChars="200"/>
        <w:textAlignment w:val="auto"/>
        <w:rPr>
          <w:rFonts w:hint="eastAsia" w:cs="宋体"/>
          <w:b w:val="0"/>
          <w:bCs w:val="0"/>
          <w:color w:val="auto"/>
          <w:kern w:val="0"/>
          <w:sz w:val="24"/>
          <w:szCs w:val="24"/>
          <w:highlight w:val="none"/>
          <w:lang w:val="en-US" w:eastAsia="zh-CN" w:bidi="ar-SA"/>
        </w:rPr>
      </w:pPr>
      <w:r>
        <w:rPr>
          <w:rFonts w:hint="eastAsia" w:ascii="宋体" w:hAnsi="宋体" w:cs="宋体"/>
          <w:b/>
          <w:bCs/>
          <w:color w:val="auto"/>
          <w:kern w:val="0"/>
          <w:sz w:val="24"/>
          <w:szCs w:val="24"/>
          <w:highlight w:val="none"/>
          <w:lang w:val="en-US" w:eastAsia="zh-CN" w:bidi="ar-SA"/>
        </w:rPr>
        <w:t>7、履约保证金：</w:t>
      </w:r>
      <w:bookmarkEnd w:id="3"/>
      <w:bookmarkEnd w:id="4"/>
      <w:bookmarkEnd w:id="5"/>
      <w:bookmarkEnd w:id="6"/>
      <w:r>
        <w:rPr>
          <w:rFonts w:hint="eastAsia" w:cs="宋体"/>
          <w:b w:val="0"/>
          <w:bCs w:val="0"/>
          <w:color w:val="auto"/>
          <w:kern w:val="0"/>
          <w:sz w:val="24"/>
          <w:szCs w:val="24"/>
          <w:highlight w:val="none"/>
          <w:lang w:val="en-US" w:eastAsia="zh-CN" w:bidi="ar-SA"/>
        </w:rPr>
        <w:t>不缴纳。</w:t>
      </w:r>
    </w:p>
    <w:p w14:paraId="6A2F92D5">
      <w:pPr>
        <w:pStyle w:val="4"/>
        <w:keepNext w:val="0"/>
        <w:keepLines w:val="0"/>
        <w:pageBreakBefore w:val="0"/>
        <w:kinsoku/>
        <w:wordWrap/>
        <w:overflowPunct/>
        <w:topLinePunct w:val="0"/>
        <w:autoSpaceDE/>
        <w:autoSpaceDN/>
        <w:bidi w:val="0"/>
        <w:adjustRightInd/>
        <w:snapToGrid/>
        <w:spacing w:before="0" w:beforeAutospacing="0" w:after="0" w:afterAutospacing="0" w:line="440" w:lineRule="exact"/>
        <w:ind w:firstLine="482" w:firstLineChars="200"/>
        <w:jc w:val="left"/>
        <w:rPr>
          <w:rFonts w:hint="eastAsia" w:ascii="宋体" w:hAnsi="宋体" w:eastAsia="宋体" w:cs="宋体"/>
          <w:b/>
          <w:bCs/>
          <w:kern w:val="2"/>
          <w:sz w:val="24"/>
          <w:szCs w:val="24"/>
          <w:lang w:val="en-US" w:eastAsia="zh-CN" w:bidi="ar-SA"/>
        </w:rPr>
      </w:pPr>
      <w:r>
        <w:rPr>
          <w:rFonts w:hint="eastAsia" w:cs="宋体"/>
          <w:b/>
          <w:bCs/>
          <w:kern w:val="2"/>
          <w:sz w:val="24"/>
          <w:szCs w:val="24"/>
          <w:lang w:val="en-US" w:eastAsia="zh-CN" w:bidi="ar-SA"/>
        </w:rPr>
        <w:t>8、</w:t>
      </w:r>
      <w:r>
        <w:rPr>
          <w:rFonts w:hint="eastAsia" w:ascii="宋体" w:hAnsi="宋体" w:eastAsia="宋体" w:cs="宋体"/>
          <w:b/>
          <w:bCs/>
          <w:kern w:val="2"/>
          <w:sz w:val="24"/>
          <w:szCs w:val="24"/>
          <w:lang w:val="en-US" w:eastAsia="zh-CN" w:bidi="ar-SA"/>
        </w:rPr>
        <w:t>售后服务及其他要求：</w:t>
      </w:r>
    </w:p>
    <w:p w14:paraId="6BAF5E1F">
      <w:pPr>
        <w:pStyle w:val="4"/>
        <w:keepNext w:val="0"/>
        <w:keepLines w:val="0"/>
        <w:pageBreakBefore w:val="0"/>
        <w:kinsoku/>
        <w:wordWrap/>
        <w:overflowPunct/>
        <w:topLinePunct w:val="0"/>
        <w:autoSpaceDE/>
        <w:autoSpaceDN/>
        <w:bidi w:val="0"/>
        <w:adjustRightInd/>
        <w:snapToGrid/>
        <w:spacing w:before="0" w:beforeAutospacing="0" w:after="0" w:afterAutospacing="0" w:line="440" w:lineRule="exact"/>
        <w:ind w:firstLine="480" w:firstLineChars="200"/>
        <w:jc w:val="left"/>
        <w:rPr>
          <w:rFonts w:hint="eastAsia" w:ascii="宋体" w:hAnsi="宋体" w:eastAsia="宋体" w:cs="宋体"/>
          <w:b w:val="0"/>
          <w:kern w:val="2"/>
          <w:sz w:val="24"/>
          <w:szCs w:val="24"/>
          <w:lang w:val="en-US" w:eastAsia="zh-CN" w:bidi="ar-SA"/>
        </w:rPr>
      </w:pPr>
      <w:r>
        <w:rPr>
          <w:rFonts w:hint="eastAsia" w:cs="宋体"/>
          <w:b w:val="0"/>
          <w:kern w:val="2"/>
          <w:sz w:val="24"/>
          <w:szCs w:val="24"/>
          <w:lang w:val="en-US" w:eastAsia="zh-CN" w:bidi="ar-SA"/>
        </w:rPr>
        <w:t>8</w:t>
      </w:r>
      <w:r>
        <w:rPr>
          <w:rFonts w:hint="eastAsia" w:ascii="宋体" w:hAnsi="宋体" w:eastAsia="宋体" w:cs="宋体"/>
          <w:b w:val="0"/>
          <w:kern w:val="2"/>
          <w:sz w:val="24"/>
          <w:szCs w:val="24"/>
          <w:lang w:val="en-US" w:eastAsia="zh-CN" w:bidi="ar-SA"/>
        </w:rPr>
        <w:t>.1本项目质量保证期为</w:t>
      </w:r>
      <w:r>
        <w:rPr>
          <w:rFonts w:hint="eastAsia" w:ascii="宋体" w:hAnsi="宋体" w:eastAsia="宋体" w:cs="宋体"/>
          <w:b w:val="0"/>
          <w:bCs w:val="0"/>
          <w:color w:val="auto"/>
          <w:kern w:val="2"/>
          <w:sz w:val="24"/>
          <w:szCs w:val="24"/>
          <w:highlight w:val="none"/>
          <w:lang w:val="en-US" w:eastAsia="zh-CN" w:bidi="ar-SA"/>
        </w:rPr>
        <w:t>自收到成交通知书后5日起</w:t>
      </w:r>
      <w:r>
        <w:rPr>
          <w:rFonts w:hint="eastAsia" w:ascii="宋体" w:hAnsi="宋体" w:eastAsia="宋体" w:cs="宋体"/>
          <w:b w:val="0"/>
          <w:kern w:val="2"/>
          <w:sz w:val="24"/>
          <w:szCs w:val="24"/>
          <w:lang w:val="en-US" w:eastAsia="zh-CN" w:bidi="ar-SA"/>
        </w:rPr>
        <w:t>至2025年世界职业院校技能大赛结束止。在质量保证期内设备运行发生故障时确保故障能在4小时内响应，并在24小时内提供解决方案。同时，供应商应承诺定期更新软件，修复漏洞并提供必要的功能优化若24小时内无法排除故障，则应先提供同档次备用产品供采购人使用，其中发生一切费用由成交供应商承担。</w:t>
      </w:r>
    </w:p>
    <w:p w14:paraId="0C4462D0">
      <w:pPr>
        <w:pStyle w:val="4"/>
        <w:keepNext w:val="0"/>
        <w:keepLines w:val="0"/>
        <w:pageBreakBefore w:val="0"/>
        <w:kinsoku/>
        <w:wordWrap/>
        <w:overflowPunct/>
        <w:topLinePunct w:val="0"/>
        <w:autoSpaceDE/>
        <w:autoSpaceDN/>
        <w:bidi w:val="0"/>
        <w:adjustRightInd/>
        <w:snapToGrid/>
        <w:spacing w:before="0" w:beforeAutospacing="0" w:after="0" w:afterAutospacing="0" w:line="440" w:lineRule="exact"/>
        <w:ind w:firstLine="480" w:firstLineChars="200"/>
        <w:jc w:val="left"/>
        <w:rPr>
          <w:rFonts w:hint="eastAsia" w:ascii="宋体" w:hAnsi="宋体" w:eastAsia="宋体" w:cs="宋体"/>
          <w:b w:val="0"/>
          <w:kern w:val="2"/>
          <w:sz w:val="24"/>
          <w:szCs w:val="24"/>
          <w:lang w:val="en-US" w:eastAsia="zh-CN" w:bidi="ar-SA"/>
        </w:rPr>
      </w:pPr>
      <w:r>
        <w:rPr>
          <w:rFonts w:hint="eastAsia" w:cs="宋体"/>
          <w:b w:val="0"/>
          <w:kern w:val="2"/>
          <w:sz w:val="24"/>
          <w:szCs w:val="24"/>
          <w:lang w:val="en-US" w:eastAsia="zh-CN" w:bidi="ar-SA"/>
        </w:rPr>
        <w:t>8</w:t>
      </w:r>
      <w:r>
        <w:rPr>
          <w:rFonts w:hint="eastAsia" w:ascii="宋体" w:hAnsi="宋体" w:eastAsia="宋体" w:cs="宋体"/>
          <w:b w:val="0"/>
          <w:kern w:val="2"/>
          <w:sz w:val="24"/>
          <w:szCs w:val="24"/>
          <w:lang w:val="en-US" w:eastAsia="zh-CN" w:bidi="ar-SA"/>
        </w:rPr>
        <w:t>.2技术支持提供7*24小时响应服务，响应方式包括但不限于现场服务、座机咨询、移动电话咨询、网络线上、现场响应等。故障响应，建立有7*24小时服务热线，服务电话响应时间在1小时之内，8小时内派出专业人员到达现场进行技术支持，一般问题处置不能超过12小时，重大问题处置不能超过24小时。</w:t>
      </w:r>
    </w:p>
    <w:p w14:paraId="368F7298">
      <w:pPr>
        <w:pStyle w:val="4"/>
        <w:keepNext w:val="0"/>
        <w:keepLines w:val="0"/>
        <w:pageBreakBefore w:val="0"/>
        <w:kinsoku/>
        <w:wordWrap/>
        <w:overflowPunct/>
        <w:topLinePunct w:val="0"/>
        <w:autoSpaceDE/>
        <w:autoSpaceDN/>
        <w:bidi w:val="0"/>
        <w:adjustRightInd/>
        <w:snapToGrid/>
        <w:spacing w:before="0" w:beforeAutospacing="0" w:after="0" w:afterAutospacing="0" w:line="440" w:lineRule="exact"/>
        <w:ind w:firstLine="480" w:firstLineChars="200"/>
        <w:jc w:val="left"/>
        <w:rPr>
          <w:rFonts w:hint="eastAsia" w:ascii="宋体" w:hAnsi="宋体" w:eastAsia="宋体" w:cs="宋体"/>
          <w:b w:val="0"/>
          <w:kern w:val="2"/>
          <w:sz w:val="24"/>
          <w:szCs w:val="24"/>
          <w:lang w:val="en-US" w:eastAsia="zh-CN" w:bidi="ar-SA"/>
        </w:rPr>
      </w:pPr>
      <w:r>
        <w:rPr>
          <w:rFonts w:hint="eastAsia" w:cs="宋体"/>
          <w:b w:val="0"/>
          <w:kern w:val="2"/>
          <w:sz w:val="24"/>
          <w:szCs w:val="24"/>
          <w:lang w:val="en-US" w:eastAsia="zh-CN" w:bidi="ar-SA"/>
        </w:rPr>
        <w:t>8</w:t>
      </w:r>
      <w:r>
        <w:rPr>
          <w:rFonts w:hint="eastAsia" w:ascii="宋体" w:hAnsi="宋体" w:eastAsia="宋体" w:cs="宋体"/>
          <w:b w:val="0"/>
          <w:kern w:val="2"/>
          <w:sz w:val="24"/>
          <w:szCs w:val="24"/>
          <w:lang w:val="en-US" w:eastAsia="zh-CN" w:bidi="ar-SA"/>
        </w:rPr>
        <w:t>.3在质保期间所有设备的检定或校准费用均由成交供应商承担。</w:t>
      </w:r>
    </w:p>
    <w:p w14:paraId="069A16D0">
      <w:pPr>
        <w:pStyle w:val="4"/>
        <w:keepNext w:val="0"/>
        <w:keepLines w:val="0"/>
        <w:pageBreakBefore w:val="0"/>
        <w:kinsoku/>
        <w:wordWrap/>
        <w:overflowPunct/>
        <w:topLinePunct w:val="0"/>
        <w:autoSpaceDE/>
        <w:autoSpaceDN/>
        <w:bidi w:val="0"/>
        <w:adjustRightInd/>
        <w:snapToGrid/>
        <w:spacing w:before="0" w:beforeAutospacing="0" w:after="0" w:afterAutospacing="0" w:line="440" w:lineRule="exact"/>
        <w:ind w:firstLine="482" w:firstLineChars="200"/>
        <w:jc w:val="left"/>
        <w:rPr>
          <w:rFonts w:hint="eastAsia" w:ascii="宋体" w:hAnsi="宋体" w:eastAsia="宋体" w:cs="宋体"/>
          <w:b/>
          <w:bCs/>
          <w:kern w:val="2"/>
          <w:sz w:val="24"/>
          <w:szCs w:val="24"/>
          <w:lang w:val="en-US" w:eastAsia="zh-CN" w:bidi="ar-SA"/>
        </w:rPr>
      </w:pPr>
      <w:r>
        <w:rPr>
          <w:rFonts w:hint="eastAsia" w:cs="宋体"/>
          <w:b/>
          <w:bCs/>
          <w:kern w:val="2"/>
          <w:sz w:val="24"/>
          <w:szCs w:val="24"/>
          <w:lang w:val="en-US" w:eastAsia="zh-CN" w:bidi="ar-SA"/>
        </w:rPr>
        <w:t>9</w:t>
      </w:r>
      <w:r>
        <w:rPr>
          <w:rFonts w:hint="eastAsia" w:ascii="宋体" w:hAnsi="宋体" w:eastAsia="宋体" w:cs="宋体"/>
          <w:b/>
          <w:bCs/>
          <w:kern w:val="2"/>
          <w:sz w:val="24"/>
          <w:szCs w:val="24"/>
          <w:lang w:val="en-US" w:eastAsia="zh-CN" w:bidi="ar-SA"/>
        </w:rPr>
        <w:t>.验收要求：</w:t>
      </w:r>
    </w:p>
    <w:p w14:paraId="6069D5EB">
      <w:pPr>
        <w:pStyle w:val="4"/>
        <w:keepNext w:val="0"/>
        <w:keepLines w:val="0"/>
        <w:pageBreakBefore w:val="0"/>
        <w:kinsoku/>
        <w:wordWrap/>
        <w:overflowPunct/>
        <w:topLinePunct w:val="0"/>
        <w:autoSpaceDE/>
        <w:autoSpaceDN/>
        <w:bidi w:val="0"/>
        <w:adjustRightInd/>
        <w:snapToGrid/>
        <w:spacing w:before="0" w:beforeAutospacing="0" w:after="0" w:afterAutospacing="0" w:line="440" w:lineRule="exact"/>
        <w:ind w:firstLine="480" w:firstLineChars="200"/>
        <w:jc w:val="left"/>
        <w:rPr>
          <w:rFonts w:hint="eastAsia" w:ascii="宋体" w:hAnsi="宋体" w:eastAsia="宋体" w:cs="宋体"/>
          <w:b w:val="0"/>
          <w:kern w:val="2"/>
          <w:sz w:val="24"/>
          <w:szCs w:val="24"/>
          <w:lang w:val="en-US" w:eastAsia="zh-CN" w:bidi="ar-SA"/>
        </w:rPr>
      </w:pPr>
      <w:r>
        <w:rPr>
          <w:rFonts w:hint="eastAsia" w:cs="宋体"/>
          <w:b w:val="0"/>
          <w:kern w:val="2"/>
          <w:sz w:val="24"/>
          <w:szCs w:val="24"/>
          <w:lang w:val="en-US" w:eastAsia="zh-CN" w:bidi="ar-SA"/>
        </w:rPr>
        <w:t>9</w:t>
      </w:r>
      <w:r>
        <w:rPr>
          <w:rFonts w:hint="eastAsia" w:ascii="宋体" w:hAnsi="宋体" w:eastAsia="宋体" w:cs="宋体"/>
          <w:b w:val="0"/>
          <w:kern w:val="2"/>
          <w:sz w:val="24"/>
          <w:szCs w:val="24"/>
          <w:lang w:val="en-US" w:eastAsia="zh-CN" w:bidi="ar-SA"/>
        </w:rPr>
        <w:t>.1验收期次：（1）次</w:t>
      </w:r>
    </w:p>
    <w:p w14:paraId="57408697">
      <w:pPr>
        <w:pStyle w:val="4"/>
        <w:keepNext w:val="0"/>
        <w:keepLines w:val="0"/>
        <w:pageBreakBefore w:val="0"/>
        <w:kinsoku/>
        <w:wordWrap/>
        <w:overflowPunct/>
        <w:topLinePunct w:val="0"/>
        <w:autoSpaceDE/>
        <w:autoSpaceDN/>
        <w:bidi w:val="0"/>
        <w:adjustRightInd/>
        <w:snapToGrid/>
        <w:spacing w:before="0" w:beforeAutospacing="0" w:after="0" w:afterAutospacing="0" w:line="440" w:lineRule="exact"/>
        <w:ind w:firstLine="480" w:firstLineChars="200"/>
        <w:jc w:val="left"/>
        <w:rPr>
          <w:rFonts w:hint="eastAsia" w:ascii="宋体" w:hAnsi="宋体" w:eastAsia="宋体" w:cs="宋体"/>
          <w:b w:val="0"/>
          <w:kern w:val="2"/>
          <w:sz w:val="24"/>
          <w:szCs w:val="24"/>
          <w:lang w:val="en-US" w:eastAsia="zh-CN" w:bidi="ar-SA"/>
        </w:rPr>
      </w:pPr>
      <w:r>
        <w:rPr>
          <w:rFonts w:hint="eastAsia" w:cs="宋体"/>
          <w:b w:val="0"/>
          <w:kern w:val="2"/>
          <w:sz w:val="24"/>
          <w:szCs w:val="24"/>
          <w:lang w:val="en-US" w:eastAsia="zh-CN" w:bidi="ar-SA"/>
        </w:rPr>
        <w:t>9</w:t>
      </w:r>
      <w:r>
        <w:rPr>
          <w:rFonts w:hint="eastAsia" w:ascii="宋体" w:hAnsi="宋体" w:eastAsia="宋体" w:cs="宋体"/>
          <w:b w:val="0"/>
          <w:kern w:val="2"/>
          <w:sz w:val="24"/>
          <w:szCs w:val="24"/>
          <w:lang w:val="en-US" w:eastAsia="zh-CN" w:bidi="ar-SA"/>
        </w:rPr>
        <w:t>.2验收标准</w:t>
      </w:r>
    </w:p>
    <w:p w14:paraId="183FA3A8">
      <w:pPr>
        <w:pStyle w:val="4"/>
        <w:keepNext w:val="0"/>
        <w:keepLines w:val="0"/>
        <w:pageBreakBefore w:val="0"/>
        <w:kinsoku/>
        <w:wordWrap/>
        <w:overflowPunct/>
        <w:topLinePunct w:val="0"/>
        <w:autoSpaceDE/>
        <w:autoSpaceDN/>
        <w:bidi w:val="0"/>
        <w:adjustRightInd/>
        <w:snapToGrid/>
        <w:spacing w:before="0" w:beforeAutospacing="0" w:after="0" w:afterAutospacing="0" w:line="440" w:lineRule="exact"/>
        <w:ind w:firstLine="480" w:firstLineChars="200"/>
        <w:jc w:val="left"/>
        <w:rPr>
          <w:rFonts w:hint="eastAsia" w:ascii="宋体" w:hAnsi="宋体" w:eastAsia="宋体" w:cs="宋体"/>
          <w:b w:val="0"/>
          <w:color w:val="auto"/>
          <w:kern w:val="2"/>
          <w:sz w:val="24"/>
          <w:szCs w:val="24"/>
          <w:highlight w:val="none"/>
          <w:lang w:val="en-US" w:eastAsia="zh-CN" w:bidi="ar-SA"/>
        </w:rPr>
      </w:pPr>
      <w:r>
        <w:rPr>
          <w:rFonts w:hint="eastAsia" w:cs="宋体"/>
          <w:b w:val="0"/>
          <w:color w:val="auto"/>
          <w:kern w:val="2"/>
          <w:sz w:val="24"/>
          <w:szCs w:val="24"/>
          <w:highlight w:val="none"/>
          <w:lang w:val="en-US" w:eastAsia="zh-CN" w:bidi="ar-SA"/>
        </w:rPr>
        <w:t>9</w:t>
      </w:r>
      <w:r>
        <w:rPr>
          <w:rFonts w:hint="eastAsia" w:ascii="宋体" w:hAnsi="宋体" w:eastAsia="宋体" w:cs="宋体"/>
          <w:b w:val="0"/>
          <w:color w:val="auto"/>
          <w:kern w:val="2"/>
          <w:sz w:val="24"/>
          <w:szCs w:val="24"/>
          <w:highlight w:val="none"/>
          <w:lang w:val="en-US" w:eastAsia="zh-CN" w:bidi="ar-SA"/>
        </w:rPr>
        <w:t>.2.1成交供应商所提供的</w:t>
      </w:r>
      <w:r>
        <w:rPr>
          <w:rFonts w:hint="eastAsia" w:cs="宋体"/>
          <w:b w:val="0"/>
          <w:color w:val="auto"/>
          <w:kern w:val="2"/>
          <w:sz w:val="24"/>
          <w:szCs w:val="24"/>
          <w:highlight w:val="none"/>
          <w:lang w:val="en-US" w:eastAsia="zh-CN" w:bidi="ar-SA"/>
        </w:rPr>
        <w:t>软件租赁服务</w:t>
      </w:r>
      <w:r>
        <w:rPr>
          <w:rFonts w:hint="eastAsia" w:ascii="宋体" w:hAnsi="宋体" w:eastAsia="宋体" w:cs="宋体"/>
          <w:b w:val="0"/>
          <w:color w:val="auto"/>
          <w:kern w:val="2"/>
          <w:sz w:val="24"/>
          <w:szCs w:val="24"/>
          <w:highlight w:val="none"/>
          <w:lang w:val="en-US" w:eastAsia="zh-CN" w:bidi="ar-SA"/>
        </w:rPr>
        <w:t>必须符合招标采购要求，满足</w:t>
      </w:r>
      <w:r>
        <w:rPr>
          <w:rFonts w:hint="eastAsia" w:cs="宋体"/>
          <w:b w:val="0"/>
          <w:color w:val="auto"/>
          <w:kern w:val="2"/>
          <w:sz w:val="24"/>
          <w:szCs w:val="24"/>
          <w:highlight w:val="none"/>
          <w:lang w:val="en-US" w:eastAsia="zh-CN" w:bidi="ar-SA"/>
        </w:rPr>
        <w:t>采购人在2025年世界职业院校技能大赛期间的使用和</w:t>
      </w:r>
      <w:r>
        <w:rPr>
          <w:rFonts w:hint="eastAsia" w:ascii="宋体" w:hAnsi="宋体" w:eastAsia="宋体" w:cs="宋体"/>
          <w:b w:val="0"/>
          <w:color w:val="auto"/>
          <w:kern w:val="2"/>
          <w:sz w:val="24"/>
          <w:szCs w:val="24"/>
          <w:highlight w:val="none"/>
          <w:lang w:val="en-US" w:eastAsia="zh-CN" w:bidi="ar-SA"/>
        </w:rPr>
        <w:t>安全需求，</w:t>
      </w:r>
      <w:r>
        <w:rPr>
          <w:rFonts w:hint="eastAsia" w:cs="宋体"/>
          <w:b w:val="0"/>
          <w:color w:val="auto"/>
          <w:kern w:val="2"/>
          <w:sz w:val="24"/>
          <w:szCs w:val="24"/>
          <w:highlight w:val="none"/>
          <w:lang w:val="en-US" w:eastAsia="zh-CN" w:bidi="ar-SA"/>
        </w:rPr>
        <w:t>供应商需</w:t>
      </w:r>
      <w:r>
        <w:rPr>
          <w:rFonts w:hint="eastAsia" w:ascii="宋体" w:hAnsi="宋体" w:eastAsia="宋体" w:cs="宋体"/>
          <w:b w:val="0"/>
          <w:color w:val="auto"/>
          <w:kern w:val="2"/>
          <w:sz w:val="24"/>
          <w:szCs w:val="24"/>
          <w:highlight w:val="none"/>
          <w:lang w:val="en-US" w:eastAsia="zh-CN" w:bidi="ar-SA"/>
        </w:rPr>
        <w:t>保障软件运行的稳定性、安全性和易用性</w:t>
      </w:r>
      <w:r>
        <w:rPr>
          <w:rFonts w:hint="eastAsia" w:cs="宋体"/>
          <w:b w:val="0"/>
          <w:color w:val="auto"/>
          <w:kern w:val="2"/>
          <w:sz w:val="24"/>
          <w:szCs w:val="24"/>
          <w:highlight w:val="none"/>
          <w:lang w:val="en-US" w:eastAsia="zh-CN" w:bidi="ar-SA"/>
        </w:rPr>
        <w:t>。</w:t>
      </w:r>
    </w:p>
    <w:p w14:paraId="663BF38E">
      <w:pPr>
        <w:pStyle w:val="4"/>
        <w:keepNext w:val="0"/>
        <w:keepLines w:val="0"/>
        <w:pageBreakBefore w:val="0"/>
        <w:kinsoku/>
        <w:wordWrap/>
        <w:overflowPunct/>
        <w:topLinePunct w:val="0"/>
        <w:autoSpaceDE/>
        <w:autoSpaceDN/>
        <w:bidi w:val="0"/>
        <w:adjustRightInd/>
        <w:snapToGrid/>
        <w:spacing w:before="0" w:beforeAutospacing="0" w:after="0" w:afterAutospacing="0" w:line="440" w:lineRule="exact"/>
        <w:ind w:firstLine="480" w:firstLineChars="200"/>
        <w:jc w:val="left"/>
        <w:rPr>
          <w:rFonts w:hint="eastAsia" w:ascii="宋体" w:hAnsi="宋体" w:eastAsia="宋体" w:cs="宋体"/>
          <w:b w:val="0"/>
          <w:color w:val="auto"/>
          <w:kern w:val="2"/>
          <w:sz w:val="24"/>
          <w:szCs w:val="24"/>
          <w:highlight w:val="none"/>
          <w:lang w:val="en-US" w:eastAsia="zh-CN" w:bidi="ar-SA"/>
        </w:rPr>
      </w:pPr>
      <w:r>
        <w:rPr>
          <w:rFonts w:hint="eastAsia" w:cs="宋体"/>
          <w:b w:val="0"/>
          <w:color w:val="auto"/>
          <w:kern w:val="2"/>
          <w:sz w:val="24"/>
          <w:szCs w:val="24"/>
          <w:highlight w:val="none"/>
          <w:lang w:val="en-US" w:eastAsia="zh-CN" w:bidi="ar-SA"/>
        </w:rPr>
        <w:t>9</w:t>
      </w:r>
      <w:r>
        <w:rPr>
          <w:rFonts w:hint="eastAsia" w:ascii="宋体" w:hAnsi="宋体" w:eastAsia="宋体" w:cs="宋体"/>
          <w:b w:val="0"/>
          <w:color w:val="auto"/>
          <w:kern w:val="2"/>
          <w:sz w:val="24"/>
          <w:szCs w:val="24"/>
          <w:highlight w:val="none"/>
          <w:lang w:val="en-US" w:eastAsia="zh-CN" w:bidi="ar-SA"/>
        </w:rPr>
        <w:t>.2.2成交供应商所提供的</w:t>
      </w:r>
      <w:r>
        <w:rPr>
          <w:rFonts w:hint="eastAsia" w:cs="宋体"/>
          <w:b w:val="0"/>
          <w:color w:val="auto"/>
          <w:kern w:val="2"/>
          <w:sz w:val="24"/>
          <w:szCs w:val="24"/>
          <w:highlight w:val="none"/>
          <w:lang w:val="en-US" w:eastAsia="zh-CN" w:bidi="ar-SA"/>
        </w:rPr>
        <w:t>软件租赁服务</w:t>
      </w:r>
      <w:r>
        <w:rPr>
          <w:rFonts w:hint="eastAsia" w:ascii="宋体" w:hAnsi="宋体" w:eastAsia="宋体" w:cs="宋体"/>
          <w:b w:val="0"/>
          <w:color w:val="auto"/>
          <w:kern w:val="2"/>
          <w:sz w:val="24"/>
          <w:szCs w:val="24"/>
          <w:highlight w:val="none"/>
          <w:lang w:val="en-US" w:eastAsia="zh-CN" w:bidi="ar-SA"/>
        </w:rPr>
        <w:t>均由成交供应商免费送货至采购人指定的交货地点。</w:t>
      </w:r>
    </w:p>
    <w:p w14:paraId="13127C2D">
      <w:pPr>
        <w:pStyle w:val="4"/>
        <w:keepNext w:val="0"/>
        <w:keepLines w:val="0"/>
        <w:pageBreakBefore w:val="0"/>
        <w:kinsoku/>
        <w:wordWrap/>
        <w:overflowPunct/>
        <w:topLinePunct w:val="0"/>
        <w:autoSpaceDE/>
        <w:autoSpaceDN/>
        <w:bidi w:val="0"/>
        <w:adjustRightInd/>
        <w:snapToGrid/>
        <w:spacing w:before="0" w:beforeAutospacing="0" w:after="0" w:afterAutospacing="0" w:line="440" w:lineRule="exact"/>
        <w:ind w:firstLine="480" w:firstLineChars="200"/>
        <w:jc w:val="left"/>
        <w:rPr>
          <w:rFonts w:hint="eastAsia" w:ascii="宋体" w:hAnsi="宋体" w:eastAsia="宋体" w:cs="宋体"/>
          <w:b w:val="0"/>
          <w:color w:val="auto"/>
          <w:kern w:val="2"/>
          <w:sz w:val="24"/>
          <w:szCs w:val="24"/>
          <w:highlight w:val="none"/>
          <w:lang w:val="en-US" w:eastAsia="zh-CN" w:bidi="ar-SA"/>
        </w:rPr>
      </w:pPr>
      <w:r>
        <w:rPr>
          <w:rFonts w:hint="eastAsia" w:cs="宋体"/>
          <w:b w:val="0"/>
          <w:color w:val="auto"/>
          <w:kern w:val="2"/>
          <w:sz w:val="24"/>
          <w:szCs w:val="24"/>
          <w:highlight w:val="none"/>
          <w:lang w:val="en-US" w:eastAsia="zh-CN" w:bidi="ar-SA"/>
        </w:rPr>
        <w:t>9</w:t>
      </w:r>
      <w:r>
        <w:rPr>
          <w:rFonts w:hint="eastAsia" w:ascii="宋体" w:hAnsi="宋体" w:eastAsia="宋体" w:cs="宋体"/>
          <w:b w:val="0"/>
          <w:color w:val="auto"/>
          <w:kern w:val="2"/>
          <w:sz w:val="24"/>
          <w:szCs w:val="24"/>
          <w:highlight w:val="none"/>
          <w:lang w:val="en-US" w:eastAsia="zh-CN" w:bidi="ar-SA"/>
        </w:rPr>
        <w:t>.2.</w:t>
      </w:r>
      <w:r>
        <w:rPr>
          <w:rFonts w:hint="eastAsia" w:cs="宋体"/>
          <w:b w:val="0"/>
          <w:color w:val="auto"/>
          <w:kern w:val="2"/>
          <w:sz w:val="24"/>
          <w:szCs w:val="24"/>
          <w:highlight w:val="none"/>
          <w:lang w:val="en-US" w:eastAsia="zh-CN" w:bidi="ar-SA"/>
        </w:rPr>
        <w:t>3</w:t>
      </w:r>
      <w:r>
        <w:rPr>
          <w:rFonts w:hint="eastAsia" w:ascii="宋体" w:hAnsi="宋体" w:eastAsia="宋体" w:cs="宋体"/>
          <w:b w:val="0"/>
          <w:color w:val="auto"/>
          <w:kern w:val="2"/>
          <w:sz w:val="24"/>
          <w:szCs w:val="24"/>
          <w:highlight w:val="none"/>
          <w:lang w:val="en-US" w:eastAsia="zh-CN" w:bidi="ar-SA"/>
        </w:rPr>
        <w:t>本合同价为固定价，不受时间、物价升降等因素的影响，成交供应商需按所报清单上所列品种</w:t>
      </w:r>
      <w:r>
        <w:rPr>
          <w:rFonts w:hint="eastAsia" w:cs="宋体"/>
          <w:b w:val="0"/>
          <w:color w:val="auto"/>
          <w:kern w:val="2"/>
          <w:sz w:val="24"/>
          <w:szCs w:val="24"/>
          <w:highlight w:val="none"/>
          <w:lang w:val="en-US" w:eastAsia="zh-CN" w:bidi="ar-SA"/>
        </w:rPr>
        <w:t>提供软件租赁服务</w:t>
      </w:r>
      <w:r>
        <w:rPr>
          <w:rFonts w:hint="eastAsia" w:ascii="宋体" w:hAnsi="宋体" w:eastAsia="宋体" w:cs="宋体"/>
          <w:b w:val="0"/>
          <w:color w:val="auto"/>
          <w:kern w:val="2"/>
          <w:sz w:val="24"/>
          <w:szCs w:val="24"/>
          <w:highlight w:val="none"/>
          <w:lang w:val="en-US" w:eastAsia="zh-CN" w:bidi="ar-SA"/>
        </w:rPr>
        <w:t>，不准以其它同类型代替。</w:t>
      </w:r>
    </w:p>
    <w:p w14:paraId="01DE162A">
      <w:pPr>
        <w:pStyle w:val="4"/>
        <w:keepNext w:val="0"/>
        <w:keepLines w:val="0"/>
        <w:pageBreakBefore w:val="0"/>
        <w:kinsoku/>
        <w:wordWrap/>
        <w:overflowPunct/>
        <w:topLinePunct w:val="0"/>
        <w:autoSpaceDE/>
        <w:autoSpaceDN/>
        <w:bidi w:val="0"/>
        <w:adjustRightInd/>
        <w:snapToGrid/>
        <w:spacing w:before="0" w:beforeAutospacing="0" w:after="0" w:afterAutospacing="0" w:line="440" w:lineRule="exact"/>
        <w:ind w:firstLine="480" w:firstLineChars="200"/>
        <w:jc w:val="left"/>
        <w:rPr>
          <w:rFonts w:hint="eastAsia" w:ascii="宋体" w:hAnsi="宋体" w:eastAsia="宋体" w:cs="宋体"/>
          <w:b w:val="0"/>
          <w:color w:val="auto"/>
          <w:kern w:val="2"/>
          <w:sz w:val="24"/>
          <w:szCs w:val="24"/>
          <w:highlight w:val="none"/>
          <w:lang w:val="en-US" w:eastAsia="zh-CN" w:bidi="ar-SA"/>
        </w:rPr>
      </w:pPr>
      <w:r>
        <w:rPr>
          <w:rFonts w:hint="eastAsia" w:cs="宋体"/>
          <w:b w:val="0"/>
          <w:color w:val="auto"/>
          <w:kern w:val="2"/>
          <w:sz w:val="24"/>
          <w:szCs w:val="24"/>
          <w:highlight w:val="none"/>
          <w:lang w:val="en-US" w:eastAsia="zh-CN" w:bidi="ar-SA"/>
        </w:rPr>
        <w:t>9</w:t>
      </w:r>
      <w:r>
        <w:rPr>
          <w:rFonts w:hint="eastAsia" w:ascii="宋体" w:hAnsi="宋体" w:eastAsia="宋体" w:cs="宋体"/>
          <w:b w:val="0"/>
          <w:color w:val="auto"/>
          <w:kern w:val="2"/>
          <w:sz w:val="24"/>
          <w:szCs w:val="24"/>
          <w:highlight w:val="none"/>
          <w:lang w:val="en-US" w:eastAsia="zh-CN" w:bidi="ar-SA"/>
        </w:rPr>
        <w:t>.2.</w:t>
      </w:r>
      <w:r>
        <w:rPr>
          <w:rFonts w:hint="eastAsia" w:cs="宋体"/>
          <w:b w:val="0"/>
          <w:color w:val="auto"/>
          <w:kern w:val="2"/>
          <w:sz w:val="24"/>
          <w:szCs w:val="24"/>
          <w:highlight w:val="none"/>
          <w:lang w:val="en-US" w:eastAsia="zh-CN" w:bidi="ar-SA"/>
        </w:rPr>
        <w:t>4</w:t>
      </w:r>
      <w:r>
        <w:rPr>
          <w:rFonts w:hint="eastAsia" w:ascii="宋体" w:hAnsi="宋体" w:eastAsia="宋体" w:cs="宋体"/>
          <w:b w:val="0"/>
          <w:color w:val="auto"/>
          <w:kern w:val="2"/>
          <w:sz w:val="24"/>
          <w:szCs w:val="24"/>
          <w:highlight w:val="none"/>
          <w:lang w:val="en-US" w:eastAsia="zh-CN" w:bidi="ar-SA"/>
        </w:rPr>
        <w:t>成交供应商应在</w:t>
      </w:r>
      <w:r>
        <w:rPr>
          <w:rFonts w:hint="eastAsia" w:cs="宋体"/>
          <w:b w:val="0"/>
          <w:color w:val="auto"/>
          <w:kern w:val="2"/>
          <w:sz w:val="24"/>
          <w:szCs w:val="24"/>
          <w:highlight w:val="none"/>
          <w:lang w:val="en-US" w:eastAsia="zh-CN" w:bidi="ar-SA"/>
        </w:rPr>
        <w:t>提供软件租赁服务的需</w:t>
      </w:r>
      <w:r>
        <w:rPr>
          <w:rFonts w:hint="eastAsia" w:ascii="宋体" w:hAnsi="宋体" w:eastAsia="宋体" w:cs="宋体"/>
          <w:b w:val="0"/>
          <w:color w:val="auto"/>
          <w:kern w:val="2"/>
          <w:sz w:val="24"/>
          <w:szCs w:val="24"/>
          <w:highlight w:val="none"/>
          <w:lang w:val="en-US" w:eastAsia="zh-CN" w:bidi="ar-SA"/>
        </w:rPr>
        <w:t>同时向采购人提供所有有关本合同执行的技术文件。如果项目必需但合同又未作规定的要成交供应商才能提供的技术文件，成交供应商也应及时向采购人提供。技术文件可以是手册、说明、其他形式的文件资料。</w:t>
      </w:r>
    </w:p>
    <w:p w14:paraId="226985DB">
      <w:pPr>
        <w:pStyle w:val="4"/>
        <w:keepNext w:val="0"/>
        <w:keepLines w:val="0"/>
        <w:pageBreakBefore w:val="0"/>
        <w:kinsoku/>
        <w:wordWrap/>
        <w:overflowPunct/>
        <w:topLinePunct w:val="0"/>
        <w:autoSpaceDE/>
        <w:autoSpaceDN/>
        <w:bidi w:val="0"/>
        <w:adjustRightInd/>
        <w:snapToGrid/>
        <w:spacing w:before="0" w:beforeAutospacing="0" w:after="0" w:afterAutospacing="0" w:line="440" w:lineRule="exact"/>
        <w:ind w:firstLine="480" w:firstLineChars="200"/>
        <w:jc w:val="left"/>
        <w:rPr>
          <w:rFonts w:hint="eastAsia" w:ascii="宋体" w:hAnsi="宋体" w:eastAsia="宋体" w:cs="宋体"/>
          <w:b w:val="0"/>
          <w:color w:val="auto"/>
          <w:kern w:val="2"/>
          <w:sz w:val="24"/>
          <w:szCs w:val="24"/>
          <w:highlight w:val="none"/>
          <w:lang w:val="en-US" w:eastAsia="zh-CN" w:bidi="ar-SA"/>
        </w:rPr>
      </w:pPr>
      <w:r>
        <w:rPr>
          <w:rFonts w:hint="eastAsia" w:cs="宋体"/>
          <w:b w:val="0"/>
          <w:color w:val="auto"/>
          <w:kern w:val="2"/>
          <w:sz w:val="24"/>
          <w:szCs w:val="24"/>
          <w:highlight w:val="none"/>
          <w:lang w:val="en-US" w:eastAsia="zh-CN" w:bidi="ar-SA"/>
        </w:rPr>
        <w:t>9</w:t>
      </w:r>
      <w:r>
        <w:rPr>
          <w:rFonts w:hint="eastAsia" w:ascii="宋体" w:hAnsi="宋体" w:eastAsia="宋体" w:cs="宋体"/>
          <w:b w:val="0"/>
          <w:color w:val="auto"/>
          <w:kern w:val="2"/>
          <w:sz w:val="24"/>
          <w:szCs w:val="24"/>
          <w:highlight w:val="none"/>
          <w:lang w:val="en-US" w:eastAsia="zh-CN" w:bidi="ar-SA"/>
        </w:rPr>
        <w:t>.2.</w:t>
      </w:r>
      <w:r>
        <w:rPr>
          <w:rFonts w:hint="eastAsia" w:cs="宋体"/>
          <w:b w:val="0"/>
          <w:color w:val="auto"/>
          <w:kern w:val="2"/>
          <w:sz w:val="24"/>
          <w:szCs w:val="24"/>
          <w:highlight w:val="none"/>
          <w:lang w:val="en-US" w:eastAsia="zh-CN" w:bidi="ar-SA"/>
        </w:rPr>
        <w:t>5</w:t>
      </w:r>
      <w:r>
        <w:rPr>
          <w:rFonts w:hint="eastAsia" w:ascii="宋体" w:hAnsi="宋体" w:eastAsia="宋体" w:cs="宋体"/>
          <w:b w:val="0"/>
          <w:color w:val="auto"/>
          <w:kern w:val="2"/>
          <w:sz w:val="24"/>
          <w:szCs w:val="24"/>
          <w:highlight w:val="none"/>
          <w:lang w:val="en-US" w:eastAsia="zh-CN" w:bidi="ar-SA"/>
        </w:rPr>
        <w:t>上述技术文件应包含保证采购人能够正确进行使用、检查、测试、验收的需要的所有内容。</w:t>
      </w:r>
    </w:p>
    <w:p w14:paraId="2DCBA0C5">
      <w:pPr>
        <w:pStyle w:val="4"/>
        <w:keepNext w:val="0"/>
        <w:keepLines w:val="0"/>
        <w:pageBreakBefore w:val="0"/>
        <w:kinsoku/>
        <w:wordWrap/>
        <w:overflowPunct/>
        <w:topLinePunct w:val="0"/>
        <w:autoSpaceDE/>
        <w:autoSpaceDN/>
        <w:bidi w:val="0"/>
        <w:adjustRightInd/>
        <w:snapToGrid/>
        <w:spacing w:before="0" w:beforeAutospacing="0" w:after="0" w:afterAutospacing="0" w:line="440" w:lineRule="exact"/>
        <w:ind w:firstLine="480" w:firstLineChars="200"/>
        <w:jc w:val="left"/>
        <w:rPr>
          <w:rFonts w:hint="eastAsia" w:ascii="宋体" w:hAnsi="宋体" w:eastAsia="宋体" w:cs="宋体"/>
          <w:b w:val="0"/>
          <w:color w:val="auto"/>
          <w:kern w:val="2"/>
          <w:sz w:val="24"/>
          <w:szCs w:val="24"/>
          <w:highlight w:val="none"/>
          <w:lang w:val="en-US" w:eastAsia="zh-CN" w:bidi="ar-SA"/>
        </w:rPr>
      </w:pPr>
      <w:r>
        <w:rPr>
          <w:rFonts w:hint="eastAsia" w:cs="宋体"/>
          <w:b w:val="0"/>
          <w:color w:val="auto"/>
          <w:kern w:val="2"/>
          <w:sz w:val="24"/>
          <w:szCs w:val="24"/>
          <w:highlight w:val="none"/>
          <w:lang w:val="en-US" w:eastAsia="zh-CN" w:bidi="ar-SA"/>
        </w:rPr>
        <w:t>9</w:t>
      </w:r>
      <w:r>
        <w:rPr>
          <w:rFonts w:hint="eastAsia" w:ascii="宋体" w:hAnsi="宋体" w:eastAsia="宋体" w:cs="宋体"/>
          <w:b w:val="0"/>
          <w:color w:val="auto"/>
          <w:kern w:val="2"/>
          <w:sz w:val="24"/>
          <w:szCs w:val="24"/>
          <w:highlight w:val="none"/>
          <w:lang w:val="en-US" w:eastAsia="zh-CN" w:bidi="ar-SA"/>
        </w:rPr>
        <w:t>.2.</w:t>
      </w:r>
      <w:r>
        <w:rPr>
          <w:rFonts w:hint="eastAsia" w:cs="宋体"/>
          <w:b w:val="0"/>
          <w:color w:val="auto"/>
          <w:kern w:val="2"/>
          <w:sz w:val="24"/>
          <w:szCs w:val="24"/>
          <w:highlight w:val="none"/>
          <w:lang w:val="en-US" w:eastAsia="zh-CN" w:bidi="ar-SA"/>
        </w:rPr>
        <w:t>6</w:t>
      </w:r>
      <w:r>
        <w:rPr>
          <w:rFonts w:hint="eastAsia" w:ascii="宋体" w:hAnsi="宋体" w:eastAsia="宋体" w:cs="宋体"/>
          <w:b w:val="0"/>
          <w:color w:val="auto"/>
          <w:kern w:val="2"/>
          <w:sz w:val="24"/>
          <w:szCs w:val="24"/>
          <w:highlight w:val="none"/>
          <w:lang w:val="en-US" w:eastAsia="zh-CN" w:bidi="ar-SA"/>
        </w:rPr>
        <w:t>所有成交供应商提供的技术文件的全部费用已包含在合同总价中。</w:t>
      </w:r>
    </w:p>
    <w:p w14:paraId="7A536C90">
      <w:pPr>
        <w:pStyle w:val="4"/>
        <w:keepNext w:val="0"/>
        <w:keepLines w:val="0"/>
        <w:pageBreakBefore w:val="0"/>
        <w:kinsoku/>
        <w:wordWrap/>
        <w:overflowPunct/>
        <w:topLinePunct w:val="0"/>
        <w:autoSpaceDE/>
        <w:autoSpaceDN/>
        <w:bidi w:val="0"/>
        <w:adjustRightInd/>
        <w:snapToGrid/>
        <w:spacing w:before="0" w:beforeAutospacing="0" w:after="0" w:afterAutospacing="0" w:line="440" w:lineRule="exact"/>
        <w:ind w:firstLine="480" w:firstLineChars="200"/>
        <w:jc w:val="left"/>
        <w:rPr>
          <w:rFonts w:hint="eastAsia" w:ascii="宋体" w:hAnsi="宋体" w:eastAsia="宋体" w:cs="宋体"/>
          <w:b w:val="0"/>
          <w:color w:val="auto"/>
          <w:kern w:val="2"/>
          <w:sz w:val="24"/>
          <w:szCs w:val="24"/>
          <w:highlight w:val="none"/>
          <w:lang w:val="en-US" w:eastAsia="zh-CN" w:bidi="ar-SA"/>
        </w:rPr>
      </w:pPr>
      <w:r>
        <w:rPr>
          <w:rFonts w:hint="eastAsia" w:cs="宋体"/>
          <w:b w:val="0"/>
          <w:color w:val="auto"/>
          <w:kern w:val="2"/>
          <w:sz w:val="24"/>
          <w:szCs w:val="24"/>
          <w:highlight w:val="none"/>
          <w:lang w:val="en-US" w:eastAsia="zh-CN" w:bidi="ar-SA"/>
        </w:rPr>
        <w:t>9</w:t>
      </w:r>
      <w:r>
        <w:rPr>
          <w:rFonts w:hint="eastAsia" w:ascii="宋体" w:hAnsi="宋体" w:eastAsia="宋体" w:cs="宋体"/>
          <w:b w:val="0"/>
          <w:color w:val="auto"/>
          <w:kern w:val="2"/>
          <w:sz w:val="24"/>
          <w:szCs w:val="24"/>
          <w:highlight w:val="none"/>
          <w:lang w:val="en-US" w:eastAsia="zh-CN" w:bidi="ar-SA"/>
        </w:rPr>
        <w:t>.3验收方案</w:t>
      </w:r>
    </w:p>
    <w:p w14:paraId="3EF9A893">
      <w:pPr>
        <w:pStyle w:val="4"/>
        <w:keepNext w:val="0"/>
        <w:keepLines w:val="0"/>
        <w:pageBreakBefore w:val="0"/>
        <w:kinsoku/>
        <w:wordWrap/>
        <w:overflowPunct/>
        <w:topLinePunct w:val="0"/>
        <w:autoSpaceDE/>
        <w:autoSpaceDN/>
        <w:bidi w:val="0"/>
        <w:adjustRightInd/>
        <w:snapToGrid/>
        <w:spacing w:before="0" w:beforeAutospacing="0" w:after="0" w:afterAutospacing="0" w:line="440" w:lineRule="exact"/>
        <w:ind w:firstLine="480" w:firstLineChars="200"/>
        <w:jc w:val="left"/>
        <w:rPr>
          <w:rFonts w:hint="eastAsia" w:ascii="宋体" w:hAnsi="宋体" w:eastAsia="宋体" w:cs="宋体"/>
          <w:b w:val="0"/>
          <w:color w:val="auto"/>
          <w:kern w:val="2"/>
          <w:sz w:val="24"/>
          <w:szCs w:val="24"/>
          <w:highlight w:val="none"/>
          <w:lang w:val="en-US" w:eastAsia="zh-CN" w:bidi="ar-SA"/>
        </w:rPr>
      </w:pPr>
      <w:r>
        <w:rPr>
          <w:rFonts w:hint="eastAsia" w:cs="宋体"/>
          <w:b w:val="0"/>
          <w:color w:val="auto"/>
          <w:kern w:val="2"/>
          <w:sz w:val="24"/>
          <w:szCs w:val="24"/>
          <w:highlight w:val="none"/>
          <w:lang w:val="en-US" w:eastAsia="zh-CN" w:bidi="ar-SA"/>
        </w:rPr>
        <w:t>9</w:t>
      </w:r>
      <w:r>
        <w:rPr>
          <w:rFonts w:hint="eastAsia" w:ascii="宋体" w:hAnsi="宋体" w:eastAsia="宋体" w:cs="宋体"/>
          <w:b w:val="0"/>
          <w:color w:val="auto"/>
          <w:kern w:val="2"/>
          <w:sz w:val="24"/>
          <w:szCs w:val="24"/>
          <w:highlight w:val="none"/>
          <w:lang w:val="en-US" w:eastAsia="zh-CN" w:bidi="ar-SA"/>
        </w:rPr>
        <w:t>.3.</w:t>
      </w:r>
      <w:r>
        <w:rPr>
          <w:rFonts w:hint="eastAsia" w:cs="宋体"/>
          <w:b w:val="0"/>
          <w:color w:val="auto"/>
          <w:kern w:val="2"/>
          <w:sz w:val="24"/>
          <w:szCs w:val="24"/>
          <w:highlight w:val="none"/>
          <w:lang w:val="en-US" w:eastAsia="zh-CN" w:bidi="ar-SA"/>
        </w:rPr>
        <w:t>1</w:t>
      </w:r>
      <w:r>
        <w:rPr>
          <w:rFonts w:hint="eastAsia" w:ascii="宋体" w:hAnsi="宋体" w:eastAsia="宋体" w:cs="宋体"/>
          <w:b w:val="0"/>
          <w:color w:val="auto"/>
          <w:kern w:val="2"/>
          <w:sz w:val="24"/>
          <w:szCs w:val="24"/>
          <w:highlight w:val="none"/>
          <w:lang w:val="en-US" w:eastAsia="zh-CN" w:bidi="ar-SA"/>
        </w:rPr>
        <w:t>最终验收</w:t>
      </w:r>
    </w:p>
    <w:p w14:paraId="0CA3C1EF">
      <w:pPr>
        <w:pStyle w:val="4"/>
        <w:keepNext w:val="0"/>
        <w:keepLines w:val="0"/>
        <w:pageBreakBefore w:val="0"/>
        <w:kinsoku/>
        <w:wordWrap/>
        <w:overflowPunct/>
        <w:topLinePunct w:val="0"/>
        <w:autoSpaceDE/>
        <w:autoSpaceDN/>
        <w:bidi w:val="0"/>
        <w:adjustRightInd/>
        <w:snapToGrid/>
        <w:spacing w:before="0" w:beforeAutospacing="0" w:after="0" w:afterAutospacing="0" w:line="440" w:lineRule="exact"/>
        <w:ind w:firstLine="480" w:firstLineChars="200"/>
        <w:jc w:val="left"/>
        <w:rPr>
          <w:rFonts w:hint="eastAsia" w:ascii="宋体" w:hAnsi="宋体" w:eastAsia="宋体" w:cs="宋体"/>
          <w:b w:val="0"/>
          <w:color w:val="auto"/>
          <w:kern w:val="2"/>
          <w:sz w:val="24"/>
          <w:szCs w:val="24"/>
          <w:highlight w:val="none"/>
          <w:lang w:val="en-US" w:eastAsia="zh-CN" w:bidi="ar-SA"/>
        </w:rPr>
      </w:pPr>
      <w:r>
        <w:rPr>
          <w:rFonts w:hint="eastAsia" w:ascii="宋体" w:hAnsi="宋体" w:eastAsia="宋体" w:cs="宋体"/>
          <w:b w:val="0"/>
          <w:color w:val="auto"/>
          <w:kern w:val="2"/>
          <w:sz w:val="24"/>
          <w:szCs w:val="24"/>
          <w:highlight w:val="none"/>
          <w:lang w:val="en-US" w:eastAsia="zh-CN" w:bidi="ar-SA"/>
        </w:rPr>
        <w:t>采购人在收到成交供应商的验收申请后3个工作日内，采购人和成交供应商共同进行验收。采购人将成立项目验收小组</w:t>
      </w:r>
      <w:r>
        <w:rPr>
          <w:rFonts w:hint="eastAsia" w:cs="宋体"/>
          <w:b w:val="0"/>
          <w:color w:val="auto"/>
          <w:kern w:val="2"/>
          <w:sz w:val="24"/>
          <w:szCs w:val="24"/>
          <w:highlight w:val="none"/>
          <w:lang w:val="en-US" w:eastAsia="zh-CN" w:bidi="ar-SA"/>
        </w:rPr>
        <w:t>，</w:t>
      </w:r>
      <w:r>
        <w:rPr>
          <w:rFonts w:hint="eastAsia" w:ascii="宋体" w:hAnsi="宋体" w:eastAsia="宋体" w:cs="宋体"/>
          <w:b w:val="0"/>
          <w:color w:val="auto"/>
          <w:kern w:val="2"/>
          <w:sz w:val="24"/>
          <w:szCs w:val="24"/>
          <w:highlight w:val="none"/>
          <w:lang w:val="en-US" w:eastAsia="zh-CN" w:bidi="ar-SA"/>
        </w:rPr>
        <w:t>对照</w:t>
      </w:r>
      <w:r>
        <w:rPr>
          <w:rFonts w:hint="eastAsia" w:cs="宋体"/>
          <w:b w:val="0"/>
          <w:color w:val="auto"/>
          <w:kern w:val="2"/>
          <w:sz w:val="24"/>
          <w:szCs w:val="24"/>
          <w:highlight w:val="none"/>
          <w:lang w:val="en-US" w:eastAsia="zh-CN" w:bidi="ar-SA"/>
        </w:rPr>
        <w:t>采购要求</w:t>
      </w:r>
      <w:r>
        <w:rPr>
          <w:rFonts w:hint="eastAsia" w:ascii="宋体" w:hAnsi="宋体" w:eastAsia="宋体" w:cs="宋体"/>
          <w:b w:val="0"/>
          <w:color w:val="auto"/>
          <w:kern w:val="2"/>
          <w:sz w:val="24"/>
          <w:szCs w:val="24"/>
          <w:highlight w:val="none"/>
          <w:lang w:val="en-US" w:eastAsia="zh-CN" w:bidi="ar-SA"/>
        </w:rPr>
        <w:t>逐项</w:t>
      </w:r>
      <w:r>
        <w:rPr>
          <w:rFonts w:hint="eastAsia" w:cs="宋体"/>
          <w:b w:val="0"/>
          <w:color w:val="auto"/>
          <w:kern w:val="2"/>
          <w:sz w:val="24"/>
          <w:szCs w:val="24"/>
          <w:highlight w:val="none"/>
          <w:lang w:val="en-US" w:eastAsia="zh-CN" w:bidi="ar-SA"/>
        </w:rPr>
        <w:t>验收</w:t>
      </w:r>
      <w:r>
        <w:rPr>
          <w:rFonts w:hint="eastAsia" w:ascii="宋体" w:hAnsi="宋体" w:eastAsia="宋体" w:cs="宋体"/>
          <w:b w:val="0"/>
          <w:color w:val="auto"/>
          <w:kern w:val="2"/>
          <w:sz w:val="24"/>
          <w:szCs w:val="24"/>
          <w:highlight w:val="none"/>
          <w:lang w:val="en-US" w:eastAsia="zh-CN" w:bidi="ar-SA"/>
        </w:rPr>
        <w:t>软件功能，包括核心业务流程、数据管理、权限控制等。同时，验收小组将检查供应商提供的技术文档（如用户手册、部署方案等）是否完整。若发现功能缺失或性能不达标，供应商需在规定时间内整改并重新提交验收</w:t>
      </w:r>
      <w:r>
        <w:rPr>
          <w:rFonts w:hint="eastAsia" w:cs="宋体"/>
          <w:b w:val="0"/>
          <w:color w:val="auto"/>
          <w:kern w:val="2"/>
          <w:sz w:val="24"/>
          <w:szCs w:val="24"/>
          <w:highlight w:val="none"/>
          <w:lang w:val="en-US" w:eastAsia="zh-CN" w:bidi="ar-SA"/>
        </w:rPr>
        <w:t>。</w:t>
      </w:r>
    </w:p>
    <w:p w14:paraId="04C247C2">
      <w:pPr>
        <w:pStyle w:val="4"/>
        <w:keepNext w:val="0"/>
        <w:keepLines w:val="0"/>
        <w:pageBreakBefore w:val="0"/>
        <w:kinsoku/>
        <w:wordWrap/>
        <w:overflowPunct/>
        <w:topLinePunct w:val="0"/>
        <w:autoSpaceDE/>
        <w:autoSpaceDN/>
        <w:bidi w:val="0"/>
        <w:adjustRightInd/>
        <w:snapToGrid/>
        <w:spacing w:before="0" w:beforeAutospacing="0" w:after="0" w:afterAutospacing="0" w:line="440" w:lineRule="exact"/>
        <w:ind w:firstLine="482" w:firstLineChars="200"/>
        <w:jc w:val="left"/>
        <w:rPr>
          <w:rFonts w:hint="eastAsia" w:ascii="宋体" w:hAnsi="宋体" w:eastAsia="宋体" w:cs="宋体"/>
          <w:b/>
          <w:bCs/>
          <w:kern w:val="2"/>
          <w:sz w:val="24"/>
          <w:szCs w:val="24"/>
          <w:lang w:val="en-US" w:eastAsia="zh-CN" w:bidi="ar-SA"/>
        </w:rPr>
      </w:pPr>
      <w:r>
        <w:rPr>
          <w:rFonts w:hint="eastAsia" w:cs="宋体"/>
          <w:b/>
          <w:bCs/>
          <w:kern w:val="2"/>
          <w:sz w:val="24"/>
          <w:szCs w:val="24"/>
          <w:lang w:val="en-US" w:eastAsia="zh-CN" w:bidi="ar-SA"/>
        </w:rPr>
        <w:t>10</w:t>
      </w:r>
      <w:r>
        <w:rPr>
          <w:rFonts w:hint="eastAsia" w:ascii="宋体" w:hAnsi="宋体" w:eastAsia="宋体" w:cs="宋体"/>
          <w:b/>
          <w:bCs/>
          <w:kern w:val="2"/>
          <w:sz w:val="24"/>
          <w:szCs w:val="24"/>
          <w:lang w:val="en-US" w:eastAsia="zh-CN" w:bidi="ar-SA"/>
        </w:rPr>
        <w:t>、知识产权：</w:t>
      </w:r>
    </w:p>
    <w:p w14:paraId="2C47821E">
      <w:pPr>
        <w:pStyle w:val="4"/>
        <w:keepNext w:val="0"/>
        <w:keepLines w:val="0"/>
        <w:pageBreakBefore w:val="0"/>
        <w:kinsoku/>
        <w:wordWrap/>
        <w:overflowPunct/>
        <w:topLinePunct w:val="0"/>
        <w:autoSpaceDE/>
        <w:autoSpaceDN/>
        <w:bidi w:val="0"/>
        <w:adjustRightInd/>
        <w:snapToGrid/>
        <w:spacing w:before="0" w:beforeAutospacing="0" w:after="0" w:afterAutospacing="0" w:line="440" w:lineRule="exact"/>
        <w:ind w:firstLine="480" w:firstLineChars="200"/>
        <w:jc w:val="left"/>
        <w:rPr>
          <w:rFonts w:hint="eastAsia" w:ascii="宋体" w:hAnsi="宋体" w:eastAsia="宋体" w:cs="宋体"/>
          <w:b w:val="0"/>
          <w:kern w:val="2"/>
          <w:sz w:val="24"/>
          <w:szCs w:val="24"/>
          <w:lang w:val="en-US" w:eastAsia="zh-CN" w:bidi="ar-SA"/>
        </w:rPr>
      </w:pPr>
      <w:r>
        <w:rPr>
          <w:rFonts w:hint="eastAsia" w:cs="宋体"/>
          <w:b w:val="0"/>
          <w:kern w:val="2"/>
          <w:sz w:val="24"/>
          <w:szCs w:val="24"/>
          <w:lang w:val="en-US" w:eastAsia="zh-CN" w:bidi="ar-SA"/>
        </w:rPr>
        <w:t>10</w:t>
      </w:r>
      <w:r>
        <w:rPr>
          <w:rFonts w:hint="eastAsia" w:ascii="宋体" w:hAnsi="宋体" w:eastAsia="宋体" w:cs="宋体"/>
          <w:b w:val="0"/>
          <w:kern w:val="2"/>
          <w:sz w:val="24"/>
          <w:szCs w:val="24"/>
          <w:lang w:val="en-US" w:eastAsia="zh-CN" w:bidi="ar-SA"/>
        </w:rPr>
        <w:t>.1成交供应商须保障采购人在使用该货物或其任何一部分时不受到第三方关于侵犯专利权、商标权或工业设计权等知识产权的指控。如果任何第三方提出侵权指控与采购人无关，成交供应商须与第三方交涉并承担可能发生的责任与一切费用；如采购人因此而遭致损失的，成交供应商应赔偿该损失。</w:t>
      </w:r>
    </w:p>
    <w:p w14:paraId="4E578BEB">
      <w:pPr>
        <w:pStyle w:val="4"/>
        <w:keepNext w:val="0"/>
        <w:keepLines w:val="0"/>
        <w:pageBreakBefore w:val="0"/>
        <w:kinsoku/>
        <w:wordWrap/>
        <w:overflowPunct/>
        <w:topLinePunct w:val="0"/>
        <w:autoSpaceDE/>
        <w:autoSpaceDN/>
        <w:bidi w:val="0"/>
        <w:adjustRightInd/>
        <w:snapToGrid/>
        <w:spacing w:before="0" w:beforeAutospacing="0" w:after="0" w:afterAutospacing="0" w:line="440" w:lineRule="exact"/>
        <w:ind w:firstLine="480" w:firstLineChars="200"/>
        <w:jc w:val="left"/>
        <w:rPr>
          <w:rFonts w:hint="eastAsia" w:ascii="宋体" w:hAnsi="宋体" w:eastAsia="宋体" w:cs="宋体"/>
          <w:b w:val="0"/>
          <w:kern w:val="2"/>
          <w:sz w:val="24"/>
          <w:szCs w:val="24"/>
          <w:lang w:val="en-US" w:eastAsia="zh-CN" w:bidi="ar-SA"/>
        </w:rPr>
      </w:pPr>
      <w:r>
        <w:rPr>
          <w:rFonts w:hint="eastAsia" w:cs="宋体"/>
          <w:b w:val="0"/>
          <w:kern w:val="2"/>
          <w:sz w:val="24"/>
          <w:szCs w:val="24"/>
          <w:lang w:val="en-US" w:eastAsia="zh-CN" w:bidi="ar-SA"/>
        </w:rPr>
        <w:t>10</w:t>
      </w:r>
      <w:r>
        <w:rPr>
          <w:rFonts w:hint="eastAsia" w:ascii="宋体" w:hAnsi="宋体" w:eastAsia="宋体" w:cs="宋体"/>
          <w:b w:val="0"/>
          <w:kern w:val="2"/>
          <w:sz w:val="24"/>
          <w:szCs w:val="24"/>
          <w:lang w:val="en-US" w:eastAsia="zh-CN" w:bidi="ar-SA"/>
        </w:rPr>
        <w:t>.2成交供应商为执行本合同而提供的技术资料、软件，采购人有权进行使用，成交供应商不得主张任何费用。</w:t>
      </w:r>
    </w:p>
    <w:p w14:paraId="7FB10889">
      <w:pPr>
        <w:pStyle w:val="4"/>
        <w:keepNext w:val="0"/>
        <w:keepLines w:val="0"/>
        <w:pageBreakBefore w:val="0"/>
        <w:kinsoku/>
        <w:wordWrap/>
        <w:overflowPunct/>
        <w:topLinePunct w:val="0"/>
        <w:autoSpaceDE/>
        <w:autoSpaceDN/>
        <w:bidi w:val="0"/>
        <w:adjustRightInd/>
        <w:snapToGrid/>
        <w:spacing w:before="0" w:beforeAutospacing="0" w:after="0" w:afterAutospacing="0" w:line="440" w:lineRule="exact"/>
        <w:ind w:firstLine="482" w:firstLineChars="200"/>
        <w:jc w:val="left"/>
        <w:rPr>
          <w:rFonts w:hint="eastAsia" w:ascii="宋体" w:hAnsi="宋体" w:eastAsia="宋体" w:cs="宋体"/>
          <w:b/>
          <w:bCs/>
          <w:kern w:val="2"/>
          <w:sz w:val="24"/>
          <w:szCs w:val="24"/>
          <w:lang w:val="en-US" w:eastAsia="zh-CN" w:bidi="ar-SA"/>
        </w:rPr>
      </w:pPr>
      <w:r>
        <w:rPr>
          <w:rFonts w:hint="eastAsia" w:ascii="宋体" w:hAnsi="宋体" w:eastAsia="宋体" w:cs="宋体"/>
          <w:b/>
          <w:bCs/>
          <w:kern w:val="2"/>
          <w:sz w:val="24"/>
          <w:szCs w:val="24"/>
          <w:lang w:val="en-US" w:eastAsia="zh-CN" w:bidi="ar-SA"/>
        </w:rPr>
        <w:t>1</w:t>
      </w:r>
      <w:r>
        <w:rPr>
          <w:rFonts w:hint="eastAsia" w:cs="宋体"/>
          <w:b/>
          <w:bCs/>
          <w:kern w:val="2"/>
          <w:sz w:val="24"/>
          <w:szCs w:val="24"/>
          <w:lang w:val="en-US" w:eastAsia="zh-CN" w:bidi="ar-SA"/>
        </w:rPr>
        <w:t>1</w:t>
      </w:r>
      <w:r>
        <w:rPr>
          <w:rFonts w:hint="eastAsia" w:ascii="宋体" w:hAnsi="宋体" w:eastAsia="宋体" w:cs="宋体"/>
          <w:b/>
          <w:bCs/>
          <w:kern w:val="2"/>
          <w:sz w:val="24"/>
          <w:szCs w:val="24"/>
          <w:lang w:val="en-US" w:eastAsia="zh-CN" w:bidi="ar-SA"/>
        </w:rPr>
        <w:t>、保密：</w:t>
      </w:r>
    </w:p>
    <w:p w14:paraId="45A1621C">
      <w:pPr>
        <w:pStyle w:val="4"/>
        <w:keepNext w:val="0"/>
        <w:keepLines w:val="0"/>
        <w:pageBreakBefore w:val="0"/>
        <w:kinsoku/>
        <w:wordWrap/>
        <w:overflowPunct/>
        <w:topLinePunct w:val="0"/>
        <w:autoSpaceDE/>
        <w:autoSpaceDN/>
        <w:bidi w:val="0"/>
        <w:adjustRightInd/>
        <w:snapToGrid/>
        <w:spacing w:before="0" w:beforeAutospacing="0" w:after="0" w:afterAutospacing="0" w:line="440" w:lineRule="exact"/>
        <w:ind w:firstLine="480" w:firstLineChars="200"/>
        <w:jc w:val="left"/>
        <w:rPr>
          <w:rFonts w:hint="eastAsia" w:ascii="宋体" w:hAnsi="宋体" w:eastAsia="宋体" w:cs="宋体"/>
          <w:b w:val="0"/>
          <w:kern w:val="2"/>
          <w:sz w:val="24"/>
          <w:szCs w:val="24"/>
          <w:lang w:val="en-US" w:eastAsia="zh-CN" w:bidi="ar-SA"/>
        </w:rPr>
      </w:pPr>
      <w:r>
        <w:rPr>
          <w:rFonts w:hint="eastAsia" w:ascii="宋体" w:hAnsi="宋体" w:eastAsia="宋体" w:cs="宋体"/>
          <w:b w:val="0"/>
          <w:kern w:val="2"/>
          <w:sz w:val="24"/>
          <w:szCs w:val="24"/>
          <w:lang w:val="en-US" w:eastAsia="zh-CN" w:bidi="ar-SA"/>
        </w:rPr>
        <w:t>1</w:t>
      </w:r>
      <w:r>
        <w:rPr>
          <w:rFonts w:hint="eastAsia" w:cs="宋体"/>
          <w:b w:val="0"/>
          <w:kern w:val="2"/>
          <w:sz w:val="24"/>
          <w:szCs w:val="24"/>
          <w:lang w:val="en-US" w:eastAsia="zh-CN" w:bidi="ar-SA"/>
        </w:rPr>
        <w:t>1</w:t>
      </w:r>
      <w:r>
        <w:rPr>
          <w:rFonts w:hint="eastAsia" w:ascii="宋体" w:hAnsi="宋体" w:eastAsia="宋体" w:cs="宋体"/>
          <w:b w:val="0"/>
          <w:kern w:val="2"/>
          <w:sz w:val="24"/>
          <w:szCs w:val="24"/>
          <w:lang w:val="en-US" w:eastAsia="zh-CN" w:bidi="ar-SA"/>
        </w:rPr>
        <w:t>.1未经采购人事先书面同意，成交供应商不得将由采购人为本合同提供的条文、规格、计划、资料提供给与本合同无关的任何第三方，不得将其用于履行本合同之外的其它用途。即使向与履行本合同有关的人员提供，也应注意保密并限于履行合同所必需的范围。</w:t>
      </w:r>
    </w:p>
    <w:p w14:paraId="5B3DAD34">
      <w:pPr>
        <w:pStyle w:val="4"/>
        <w:keepNext w:val="0"/>
        <w:keepLines w:val="0"/>
        <w:pageBreakBefore w:val="0"/>
        <w:kinsoku/>
        <w:wordWrap/>
        <w:overflowPunct/>
        <w:topLinePunct w:val="0"/>
        <w:autoSpaceDE/>
        <w:autoSpaceDN/>
        <w:bidi w:val="0"/>
        <w:adjustRightInd/>
        <w:snapToGrid/>
        <w:spacing w:before="0" w:beforeAutospacing="0" w:after="0" w:afterAutospacing="0" w:line="440" w:lineRule="exact"/>
        <w:ind w:firstLine="480" w:firstLineChars="200"/>
        <w:jc w:val="left"/>
        <w:rPr>
          <w:rFonts w:hint="eastAsia" w:ascii="宋体" w:hAnsi="宋体" w:eastAsia="宋体" w:cs="宋体"/>
          <w:b w:val="0"/>
          <w:kern w:val="2"/>
          <w:sz w:val="24"/>
          <w:szCs w:val="24"/>
          <w:lang w:val="en-US" w:eastAsia="zh-CN" w:bidi="ar-SA"/>
        </w:rPr>
      </w:pPr>
      <w:r>
        <w:rPr>
          <w:rFonts w:hint="eastAsia" w:ascii="宋体" w:hAnsi="宋体" w:eastAsia="宋体" w:cs="宋体"/>
          <w:b w:val="0"/>
          <w:kern w:val="2"/>
          <w:sz w:val="24"/>
          <w:szCs w:val="24"/>
          <w:lang w:val="en-US" w:eastAsia="zh-CN" w:bidi="ar-SA"/>
        </w:rPr>
        <w:t>1</w:t>
      </w:r>
      <w:r>
        <w:rPr>
          <w:rFonts w:hint="eastAsia" w:cs="宋体"/>
          <w:b w:val="0"/>
          <w:kern w:val="2"/>
          <w:sz w:val="24"/>
          <w:szCs w:val="24"/>
          <w:lang w:val="en-US" w:eastAsia="zh-CN" w:bidi="ar-SA"/>
        </w:rPr>
        <w:t>1</w:t>
      </w:r>
      <w:r>
        <w:rPr>
          <w:rFonts w:hint="eastAsia" w:ascii="宋体" w:hAnsi="宋体" w:eastAsia="宋体" w:cs="宋体"/>
          <w:b w:val="0"/>
          <w:kern w:val="2"/>
          <w:sz w:val="24"/>
          <w:szCs w:val="24"/>
          <w:lang w:val="en-US" w:eastAsia="zh-CN" w:bidi="ar-SA"/>
        </w:rPr>
        <w:t>.2除了合同本身之外，上款所列举的任何物件均是采购人的财产。如果采购人有要求，成交供应商在收到采购人的要求后10日内应将这些物件及全部复制件还给采购人，不得留存任何备份。</w:t>
      </w:r>
    </w:p>
    <w:p w14:paraId="682A8658">
      <w:pPr>
        <w:pStyle w:val="4"/>
        <w:keepNext w:val="0"/>
        <w:keepLines w:val="0"/>
        <w:pageBreakBefore w:val="0"/>
        <w:kinsoku/>
        <w:wordWrap/>
        <w:overflowPunct/>
        <w:topLinePunct w:val="0"/>
        <w:autoSpaceDE/>
        <w:autoSpaceDN/>
        <w:bidi w:val="0"/>
        <w:adjustRightInd/>
        <w:snapToGrid/>
        <w:spacing w:before="0" w:beforeAutospacing="0" w:after="0" w:afterAutospacing="0" w:line="440" w:lineRule="exact"/>
        <w:ind w:firstLine="480" w:firstLineChars="200"/>
        <w:jc w:val="left"/>
        <w:rPr>
          <w:rFonts w:hint="default" w:ascii="宋体" w:hAnsi="宋体" w:eastAsia="宋体" w:cs="宋体"/>
          <w:b w:val="0"/>
          <w:kern w:val="2"/>
          <w:sz w:val="24"/>
          <w:szCs w:val="24"/>
          <w:lang w:val="en-US" w:eastAsia="zh-CN" w:bidi="ar-SA"/>
        </w:rPr>
      </w:pPr>
      <w:r>
        <w:rPr>
          <w:rFonts w:hint="eastAsia" w:ascii="宋体" w:hAnsi="宋体" w:eastAsia="宋体" w:cs="宋体"/>
          <w:b w:val="0"/>
          <w:kern w:val="2"/>
          <w:sz w:val="24"/>
          <w:szCs w:val="24"/>
          <w:lang w:val="en-US" w:eastAsia="zh-CN" w:bidi="ar-SA"/>
        </w:rPr>
        <w:t>1</w:t>
      </w:r>
      <w:r>
        <w:rPr>
          <w:rFonts w:hint="eastAsia" w:cs="宋体"/>
          <w:b w:val="0"/>
          <w:kern w:val="2"/>
          <w:sz w:val="24"/>
          <w:szCs w:val="24"/>
          <w:lang w:val="en-US" w:eastAsia="zh-CN" w:bidi="ar-SA"/>
        </w:rPr>
        <w:t>1</w:t>
      </w:r>
      <w:r>
        <w:rPr>
          <w:rFonts w:hint="eastAsia" w:ascii="宋体" w:hAnsi="宋体" w:eastAsia="宋体" w:cs="宋体"/>
          <w:b w:val="0"/>
          <w:kern w:val="2"/>
          <w:sz w:val="24"/>
          <w:szCs w:val="24"/>
          <w:lang w:val="en-US" w:eastAsia="zh-CN" w:bidi="ar-SA"/>
        </w:rPr>
        <w:t>.3成交供应商违反本保密条款的，应支付合同总金额5%的违约金，并赔偿由此给采购人造成的任何损失。本条款在本合同履行期间至履行结束后均有效</w:t>
      </w:r>
      <w:r>
        <w:rPr>
          <w:rFonts w:hint="eastAsia" w:cs="宋体"/>
          <w:b w:val="0"/>
          <w:kern w:val="2"/>
          <w:sz w:val="24"/>
          <w:szCs w:val="24"/>
          <w:lang w:val="en-US" w:eastAsia="zh-CN" w:bidi="ar-SA"/>
        </w:rPr>
        <w:t>。</w:t>
      </w:r>
    </w:p>
    <w:p w14:paraId="4270D1BC">
      <w:pPr>
        <w:pStyle w:val="4"/>
        <w:keepNext w:val="0"/>
        <w:keepLines w:val="0"/>
        <w:pageBreakBefore w:val="0"/>
        <w:kinsoku/>
        <w:wordWrap/>
        <w:overflowPunct/>
        <w:topLinePunct w:val="0"/>
        <w:autoSpaceDE/>
        <w:autoSpaceDN/>
        <w:bidi w:val="0"/>
        <w:adjustRightInd/>
        <w:snapToGrid/>
        <w:spacing w:before="0" w:beforeAutospacing="0" w:after="0" w:afterAutospacing="0" w:line="440" w:lineRule="exact"/>
        <w:ind w:firstLine="482" w:firstLineChars="200"/>
        <w:jc w:val="left"/>
        <w:rPr>
          <w:rFonts w:hint="eastAsia" w:ascii="宋体" w:hAnsi="宋体" w:eastAsia="宋体" w:cs="宋体"/>
          <w:b/>
          <w:bCs/>
          <w:kern w:val="2"/>
          <w:sz w:val="24"/>
          <w:szCs w:val="24"/>
          <w:lang w:val="en-US" w:eastAsia="zh-CN" w:bidi="ar-SA"/>
        </w:rPr>
      </w:pPr>
      <w:r>
        <w:rPr>
          <w:rFonts w:hint="eastAsia" w:ascii="宋体" w:hAnsi="宋体" w:eastAsia="宋体" w:cs="宋体"/>
          <w:b/>
          <w:bCs/>
          <w:kern w:val="2"/>
          <w:sz w:val="24"/>
          <w:szCs w:val="24"/>
          <w:lang w:val="en-US" w:eastAsia="zh-CN" w:bidi="ar-SA"/>
        </w:rPr>
        <w:t>1</w:t>
      </w:r>
      <w:r>
        <w:rPr>
          <w:rFonts w:hint="eastAsia" w:cs="宋体"/>
          <w:b/>
          <w:bCs/>
          <w:kern w:val="2"/>
          <w:sz w:val="24"/>
          <w:szCs w:val="24"/>
          <w:lang w:val="en-US" w:eastAsia="zh-CN" w:bidi="ar-SA"/>
        </w:rPr>
        <w:t>2</w:t>
      </w:r>
      <w:r>
        <w:rPr>
          <w:rFonts w:hint="eastAsia" w:ascii="宋体" w:hAnsi="宋体" w:eastAsia="宋体" w:cs="宋体"/>
          <w:b/>
          <w:bCs/>
          <w:kern w:val="2"/>
          <w:sz w:val="24"/>
          <w:szCs w:val="24"/>
          <w:lang w:val="en-US" w:eastAsia="zh-CN" w:bidi="ar-SA"/>
        </w:rPr>
        <w:t>、违约责任：</w:t>
      </w:r>
    </w:p>
    <w:p w14:paraId="7D2AE51F">
      <w:pPr>
        <w:pStyle w:val="4"/>
        <w:keepNext w:val="0"/>
        <w:keepLines w:val="0"/>
        <w:pageBreakBefore w:val="0"/>
        <w:kinsoku/>
        <w:wordWrap/>
        <w:overflowPunct/>
        <w:topLinePunct w:val="0"/>
        <w:autoSpaceDE/>
        <w:autoSpaceDN/>
        <w:bidi w:val="0"/>
        <w:adjustRightInd/>
        <w:snapToGrid/>
        <w:spacing w:before="0" w:beforeAutospacing="0" w:after="0" w:afterAutospacing="0" w:line="440" w:lineRule="exact"/>
        <w:ind w:firstLine="480" w:firstLineChars="200"/>
        <w:jc w:val="left"/>
        <w:rPr>
          <w:rFonts w:hint="eastAsia" w:ascii="宋体" w:hAnsi="宋体" w:eastAsia="宋体" w:cs="宋体"/>
          <w:b w:val="0"/>
          <w:kern w:val="2"/>
          <w:sz w:val="24"/>
          <w:szCs w:val="24"/>
          <w:lang w:val="en-US" w:eastAsia="zh-CN" w:bidi="ar-SA"/>
        </w:rPr>
      </w:pPr>
      <w:r>
        <w:rPr>
          <w:rFonts w:hint="eastAsia" w:ascii="宋体" w:hAnsi="宋体" w:eastAsia="宋体" w:cs="宋体"/>
          <w:b w:val="0"/>
          <w:kern w:val="2"/>
          <w:sz w:val="24"/>
          <w:szCs w:val="24"/>
          <w:lang w:val="en-US" w:eastAsia="zh-CN" w:bidi="ar-SA"/>
        </w:rPr>
        <w:t>1</w:t>
      </w:r>
      <w:r>
        <w:rPr>
          <w:rFonts w:hint="eastAsia" w:cs="宋体"/>
          <w:b w:val="0"/>
          <w:kern w:val="2"/>
          <w:sz w:val="24"/>
          <w:szCs w:val="24"/>
          <w:lang w:val="en-US" w:eastAsia="zh-CN" w:bidi="ar-SA"/>
        </w:rPr>
        <w:t>2</w:t>
      </w:r>
      <w:r>
        <w:rPr>
          <w:rFonts w:hint="eastAsia" w:ascii="宋体" w:hAnsi="宋体" w:eastAsia="宋体" w:cs="宋体"/>
          <w:b w:val="0"/>
          <w:kern w:val="2"/>
          <w:sz w:val="24"/>
          <w:szCs w:val="24"/>
          <w:lang w:val="en-US" w:eastAsia="zh-CN" w:bidi="ar-SA"/>
        </w:rPr>
        <w:t>.1交货不符合约定或存在缺陷的</w:t>
      </w:r>
    </w:p>
    <w:p w14:paraId="7CF5B9E0">
      <w:pPr>
        <w:pStyle w:val="4"/>
        <w:keepNext w:val="0"/>
        <w:keepLines w:val="0"/>
        <w:pageBreakBefore w:val="0"/>
        <w:kinsoku/>
        <w:wordWrap/>
        <w:overflowPunct/>
        <w:topLinePunct w:val="0"/>
        <w:autoSpaceDE/>
        <w:autoSpaceDN/>
        <w:bidi w:val="0"/>
        <w:adjustRightInd/>
        <w:snapToGrid/>
        <w:spacing w:before="0" w:beforeAutospacing="0" w:after="0" w:afterAutospacing="0" w:line="440" w:lineRule="exact"/>
        <w:ind w:firstLine="480" w:firstLineChars="200"/>
        <w:jc w:val="left"/>
        <w:rPr>
          <w:rFonts w:hint="eastAsia" w:ascii="宋体" w:hAnsi="宋体" w:eastAsia="宋体" w:cs="宋体"/>
          <w:b w:val="0"/>
          <w:color w:val="auto"/>
          <w:kern w:val="2"/>
          <w:sz w:val="24"/>
          <w:szCs w:val="24"/>
          <w:highlight w:val="none"/>
          <w:lang w:val="en-US" w:eastAsia="zh-CN" w:bidi="ar-SA"/>
        </w:rPr>
      </w:pPr>
      <w:r>
        <w:rPr>
          <w:rFonts w:hint="eastAsia" w:ascii="宋体" w:hAnsi="宋体" w:eastAsia="宋体" w:cs="宋体"/>
          <w:b w:val="0"/>
          <w:color w:val="auto"/>
          <w:kern w:val="2"/>
          <w:sz w:val="24"/>
          <w:szCs w:val="24"/>
          <w:highlight w:val="none"/>
          <w:lang w:val="en-US" w:eastAsia="zh-CN" w:bidi="ar-SA"/>
        </w:rPr>
        <w:t>成交供应商对所供</w:t>
      </w:r>
      <w:r>
        <w:rPr>
          <w:rFonts w:hint="eastAsia" w:cs="宋体"/>
          <w:b w:val="0"/>
          <w:color w:val="auto"/>
          <w:kern w:val="2"/>
          <w:sz w:val="24"/>
          <w:szCs w:val="24"/>
          <w:highlight w:val="none"/>
          <w:lang w:val="en-US" w:eastAsia="zh-CN" w:bidi="ar-SA"/>
        </w:rPr>
        <w:t>的软件租赁服务</w:t>
      </w:r>
      <w:r>
        <w:rPr>
          <w:rFonts w:hint="eastAsia" w:ascii="宋体" w:hAnsi="宋体" w:eastAsia="宋体" w:cs="宋体"/>
          <w:b w:val="0"/>
          <w:color w:val="auto"/>
          <w:kern w:val="2"/>
          <w:sz w:val="24"/>
          <w:szCs w:val="24"/>
          <w:highlight w:val="none"/>
          <w:lang w:val="en-US" w:eastAsia="zh-CN" w:bidi="ar-SA"/>
        </w:rPr>
        <w:t>与合同要求不符负有责任，如经检验证实不符或缺陷存在的，包括潜在的缺陷等，采购人可根据本合同有关质量保证或检验、验收的规定，选择下述一种或多种结合的方法解决索赔事宜：</w:t>
      </w:r>
    </w:p>
    <w:p w14:paraId="300835FC">
      <w:pPr>
        <w:pStyle w:val="4"/>
        <w:keepNext w:val="0"/>
        <w:keepLines w:val="0"/>
        <w:pageBreakBefore w:val="0"/>
        <w:kinsoku/>
        <w:wordWrap/>
        <w:overflowPunct/>
        <w:topLinePunct w:val="0"/>
        <w:autoSpaceDE/>
        <w:autoSpaceDN/>
        <w:bidi w:val="0"/>
        <w:adjustRightInd/>
        <w:snapToGrid/>
        <w:spacing w:before="0" w:beforeAutospacing="0" w:after="0" w:afterAutospacing="0" w:line="440" w:lineRule="exact"/>
        <w:ind w:firstLine="480" w:firstLineChars="200"/>
        <w:jc w:val="left"/>
        <w:rPr>
          <w:rFonts w:hint="eastAsia" w:ascii="宋体" w:hAnsi="宋体" w:eastAsia="宋体" w:cs="宋体"/>
          <w:b w:val="0"/>
          <w:color w:val="auto"/>
          <w:kern w:val="2"/>
          <w:sz w:val="24"/>
          <w:szCs w:val="24"/>
          <w:highlight w:val="none"/>
          <w:lang w:val="en-US" w:eastAsia="zh-CN" w:bidi="ar-SA"/>
        </w:rPr>
      </w:pPr>
      <w:r>
        <w:rPr>
          <w:rFonts w:hint="eastAsia" w:ascii="宋体" w:hAnsi="宋体" w:eastAsia="宋体" w:cs="宋体"/>
          <w:b w:val="0"/>
          <w:color w:val="auto"/>
          <w:kern w:val="2"/>
          <w:sz w:val="24"/>
          <w:szCs w:val="24"/>
          <w:highlight w:val="none"/>
          <w:lang w:val="en-US" w:eastAsia="zh-CN" w:bidi="ar-SA"/>
        </w:rPr>
        <w:t>1</w:t>
      </w:r>
      <w:r>
        <w:rPr>
          <w:rFonts w:hint="eastAsia" w:cs="宋体"/>
          <w:b w:val="0"/>
          <w:color w:val="auto"/>
          <w:kern w:val="2"/>
          <w:sz w:val="24"/>
          <w:szCs w:val="24"/>
          <w:highlight w:val="none"/>
          <w:lang w:val="en-US" w:eastAsia="zh-CN" w:bidi="ar-SA"/>
        </w:rPr>
        <w:t>2</w:t>
      </w:r>
      <w:r>
        <w:rPr>
          <w:rFonts w:hint="eastAsia" w:ascii="宋体" w:hAnsi="宋体" w:eastAsia="宋体" w:cs="宋体"/>
          <w:b w:val="0"/>
          <w:color w:val="auto"/>
          <w:kern w:val="2"/>
          <w:sz w:val="24"/>
          <w:szCs w:val="24"/>
          <w:highlight w:val="none"/>
          <w:lang w:val="en-US" w:eastAsia="zh-CN" w:bidi="ar-SA"/>
        </w:rPr>
        <w:t>.1.1采购人要求退货并解除合同的，成交供应商应承担因退货而发生的一切损失和费用，包括利息、银行手续费、检验费以及为保管、维护和退回被拒收</w:t>
      </w:r>
      <w:r>
        <w:rPr>
          <w:rFonts w:hint="eastAsia" w:cs="宋体"/>
          <w:b w:val="0"/>
          <w:color w:val="auto"/>
          <w:kern w:val="2"/>
          <w:sz w:val="24"/>
          <w:szCs w:val="24"/>
          <w:highlight w:val="none"/>
          <w:lang w:val="en-US" w:eastAsia="zh-CN" w:bidi="ar-SA"/>
        </w:rPr>
        <w:t>服务</w:t>
      </w:r>
      <w:r>
        <w:rPr>
          <w:rFonts w:hint="eastAsia" w:ascii="宋体" w:hAnsi="宋体" w:eastAsia="宋体" w:cs="宋体"/>
          <w:b w:val="0"/>
          <w:color w:val="auto"/>
          <w:kern w:val="2"/>
          <w:sz w:val="24"/>
          <w:szCs w:val="24"/>
          <w:highlight w:val="none"/>
          <w:lang w:val="en-US" w:eastAsia="zh-CN" w:bidi="ar-SA"/>
        </w:rPr>
        <w:t>所发生的其它必要费用，且还应向采购人支付合同金额5%的违约金。</w:t>
      </w:r>
    </w:p>
    <w:p w14:paraId="0FC6A2AB">
      <w:pPr>
        <w:pStyle w:val="4"/>
        <w:keepNext w:val="0"/>
        <w:keepLines w:val="0"/>
        <w:pageBreakBefore w:val="0"/>
        <w:kinsoku/>
        <w:wordWrap/>
        <w:overflowPunct/>
        <w:topLinePunct w:val="0"/>
        <w:autoSpaceDE/>
        <w:autoSpaceDN/>
        <w:bidi w:val="0"/>
        <w:adjustRightInd/>
        <w:snapToGrid/>
        <w:spacing w:before="0" w:beforeAutospacing="0" w:after="0" w:afterAutospacing="0" w:line="440" w:lineRule="exact"/>
        <w:ind w:firstLine="480" w:firstLineChars="200"/>
        <w:jc w:val="left"/>
        <w:rPr>
          <w:rFonts w:hint="eastAsia" w:ascii="宋体" w:hAnsi="宋体" w:eastAsia="宋体" w:cs="宋体"/>
          <w:b w:val="0"/>
          <w:color w:val="auto"/>
          <w:kern w:val="2"/>
          <w:sz w:val="24"/>
          <w:szCs w:val="24"/>
          <w:highlight w:val="none"/>
          <w:lang w:val="en-US" w:eastAsia="zh-CN" w:bidi="ar-SA"/>
        </w:rPr>
      </w:pPr>
      <w:r>
        <w:rPr>
          <w:rFonts w:hint="eastAsia" w:ascii="宋体" w:hAnsi="宋体" w:eastAsia="宋体" w:cs="宋体"/>
          <w:b w:val="0"/>
          <w:color w:val="auto"/>
          <w:kern w:val="2"/>
          <w:sz w:val="24"/>
          <w:szCs w:val="24"/>
          <w:highlight w:val="none"/>
          <w:lang w:val="en-US" w:eastAsia="zh-CN" w:bidi="ar-SA"/>
        </w:rPr>
        <w:t>1</w:t>
      </w:r>
      <w:r>
        <w:rPr>
          <w:rFonts w:hint="eastAsia" w:cs="宋体"/>
          <w:b w:val="0"/>
          <w:color w:val="auto"/>
          <w:kern w:val="2"/>
          <w:sz w:val="24"/>
          <w:szCs w:val="24"/>
          <w:highlight w:val="none"/>
          <w:lang w:val="en-US" w:eastAsia="zh-CN" w:bidi="ar-SA"/>
        </w:rPr>
        <w:t>2</w:t>
      </w:r>
      <w:r>
        <w:rPr>
          <w:rFonts w:hint="eastAsia" w:ascii="宋体" w:hAnsi="宋体" w:eastAsia="宋体" w:cs="宋体"/>
          <w:b w:val="0"/>
          <w:color w:val="auto"/>
          <w:kern w:val="2"/>
          <w:sz w:val="24"/>
          <w:szCs w:val="24"/>
          <w:highlight w:val="none"/>
          <w:lang w:val="en-US" w:eastAsia="zh-CN" w:bidi="ar-SA"/>
        </w:rPr>
        <w:t>.1.2成交供应商收到采购人书面索赔通知后7天内，未给采购人答复的，视为索赔已被成交供应商接受。采购人将有权从成交供应商履约保证金中扣除相关索赔金额，同时保留进一步要求索赔的权利。</w:t>
      </w:r>
    </w:p>
    <w:p w14:paraId="6CE3DB07">
      <w:pPr>
        <w:pStyle w:val="4"/>
        <w:keepNext w:val="0"/>
        <w:keepLines w:val="0"/>
        <w:pageBreakBefore w:val="0"/>
        <w:kinsoku/>
        <w:wordWrap/>
        <w:overflowPunct/>
        <w:topLinePunct w:val="0"/>
        <w:autoSpaceDE/>
        <w:autoSpaceDN/>
        <w:bidi w:val="0"/>
        <w:adjustRightInd/>
        <w:snapToGrid/>
        <w:spacing w:before="0" w:beforeAutospacing="0" w:after="0" w:afterAutospacing="0" w:line="440" w:lineRule="exact"/>
        <w:ind w:firstLine="480" w:firstLineChars="200"/>
        <w:jc w:val="left"/>
        <w:rPr>
          <w:rFonts w:hint="eastAsia" w:ascii="宋体" w:hAnsi="宋体" w:eastAsia="宋体" w:cs="宋体"/>
          <w:b w:val="0"/>
          <w:kern w:val="2"/>
          <w:sz w:val="24"/>
          <w:szCs w:val="24"/>
          <w:lang w:val="en-US" w:eastAsia="zh-CN" w:bidi="ar-SA"/>
        </w:rPr>
      </w:pPr>
      <w:r>
        <w:rPr>
          <w:rFonts w:hint="eastAsia" w:ascii="宋体" w:hAnsi="宋体" w:eastAsia="宋体" w:cs="宋体"/>
          <w:b w:val="0"/>
          <w:kern w:val="2"/>
          <w:sz w:val="24"/>
          <w:szCs w:val="24"/>
          <w:lang w:val="en-US" w:eastAsia="zh-CN" w:bidi="ar-SA"/>
        </w:rPr>
        <w:t>1</w:t>
      </w:r>
      <w:r>
        <w:rPr>
          <w:rFonts w:hint="eastAsia" w:cs="宋体"/>
          <w:b w:val="0"/>
          <w:kern w:val="2"/>
          <w:sz w:val="24"/>
          <w:szCs w:val="24"/>
          <w:lang w:val="en-US" w:eastAsia="zh-CN" w:bidi="ar-SA"/>
        </w:rPr>
        <w:t>2</w:t>
      </w:r>
      <w:r>
        <w:rPr>
          <w:rFonts w:hint="eastAsia" w:ascii="宋体" w:hAnsi="宋体" w:eastAsia="宋体" w:cs="宋体"/>
          <w:b w:val="0"/>
          <w:kern w:val="2"/>
          <w:sz w:val="24"/>
          <w:szCs w:val="24"/>
          <w:lang w:val="en-US" w:eastAsia="zh-CN" w:bidi="ar-SA"/>
        </w:rPr>
        <w:t>.2逾期交货及逾期付款的赔偿</w:t>
      </w:r>
    </w:p>
    <w:p w14:paraId="7C569B24">
      <w:pPr>
        <w:pStyle w:val="4"/>
        <w:keepNext w:val="0"/>
        <w:keepLines w:val="0"/>
        <w:pageBreakBefore w:val="0"/>
        <w:kinsoku/>
        <w:wordWrap/>
        <w:overflowPunct/>
        <w:topLinePunct w:val="0"/>
        <w:autoSpaceDE/>
        <w:autoSpaceDN/>
        <w:bidi w:val="0"/>
        <w:adjustRightInd/>
        <w:snapToGrid/>
        <w:spacing w:before="0" w:beforeAutospacing="0" w:after="0" w:afterAutospacing="0" w:line="440" w:lineRule="exact"/>
        <w:ind w:firstLine="480" w:firstLineChars="200"/>
        <w:jc w:val="left"/>
        <w:rPr>
          <w:rFonts w:hint="eastAsia" w:ascii="宋体" w:hAnsi="宋体" w:eastAsia="宋体" w:cs="宋体"/>
          <w:b w:val="0"/>
          <w:kern w:val="2"/>
          <w:sz w:val="24"/>
          <w:szCs w:val="24"/>
          <w:lang w:val="en-US" w:eastAsia="zh-CN" w:bidi="ar-SA"/>
        </w:rPr>
      </w:pPr>
      <w:r>
        <w:rPr>
          <w:rFonts w:hint="eastAsia" w:ascii="宋体" w:hAnsi="宋体" w:eastAsia="宋体" w:cs="宋体"/>
          <w:b w:val="0"/>
          <w:kern w:val="2"/>
          <w:sz w:val="24"/>
          <w:szCs w:val="24"/>
          <w:lang w:val="en-US" w:eastAsia="zh-CN" w:bidi="ar-SA"/>
        </w:rPr>
        <w:t>1</w:t>
      </w:r>
      <w:r>
        <w:rPr>
          <w:rFonts w:hint="eastAsia" w:cs="宋体"/>
          <w:b w:val="0"/>
          <w:kern w:val="2"/>
          <w:sz w:val="24"/>
          <w:szCs w:val="24"/>
          <w:lang w:val="en-US" w:eastAsia="zh-CN" w:bidi="ar-SA"/>
        </w:rPr>
        <w:t>2</w:t>
      </w:r>
      <w:r>
        <w:rPr>
          <w:rFonts w:hint="eastAsia" w:ascii="宋体" w:hAnsi="宋体" w:eastAsia="宋体" w:cs="宋体"/>
          <w:b w:val="0"/>
          <w:kern w:val="2"/>
          <w:sz w:val="24"/>
          <w:szCs w:val="24"/>
          <w:lang w:val="en-US" w:eastAsia="zh-CN" w:bidi="ar-SA"/>
        </w:rPr>
        <w:t>.2.1除不可抗力因素外，如果成交供应商不能按照合同规定的时间交付和提供服务，应及时以书面形式将逾期的事实、可能逾期的时间和原因通知采购人。采购人收到成交供应商通知后，将尽快作出评价，决定是否同意延长交货期及收取逾期赔偿费，逾期赔偿费的金额为采购人所遭受的所有损失。采购人在不影响合同项下的其它补救措施情况下，可从合同未付款中扣除逾期违约金，违约金按未交付货物价款的2％/天计算，逾期期限一旦达到30天，采购人有权解除合同，且成交供应商仍应按合同约定支付违约金。违约金的支付不影响采购人向成交供应商要求损害赔偿。</w:t>
      </w:r>
    </w:p>
    <w:p w14:paraId="218AC12C">
      <w:pPr>
        <w:pStyle w:val="4"/>
        <w:keepNext w:val="0"/>
        <w:keepLines w:val="0"/>
        <w:pageBreakBefore w:val="0"/>
        <w:kinsoku/>
        <w:wordWrap/>
        <w:overflowPunct/>
        <w:topLinePunct w:val="0"/>
        <w:autoSpaceDE/>
        <w:autoSpaceDN/>
        <w:bidi w:val="0"/>
        <w:adjustRightInd/>
        <w:snapToGrid/>
        <w:spacing w:before="0" w:beforeAutospacing="0" w:after="0" w:afterAutospacing="0" w:line="440" w:lineRule="exact"/>
        <w:ind w:firstLine="480" w:firstLineChars="200"/>
        <w:jc w:val="left"/>
        <w:rPr>
          <w:rFonts w:hint="eastAsia" w:ascii="宋体" w:hAnsi="宋体" w:eastAsia="宋体" w:cs="宋体"/>
          <w:b w:val="0"/>
          <w:kern w:val="2"/>
          <w:sz w:val="24"/>
          <w:szCs w:val="24"/>
          <w:lang w:val="en-US" w:eastAsia="zh-CN" w:bidi="ar-SA"/>
        </w:rPr>
      </w:pPr>
      <w:r>
        <w:rPr>
          <w:rFonts w:hint="eastAsia" w:ascii="宋体" w:hAnsi="宋体" w:eastAsia="宋体" w:cs="宋体"/>
          <w:b w:val="0"/>
          <w:kern w:val="2"/>
          <w:sz w:val="24"/>
          <w:szCs w:val="24"/>
          <w:lang w:val="en-US" w:eastAsia="zh-CN" w:bidi="ar-SA"/>
        </w:rPr>
        <w:t>1</w:t>
      </w:r>
      <w:r>
        <w:rPr>
          <w:rFonts w:hint="eastAsia" w:cs="宋体"/>
          <w:b w:val="0"/>
          <w:kern w:val="2"/>
          <w:sz w:val="24"/>
          <w:szCs w:val="24"/>
          <w:lang w:val="en-US" w:eastAsia="zh-CN" w:bidi="ar-SA"/>
        </w:rPr>
        <w:t>2</w:t>
      </w:r>
      <w:r>
        <w:rPr>
          <w:rFonts w:hint="eastAsia" w:ascii="宋体" w:hAnsi="宋体" w:eastAsia="宋体" w:cs="宋体"/>
          <w:b w:val="0"/>
          <w:kern w:val="2"/>
          <w:sz w:val="24"/>
          <w:szCs w:val="24"/>
          <w:lang w:val="en-US" w:eastAsia="zh-CN" w:bidi="ar-SA"/>
        </w:rPr>
        <w:t>.2.2成交供应商未按约定提供售后服务、购买保险或给第三方造成损害的：</w:t>
      </w:r>
    </w:p>
    <w:p w14:paraId="632169A8">
      <w:pPr>
        <w:pStyle w:val="4"/>
        <w:keepNext w:val="0"/>
        <w:keepLines w:val="0"/>
        <w:pageBreakBefore w:val="0"/>
        <w:kinsoku/>
        <w:wordWrap/>
        <w:overflowPunct/>
        <w:topLinePunct w:val="0"/>
        <w:autoSpaceDE/>
        <w:autoSpaceDN/>
        <w:bidi w:val="0"/>
        <w:adjustRightInd/>
        <w:snapToGrid/>
        <w:spacing w:before="0" w:beforeAutospacing="0" w:after="0" w:afterAutospacing="0" w:line="440" w:lineRule="exact"/>
        <w:ind w:firstLine="480" w:firstLineChars="200"/>
        <w:jc w:val="left"/>
        <w:rPr>
          <w:rFonts w:hint="eastAsia" w:ascii="宋体" w:hAnsi="宋体" w:eastAsia="宋体" w:cs="宋体"/>
          <w:b w:val="0"/>
          <w:kern w:val="2"/>
          <w:sz w:val="24"/>
          <w:szCs w:val="24"/>
          <w:lang w:val="en-US" w:eastAsia="zh-CN" w:bidi="ar-SA"/>
        </w:rPr>
      </w:pPr>
      <w:r>
        <w:rPr>
          <w:rFonts w:hint="eastAsia" w:ascii="宋体" w:hAnsi="宋体" w:eastAsia="宋体" w:cs="宋体"/>
          <w:b w:val="0"/>
          <w:kern w:val="2"/>
          <w:sz w:val="24"/>
          <w:szCs w:val="24"/>
          <w:lang w:val="en-US" w:eastAsia="zh-CN" w:bidi="ar-SA"/>
        </w:rPr>
        <w:fldChar w:fldCharType="begin"/>
      </w:r>
      <w:r>
        <w:rPr>
          <w:rFonts w:hint="eastAsia" w:ascii="宋体" w:hAnsi="宋体" w:eastAsia="宋体" w:cs="宋体"/>
          <w:b w:val="0"/>
          <w:kern w:val="2"/>
          <w:sz w:val="24"/>
          <w:szCs w:val="24"/>
          <w:lang w:val="en-US" w:eastAsia="zh-CN" w:bidi="ar-SA"/>
        </w:rPr>
        <w:instrText xml:space="preserve"> HYPERLINK "file:///C:\\Users\\lenovo\\Documents\\WeChat%20Files\\wxid_oz7b8g1sgp2v22\\FileStorage\\MsgAttach\\9a9bea0dddd0afd641ea8106e001731d\\File\\2025-03\\10.2.2.1" </w:instrText>
      </w:r>
      <w:r>
        <w:rPr>
          <w:rFonts w:hint="eastAsia" w:ascii="宋体" w:hAnsi="宋体" w:eastAsia="宋体" w:cs="宋体"/>
          <w:b w:val="0"/>
          <w:kern w:val="2"/>
          <w:sz w:val="24"/>
          <w:szCs w:val="24"/>
          <w:lang w:val="en-US" w:eastAsia="zh-CN" w:bidi="ar-SA"/>
        </w:rPr>
        <w:fldChar w:fldCharType="separate"/>
      </w:r>
      <w:r>
        <w:rPr>
          <w:rFonts w:hint="eastAsia" w:ascii="宋体" w:hAnsi="宋体" w:eastAsia="宋体" w:cs="宋体"/>
          <w:b w:val="0"/>
          <w:kern w:val="2"/>
          <w:sz w:val="24"/>
          <w:szCs w:val="24"/>
          <w:lang w:val="en-US" w:eastAsia="zh-CN" w:bidi="ar-SA"/>
        </w:rPr>
        <w:t>1</w:t>
      </w:r>
      <w:r>
        <w:rPr>
          <w:rFonts w:hint="eastAsia" w:cs="宋体"/>
          <w:b w:val="0"/>
          <w:kern w:val="2"/>
          <w:sz w:val="24"/>
          <w:szCs w:val="24"/>
          <w:lang w:val="en-US" w:eastAsia="zh-CN" w:bidi="ar-SA"/>
        </w:rPr>
        <w:t>2</w:t>
      </w:r>
      <w:r>
        <w:rPr>
          <w:rFonts w:hint="eastAsia" w:ascii="宋体" w:hAnsi="宋体" w:eastAsia="宋体" w:cs="宋体"/>
          <w:b w:val="0"/>
          <w:kern w:val="2"/>
          <w:sz w:val="24"/>
          <w:szCs w:val="24"/>
          <w:lang w:val="en-US" w:eastAsia="zh-CN" w:bidi="ar-SA"/>
        </w:rPr>
        <w:t>.2.2.1</w:t>
      </w:r>
      <w:r>
        <w:rPr>
          <w:rFonts w:hint="eastAsia" w:ascii="宋体" w:hAnsi="宋体" w:eastAsia="宋体" w:cs="宋体"/>
          <w:b w:val="0"/>
          <w:kern w:val="2"/>
          <w:sz w:val="24"/>
          <w:szCs w:val="24"/>
          <w:lang w:val="en-US" w:eastAsia="zh-CN" w:bidi="ar-SA"/>
        </w:rPr>
        <w:fldChar w:fldCharType="end"/>
      </w:r>
      <w:r>
        <w:rPr>
          <w:rFonts w:hint="eastAsia" w:ascii="宋体" w:hAnsi="宋体" w:eastAsia="宋体" w:cs="宋体"/>
          <w:b w:val="0"/>
          <w:kern w:val="2"/>
          <w:sz w:val="24"/>
          <w:szCs w:val="24"/>
          <w:lang w:val="en-US" w:eastAsia="zh-CN" w:bidi="ar-SA"/>
        </w:rPr>
        <w:t>如果成交供应商未能按照合同约定的时间提供售后服务的，每逾期1天，成交供应商应向采购人支付合同总额2％的违约金，若因此给采购人造成损失的，成交人还应赔偿采购人所受的损失。</w:t>
      </w:r>
    </w:p>
    <w:p w14:paraId="13DF4679">
      <w:pPr>
        <w:pStyle w:val="4"/>
        <w:keepNext w:val="0"/>
        <w:keepLines w:val="0"/>
        <w:pageBreakBefore w:val="0"/>
        <w:kinsoku/>
        <w:wordWrap/>
        <w:overflowPunct/>
        <w:topLinePunct w:val="0"/>
        <w:autoSpaceDE/>
        <w:autoSpaceDN/>
        <w:bidi w:val="0"/>
        <w:adjustRightInd/>
        <w:snapToGrid/>
        <w:spacing w:before="0" w:beforeAutospacing="0" w:after="0" w:afterAutospacing="0" w:line="440" w:lineRule="exact"/>
        <w:ind w:firstLine="480" w:firstLineChars="200"/>
        <w:jc w:val="left"/>
        <w:rPr>
          <w:rFonts w:hint="eastAsia" w:ascii="宋体" w:hAnsi="宋体" w:eastAsia="宋体" w:cs="宋体"/>
          <w:b w:val="0"/>
          <w:kern w:val="2"/>
          <w:sz w:val="24"/>
          <w:szCs w:val="24"/>
          <w:lang w:val="en-US" w:eastAsia="zh-CN" w:bidi="ar-SA"/>
        </w:rPr>
      </w:pPr>
      <w:r>
        <w:rPr>
          <w:rFonts w:hint="eastAsia" w:ascii="宋体" w:hAnsi="宋体" w:eastAsia="宋体" w:cs="宋体"/>
          <w:b w:val="0"/>
          <w:kern w:val="2"/>
          <w:sz w:val="24"/>
          <w:szCs w:val="24"/>
          <w:lang w:val="en-US" w:eastAsia="zh-CN" w:bidi="ar-SA"/>
        </w:rPr>
        <w:t>保修期内，成交供应商未尽保修义务的，采购人可自行寻求解决，成交供应商应承担自采购人提出故障申告至采购人自行解决相应故障期间内的违约金并赔偿采购人损失，采购人由此产生的费用，由成交供应商承担。</w:t>
      </w:r>
    </w:p>
    <w:p w14:paraId="35777926">
      <w:pPr>
        <w:pStyle w:val="4"/>
        <w:keepNext w:val="0"/>
        <w:keepLines w:val="0"/>
        <w:pageBreakBefore w:val="0"/>
        <w:kinsoku/>
        <w:wordWrap/>
        <w:overflowPunct/>
        <w:topLinePunct w:val="0"/>
        <w:autoSpaceDE/>
        <w:autoSpaceDN/>
        <w:bidi w:val="0"/>
        <w:adjustRightInd/>
        <w:snapToGrid/>
        <w:spacing w:before="0" w:beforeAutospacing="0" w:after="0" w:afterAutospacing="0" w:line="440" w:lineRule="exact"/>
        <w:ind w:firstLine="480" w:firstLineChars="200"/>
        <w:jc w:val="left"/>
        <w:rPr>
          <w:rFonts w:hint="eastAsia" w:ascii="宋体" w:hAnsi="宋体" w:eastAsia="宋体" w:cs="宋体"/>
          <w:b w:val="0"/>
          <w:kern w:val="2"/>
          <w:sz w:val="24"/>
          <w:szCs w:val="24"/>
          <w:lang w:val="en-US" w:eastAsia="zh-CN" w:bidi="ar-SA"/>
        </w:rPr>
      </w:pPr>
      <w:r>
        <w:rPr>
          <w:rFonts w:hint="eastAsia" w:ascii="宋体" w:hAnsi="宋体" w:eastAsia="宋体" w:cs="宋体"/>
          <w:b w:val="0"/>
          <w:kern w:val="2"/>
          <w:sz w:val="24"/>
          <w:szCs w:val="24"/>
          <w:lang w:val="en-US" w:eastAsia="zh-CN" w:bidi="ar-SA"/>
        </w:rPr>
        <w:t>1</w:t>
      </w:r>
      <w:r>
        <w:rPr>
          <w:rFonts w:hint="eastAsia" w:cs="宋体"/>
          <w:b w:val="0"/>
          <w:kern w:val="2"/>
          <w:sz w:val="24"/>
          <w:szCs w:val="24"/>
          <w:lang w:val="en-US" w:eastAsia="zh-CN" w:bidi="ar-SA"/>
        </w:rPr>
        <w:t>2</w:t>
      </w:r>
      <w:r>
        <w:rPr>
          <w:rFonts w:hint="eastAsia" w:ascii="宋体" w:hAnsi="宋体" w:eastAsia="宋体" w:cs="宋体"/>
          <w:b w:val="0"/>
          <w:kern w:val="2"/>
          <w:sz w:val="24"/>
          <w:szCs w:val="24"/>
          <w:lang w:val="en-US" w:eastAsia="zh-CN" w:bidi="ar-SA"/>
        </w:rPr>
        <w:t>.2.3采购人逾期付款的(有正当拒付理由的除外)应按照逾期金额的每日0.5％支付逾期付款违约金。</w:t>
      </w:r>
    </w:p>
    <w:p w14:paraId="05CF48EB">
      <w:pPr>
        <w:pStyle w:val="17"/>
        <w:keepNext w:val="0"/>
        <w:keepLines w:val="0"/>
        <w:pageBreakBefore w:val="0"/>
        <w:widowControl/>
        <w:kinsoku/>
        <w:wordWrap/>
        <w:overflowPunct/>
        <w:topLinePunct w:val="0"/>
        <w:autoSpaceDE/>
        <w:autoSpaceDN/>
        <w:bidi w:val="0"/>
        <w:adjustRightInd/>
        <w:snapToGrid/>
        <w:spacing w:before="0" w:beforeAutospacing="0" w:after="0" w:afterAutospacing="0" w:line="440" w:lineRule="exact"/>
        <w:ind w:firstLine="480" w:firstLineChars="200"/>
        <w:textAlignment w:val="auto"/>
        <w:rPr>
          <w:rFonts w:hint="eastAsia" w:ascii="宋体" w:hAnsi="宋体" w:eastAsia="宋体" w:cs="宋体"/>
          <w:b w:val="0"/>
          <w:kern w:val="2"/>
          <w:sz w:val="24"/>
          <w:szCs w:val="24"/>
          <w:highlight w:val="none"/>
          <w:lang w:val="en-US" w:eastAsia="zh-CN" w:bidi="ar-SA"/>
        </w:rPr>
      </w:pPr>
      <w:r>
        <w:rPr>
          <w:rFonts w:hint="eastAsia" w:ascii="宋体" w:hAnsi="宋体" w:eastAsia="宋体" w:cs="宋体"/>
          <w:b w:val="0"/>
          <w:kern w:val="2"/>
          <w:sz w:val="24"/>
          <w:szCs w:val="24"/>
          <w:highlight w:val="none"/>
          <w:lang w:val="en-US" w:eastAsia="zh-CN" w:bidi="ar-SA"/>
        </w:rPr>
        <w:t>1</w:t>
      </w:r>
      <w:r>
        <w:rPr>
          <w:rFonts w:hint="eastAsia" w:cs="宋体"/>
          <w:b w:val="0"/>
          <w:kern w:val="2"/>
          <w:sz w:val="24"/>
          <w:szCs w:val="24"/>
          <w:highlight w:val="none"/>
          <w:lang w:val="en-US" w:eastAsia="zh-CN" w:bidi="ar-SA"/>
        </w:rPr>
        <w:t>2</w:t>
      </w:r>
      <w:r>
        <w:rPr>
          <w:rFonts w:hint="eastAsia" w:ascii="宋体" w:hAnsi="宋体" w:eastAsia="宋体" w:cs="宋体"/>
          <w:b w:val="0"/>
          <w:kern w:val="2"/>
          <w:sz w:val="24"/>
          <w:szCs w:val="24"/>
          <w:highlight w:val="none"/>
          <w:lang w:val="en-US" w:eastAsia="zh-CN" w:bidi="ar-SA"/>
        </w:rPr>
        <w:t>.2.4因成交供应商管理不当，致使服务的安装、调试及验收过程中导致第三方权益受损的，成交供应商除应赔偿第三方相应的损失外，还应向采购人支付本合同总额5%的违约金。</w:t>
      </w:r>
    </w:p>
    <w:p w14:paraId="26E81238">
      <w:pPr>
        <w:pStyle w:val="17"/>
        <w:keepNext w:val="0"/>
        <w:keepLines w:val="0"/>
        <w:pageBreakBefore w:val="0"/>
        <w:widowControl/>
        <w:kinsoku/>
        <w:wordWrap/>
        <w:overflowPunct/>
        <w:topLinePunct w:val="0"/>
        <w:autoSpaceDE/>
        <w:autoSpaceDN/>
        <w:bidi w:val="0"/>
        <w:adjustRightInd/>
        <w:snapToGrid/>
        <w:spacing w:before="0" w:beforeAutospacing="0" w:after="0" w:afterAutospacing="0" w:line="440" w:lineRule="exact"/>
        <w:ind w:firstLine="482" w:firstLineChars="200"/>
        <w:textAlignment w:val="auto"/>
        <w:rPr>
          <w:rFonts w:hint="eastAsia" w:eastAsia="宋体"/>
          <w:szCs w:val="24"/>
          <w:lang w:eastAsia="zh-CN"/>
        </w:rPr>
      </w:pPr>
      <w:r>
        <w:rPr>
          <w:rFonts w:hint="eastAsia" w:cs="宋体"/>
          <w:b/>
          <w:bCs/>
          <w:szCs w:val="24"/>
          <w:lang w:val="en-US" w:eastAsia="zh-CN"/>
        </w:rPr>
        <w:t>13</w:t>
      </w:r>
      <w:r>
        <w:rPr>
          <w:rFonts w:hint="eastAsia" w:ascii="宋体" w:hAnsi="宋体" w:cs="宋体"/>
          <w:b/>
          <w:bCs/>
          <w:szCs w:val="24"/>
        </w:rPr>
        <w:t>、其他事项</w:t>
      </w:r>
      <w:r>
        <w:rPr>
          <w:rFonts w:hint="eastAsia" w:cs="宋体"/>
          <w:b/>
          <w:bCs/>
          <w:szCs w:val="24"/>
          <w:lang w:eastAsia="zh-CN"/>
        </w:rPr>
        <w:t>：</w:t>
      </w:r>
    </w:p>
    <w:p w14:paraId="3DF70696">
      <w:pPr>
        <w:pStyle w:val="17"/>
        <w:keepNext w:val="0"/>
        <w:keepLines w:val="0"/>
        <w:pageBreakBefore w:val="0"/>
        <w:widowControl/>
        <w:kinsoku/>
        <w:wordWrap/>
        <w:overflowPunct/>
        <w:topLinePunct w:val="0"/>
        <w:autoSpaceDE/>
        <w:autoSpaceDN/>
        <w:bidi w:val="0"/>
        <w:adjustRightInd/>
        <w:snapToGrid/>
        <w:spacing w:before="0" w:beforeAutospacing="0" w:after="0" w:afterAutospacing="0" w:line="440" w:lineRule="exact"/>
        <w:ind w:firstLine="480" w:firstLineChars="200"/>
        <w:textAlignment w:val="auto"/>
        <w:rPr>
          <w:rFonts w:hint="eastAsia" w:ascii="宋体" w:hAnsi="宋体" w:eastAsia="宋体" w:cs="宋体"/>
          <w:b w:val="0"/>
          <w:bCs w:val="0"/>
          <w:sz w:val="24"/>
          <w:szCs w:val="24"/>
          <w:lang w:val="en-US" w:eastAsia="zh-CN"/>
        </w:rPr>
      </w:pPr>
      <w:r>
        <w:rPr>
          <w:rFonts w:hint="eastAsia" w:cs="宋体"/>
          <w:b w:val="0"/>
          <w:bCs w:val="0"/>
          <w:sz w:val="24"/>
          <w:szCs w:val="24"/>
          <w:lang w:val="en-US" w:eastAsia="zh-CN"/>
        </w:rPr>
        <w:t>13</w:t>
      </w:r>
      <w:r>
        <w:rPr>
          <w:rFonts w:hint="eastAsia" w:ascii="宋体" w:hAnsi="宋体" w:eastAsia="宋体" w:cs="宋体"/>
          <w:b w:val="0"/>
          <w:bCs w:val="0"/>
          <w:sz w:val="24"/>
          <w:szCs w:val="24"/>
          <w:lang w:val="en-US" w:eastAsia="zh-CN"/>
        </w:rPr>
        <w:t>.1供应商成交后，不得以任何理由将本项目分包、转包给第三方。</w:t>
      </w:r>
    </w:p>
    <w:p w14:paraId="75739AAD">
      <w:pPr>
        <w:pStyle w:val="17"/>
        <w:keepNext w:val="0"/>
        <w:keepLines w:val="0"/>
        <w:pageBreakBefore w:val="0"/>
        <w:widowControl/>
        <w:kinsoku/>
        <w:wordWrap/>
        <w:overflowPunct/>
        <w:topLinePunct w:val="0"/>
        <w:autoSpaceDE/>
        <w:autoSpaceDN/>
        <w:bidi w:val="0"/>
        <w:adjustRightInd/>
        <w:snapToGrid/>
        <w:spacing w:before="0" w:beforeAutospacing="0" w:after="0" w:afterAutospacing="0" w:line="440" w:lineRule="exact"/>
        <w:ind w:firstLine="480" w:firstLineChars="200"/>
        <w:textAlignment w:val="auto"/>
        <w:rPr>
          <w:rFonts w:hint="eastAsia" w:ascii="宋体" w:hAnsi="宋体" w:eastAsia="宋体" w:cs="宋体"/>
          <w:b w:val="0"/>
          <w:bCs w:val="0"/>
          <w:sz w:val="24"/>
          <w:szCs w:val="24"/>
          <w:lang w:val="en-US" w:eastAsia="zh-CN"/>
        </w:rPr>
      </w:pPr>
      <w:r>
        <w:rPr>
          <w:rFonts w:hint="eastAsia" w:cs="宋体"/>
          <w:b w:val="0"/>
          <w:bCs w:val="0"/>
          <w:sz w:val="24"/>
          <w:szCs w:val="24"/>
          <w:lang w:val="en-US" w:eastAsia="zh-CN"/>
        </w:rPr>
        <w:t>13</w:t>
      </w:r>
      <w:r>
        <w:rPr>
          <w:rFonts w:hint="eastAsia" w:ascii="宋体" w:hAnsi="宋体" w:eastAsia="宋体" w:cs="宋体"/>
          <w:b w:val="0"/>
          <w:bCs w:val="0"/>
          <w:sz w:val="24"/>
          <w:szCs w:val="24"/>
          <w:lang w:val="en-US" w:eastAsia="zh-CN"/>
        </w:rPr>
        <w:t>.2若出现有关法律、法规和规章有强制性规定但</w:t>
      </w:r>
      <w:r>
        <w:rPr>
          <w:rFonts w:hint="eastAsia" w:cs="宋体"/>
          <w:b w:val="0"/>
          <w:bCs w:val="0"/>
          <w:sz w:val="24"/>
          <w:szCs w:val="24"/>
          <w:lang w:val="en-US" w:eastAsia="zh-CN"/>
        </w:rPr>
        <w:t>网上竞价</w:t>
      </w:r>
      <w:r>
        <w:rPr>
          <w:rFonts w:hint="eastAsia" w:ascii="宋体" w:hAnsi="宋体" w:eastAsia="宋体" w:cs="宋体"/>
          <w:b w:val="0"/>
          <w:bCs w:val="0"/>
          <w:sz w:val="24"/>
          <w:szCs w:val="24"/>
          <w:lang w:val="en-US" w:eastAsia="zh-CN"/>
        </w:rPr>
        <w:t>文件未列明的情形，则供应商应按照有关法律、法规和规章强制性规定执行。</w:t>
      </w:r>
    </w:p>
    <w:p w14:paraId="62771AC7">
      <w:pPr>
        <w:pStyle w:val="17"/>
        <w:keepNext w:val="0"/>
        <w:keepLines w:val="0"/>
        <w:pageBreakBefore w:val="0"/>
        <w:widowControl/>
        <w:kinsoku/>
        <w:wordWrap/>
        <w:overflowPunct/>
        <w:topLinePunct w:val="0"/>
        <w:autoSpaceDE/>
        <w:autoSpaceDN/>
        <w:bidi w:val="0"/>
        <w:adjustRightInd/>
        <w:snapToGrid/>
        <w:spacing w:before="0" w:beforeAutospacing="0" w:after="0" w:afterAutospacing="0" w:line="440" w:lineRule="exact"/>
        <w:ind w:firstLine="480" w:firstLineChars="200"/>
        <w:textAlignment w:val="auto"/>
        <w:rPr>
          <w:rFonts w:hint="eastAsia" w:ascii="宋体" w:hAnsi="宋体" w:eastAsia="宋体" w:cs="宋体"/>
          <w:b w:val="0"/>
          <w:bCs w:val="0"/>
          <w:sz w:val="24"/>
          <w:szCs w:val="24"/>
          <w:lang w:val="en-US" w:eastAsia="zh-CN"/>
        </w:rPr>
      </w:pPr>
      <w:r>
        <w:rPr>
          <w:rFonts w:hint="eastAsia" w:cs="宋体"/>
          <w:b w:val="0"/>
          <w:bCs w:val="0"/>
          <w:sz w:val="24"/>
          <w:szCs w:val="24"/>
          <w:lang w:val="en-US" w:eastAsia="zh-CN"/>
        </w:rPr>
        <w:t>13</w:t>
      </w:r>
      <w:r>
        <w:rPr>
          <w:rFonts w:hint="eastAsia" w:ascii="宋体" w:hAnsi="宋体" w:eastAsia="宋体" w:cs="宋体"/>
          <w:b w:val="0"/>
          <w:bCs w:val="0"/>
          <w:sz w:val="24"/>
          <w:szCs w:val="24"/>
          <w:lang w:val="en-US" w:eastAsia="zh-CN"/>
        </w:rPr>
        <w:t>.3本竞价文件未明确的其他约定事项或条款，待采购人与成交供应商签订合同时，由双方协商订立。</w:t>
      </w:r>
    </w:p>
    <w:p w14:paraId="7473D12F">
      <w:pPr>
        <w:pStyle w:val="17"/>
        <w:keepNext w:val="0"/>
        <w:keepLines w:val="0"/>
        <w:pageBreakBefore w:val="0"/>
        <w:widowControl/>
        <w:kinsoku/>
        <w:wordWrap/>
        <w:overflowPunct/>
        <w:topLinePunct w:val="0"/>
        <w:autoSpaceDE/>
        <w:autoSpaceDN/>
        <w:bidi w:val="0"/>
        <w:adjustRightInd/>
        <w:snapToGrid/>
        <w:spacing w:before="0" w:beforeAutospacing="0" w:after="0" w:afterAutospacing="0" w:line="440" w:lineRule="exact"/>
        <w:ind w:firstLine="480" w:firstLineChars="200"/>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13.4供应商不得存在虚假应标谋取中标等行为，一经发现将取消其成交资格，并对其追究相关法律的责任。若第一成交候选人因不可抗力或自身原因提出不能履行合同，采购人可以重新招标。</w:t>
      </w:r>
    </w:p>
    <w:p w14:paraId="0554DC08">
      <w:pPr>
        <w:pStyle w:val="17"/>
        <w:keepNext w:val="0"/>
        <w:keepLines w:val="0"/>
        <w:pageBreakBefore w:val="0"/>
        <w:widowControl/>
        <w:kinsoku/>
        <w:wordWrap/>
        <w:overflowPunct/>
        <w:topLinePunct w:val="0"/>
        <w:autoSpaceDE/>
        <w:autoSpaceDN/>
        <w:bidi w:val="0"/>
        <w:adjustRightInd/>
        <w:snapToGrid/>
        <w:spacing w:before="0" w:beforeAutospacing="0" w:after="0" w:afterAutospacing="0" w:line="440" w:lineRule="exact"/>
        <w:ind w:firstLine="480" w:firstLineChars="200"/>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13.5成交通知书供应商应自发出之日起2个工作日内领取。</w:t>
      </w:r>
    </w:p>
    <w:p w14:paraId="7D06068B">
      <w:pPr>
        <w:pStyle w:val="17"/>
        <w:keepNext w:val="0"/>
        <w:keepLines w:val="0"/>
        <w:pageBreakBefore w:val="0"/>
        <w:widowControl/>
        <w:kinsoku/>
        <w:wordWrap/>
        <w:overflowPunct/>
        <w:topLinePunct w:val="0"/>
        <w:autoSpaceDE/>
        <w:autoSpaceDN/>
        <w:bidi w:val="0"/>
        <w:adjustRightInd/>
        <w:snapToGrid/>
        <w:spacing w:before="0" w:beforeAutospacing="0" w:after="0" w:afterAutospacing="0" w:line="440" w:lineRule="exact"/>
        <w:ind w:firstLine="480" w:firstLineChars="200"/>
        <w:textAlignment w:val="auto"/>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13.6纠纷处理方式</w:t>
      </w:r>
      <w:r>
        <w:rPr>
          <w:rFonts w:hint="eastAsia" w:cs="宋体"/>
          <w:b w:val="0"/>
          <w:bCs w:val="0"/>
          <w:sz w:val="24"/>
          <w:szCs w:val="24"/>
          <w:lang w:val="en-US" w:eastAsia="zh-CN"/>
        </w:rPr>
        <w:t>：</w:t>
      </w:r>
    </w:p>
    <w:p w14:paraId="1A8F0CE1">
      <w:pPr>
        <w:pStyle w:val="17"/>
        <w:keepNext w:val="0"/>
        <w:keepLines w:val="0"/>
        <w:pageBreakBefore w:val="0"/>
        <w:widowControl/>
        <w:kinsoku/>
        <w:wordWrap/>
        <w:overflowPunct/>
        <w:topLinePunct w:val="0"/>
        <w:autoSpaceDE/>
        <w:autoSpaceDN/>
        <w:bidi w:val="0"/>
        <w:adjustRightInd/>
        <w:snapToGrid/>
        <w:spacing w:before="0" w:beforeAutospacing="0" w:after="0" w:afterAutospacing="0" w:line="440" w:lineRule="exact"/>
        <w:ind w:firstLine="480" w:firstLineChars="200"/>
        <w:textAlignment w:val="auto"/>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13.6.1甲、乙双方协商解决。</w:t>
      </w:r>
    </w:p>
    <w:p w14:paraId="6B8545AA">
      <w:pPr>
        <w:pStyle w:val="17"/>
        <w:keepNext w:val="0"/>
        <w:keepLines w:val="0"/>
        <w:pageBreakBefore w:val="0"/>
        <w:widowControl/>
        <w:kinsoku/>
        <w:wordWrap/>
        <w:overflowPunct/>
        <w:topLinePunct w:val="0"/>
        <w:autoSpaceDE/>
        <w:autoSpaceDN/>
        <w:bidi w:val="0"/>
        <w:adjustRightInd/>
        <w:snapToGrid/>
        <w:spacing w:before="0" w:beforeAutospacing="0" w:after="0" w:afterAutospacing="0" w:line="440" w:lineRule="exact"/>
        <w:ind w:firstLine="480" w:firstLineChars="200"/>
        <w:textAlignment w:val="auto"/>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13.6.2若协商解决不成，则通过下列途径解决：向人民法院提起诉讼。具体如下：向采</w:t>
      </w:r>
    </w:p>
    <w:p w14:paraId="766E793F">
      <w:pPr>
        <w:pStyle w:val="17"/>
        <w:keepNext w:val="0"/>
        <w:keepLines w:val="0"/>
        <w:pageBreakBefore w:val="0"/>
        <w:widowControl/>
        <w:kinsoku/>
        <w:wordWrap/>
        <w:overflowPunct/>
        <w:topLinePunct w:val="0"/>
        <w:autoSpaceDE/>
        <w:autoSpaceDN/>
        <w:bidi w:val="0"/>
        <w:adjustRightInd/>
        <w:snapToGrid/>
        <w:spacing w:before="0" w:beforeAutospacing="0" w:after="0" w:afterAutospacing="0" w:line="440" w:lineRule="exact"/>
        <w:textAlignment w:val="auto"/>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购方住所地人民法院提起。</w:t>
      </w:r>
    </w:p>
    <w:p w14:paraId="4D4042A8">
      <w:pPr>
        <w:widowControl/>
        <w:spacing w:line="360" w:lineRule="auto"/>
        <w:jc w:val="center"/>
        <w:rPr>
          <w:rFonts w:hint="eastAsia" w:ascii="宋体" w:hAnsi="宋体"/>
          <w:b/>
          <w:bCs/>
          <w:color w:val="auto"/>
          <w:sz w:val="36"/>
          <w:szCs w:val="36"/>
          <w:highlight w:val="none"/>
        </w:rPr>
      </w:pPr>
      <w:bookmarkStart w:id="8" w:name="_GoBack"/>
      <w:bookmarkEnd w:id="8"/>
    </w:p>
    <w:p w14:paraId="250483C2">
      <w:pPr>
        <w:widowControl/>
        <w:spacing w:line="360" w:lineRule="auto"/>
        <w:jc w:val="center"/>
        <w:rPr>
          <w:rFonts w:hint="eastAsia" w:ascii="宋体" w:hAnsi="宋体"/>
          <w:b/>
          <w:bCs/>
          <w:color w:val="auto"/>
          <w:sz w:val="36"/>
          <w:szCs w:val="36"/>
          <w:highlight w:val="none"/>
        </w:rPr>
      </w:pPr>
    </w:p>
    <w:p w14:paraId="17C39650">
      <w:pPr>
        <w:widowControl/>
        <w:spacing w:line="360" w:lineRule="auto"/>
        <w:jc w:val="center"/>
        <w:rPr>
          <w:rFonts w:hint="eastAsia" w:ascii="宋体" w:hAnsi="宋体"/>
          <w:b/>
          <w:bCs/>
          <w:color w:val="auto"/>
          <w:sz w:val="36"/>
          <w:szCs w:val="36"/>
          <w:highlight w:val="none"/>
        </w:rPr>
        <w:sectPr>
          <w:footerReference r:id="rId3" w:type="default"/>
          <w:pgSz w:w="11906" w:h="16838"/>
          <w:pgMar w:top="1134" w:right="1134" w:bottom="1134" w:left="1134" w:header="851" w:footer="646" w:gutter="0"/>
          <w:pgBorders>
            <w:top w:val="none" w:sz="0" w:space="0"/>
            <w:left w:val="none" w:sz="0" w:space="0"/>
            <w:bottom w:val="none" w:sz="0" w:space="0"/>
            <w:right w:val="none" w:sz="0" w:space="0"/>
          </w:pgBorders>
          <w:cols w:space="720" w:num="1"/>
          <w:docGrid w:linePitch="312" w:charSpace="0"/>
        </w:sectPr>
      </w:pPr>
    </w:p>
    <w:p w14:paraId="2B90E506">
      <w:pPr>
        <w:widowControl/>
        <w:spacing w:line="360" w:lineRule="auto"/>
        <w:jc w:val="center"/>
        <w:rPr>
          <w:rFonts w:ascii="宋体" w:hAnsi="宋体"/>
          <w:b/>
          <w:bCs/>
          <w:color w:val="auto"/>
          <w:sz w:val="36"/>
          <w:szCs w:val="36"/>
          <w:highlight w:val="none"/>
        </w:rPr>
      </w:pPr>
      <w:r>
        <w:rPr>
          <w:rFonts w:hint="eastAsia" w:ascii="宋体" w:hAnsi="宋体"/>
          <w:b/>
          <w:bCs/>
          <w:color w:val="auto"/>
          <w:sz w:val="36"/>
          <w:szCs w:val="36"/>
          <w:highlight w:val="none"/>
        </w:rPr>
        <w:t>第四章</w:t>
      </w:r>
      <w:r>
        <w:rPr>
          <w:rFonts w:hint="eastAsia" w:ascii="宋体" w:hAnsi="宋体"/>
          <w:b/>
          <w:bCs/>
          <w:color w:val="auto"/>
          <w:sz w:val="36"/>
          <w:szCs w:val="36"/>
          <w:highlight w:val="none"/>
          <w:lang w:val="en-US" w:eastAsia="zh-CN"/>
        </w:rPr>
        <w:t xml:space="preserve"> </w:t>
      </w:r>
      <w:r>
        <w:rPr>
          <w:rFonts w:hint="eastAsia" w:ascii="宋体" w:hAnsi="宋体"/>
          <w:b/>
          <w:bCs/>
          <w:color w:val="auto"/>
          <w:sz w:val="36"/>
          <w:szCs w:val="36"/>
          <w:highlight w:val="none"/>
        </w:rPr>
        <w:t>合同</w:t>
      </w:r>
    </w:p>
    <w:p w14:paraId="361EABBC">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left"/>
        <w:textAlignment w:val="auto"/>
        <w:rPr>
          <w:rFonts w:hint="eastAsia" w:eastAsia="宋体"/>
          <w:b/>
          <w:color w:val="auto"/>
          <w:sz w:val="36"/>
          <w:highlight w:val="none"/>
          <w:lang w:eastAsia="zh-CN"/>
        </w:rPr>
      </w:pPr>
      <w:bookmarkStart w:id="7" w:name="_Toc30978"/>
      <w:r>
        <w:rPr>
          <w:rFonts w:hint="eastAsia" w:ascii="宋体" w:hAnsi="宋体" w:cs="宋体"/>
          <w:color w:val="auto"/>
          <w:sz w:val="24"/>
          <w:highlight w:val="none"/>
        </w:rPr>
        <w:t>结合项目实际，</w:t>
      </w:r>
      <w:r>
        <w:rPr>
          <w:rFonts w:hint="eastAsia" w:ascii="宋体" w:hAnsi="宋体" w:cs="宋体"/>
          <w:color w:val="auto"/>
          <w:sz w:val="24"/>
          <w:highlight w:val="none"/>
          <w:lang w:eastAsia="zh-CN"/>
        </w:rPr>
        <w:t>根据</w:t>
      </w:r>
      <w:r>
        <w:rPr>
          <w:rFonts w:hint="eastAsia" w:ascii="宋体" w:hAnsi="宋体" w:cs="宋体"/>
          <w:color w:val="auto"/>
          <w:sz w:val="24"/>
          <w:highlight w:val="none"/>
        </w:rPr>
        <w:t>《中华人民共和国民法典》等法律法规及福建省政府采购相关政策规定编制</w:t>
      </w:r>
      <w:r>
        <w:rPr>
          <w:rFonts w:hint="eastAsia" w:ascii="宋体" w:hAnsi="宋体" w:cs="宋体"/>
          <w:color w:val="auto"/>
          <w:sz w:val="24"/>
          <w:highlight w:val="none"/>
          <w:lang w:eastAsia="zh-CN"/>
        </w:rPr>
        <w:t>。</w:t>
      </w:r>
    </w:p>
    <w:bookmarkEnd w:id="7"/>
    <w:p w14:paraId="38CA8C70">
      <w:pPr>
        <w:widowControl/>
        <w:spacing w:line="240" w:lineRule="auto"/>
        <w:jc w:val="left"/>
        <w:rPr>
          <w:rFonts w:hint="eastAsia" w:ascii="宋体" w:hAnsi="宋体"/>
          <w:b/>
          <w:bCs/>
          <w:color w:val="auto"/>
          <w:sz w:val="36"/>
          <w:szCs w:val="36"/>
          <w:highlight w:val="none"/>
        </w:rPr>
      </w:pPr>
      <w:r>
        <w:rPr>
          <w:rFonts w:hint="eastAsia" w:ascii="宋体" w:hAnsi="宋体"/>
          <w:b/>
          <w:bCs/>
          <w:color w:val="auto"/>
          <w:sz w:val="36"/>
          <w:szCs w:val="36"/>
          <w:highlight w:val="none"/>
        </w:rPr>
        <w:br w:type="page"/>
      </w:r>
    </w:p>
    <w:p w14:paraId="79349522">
      <w:pPr>
        <w:widowControl/>
        <w:spacing w:line="360" w:lineRule="auto"/>
        <w:jc w:val="center"/>
        <w:rPr>
          <w:rFonts w:ascii="宋体" w:hAnsi="宋体"/>
          <w:b/>
          <w:bCs/>
          <w:color w:val="auto"/>
          <w:sz w:val="36"/>
          <w:szCs w:val="36"/>
          <w:highlight w:val="none"/>
        </w:rPr>
      </w:pPr>
      <w:r>
        <w:rPr>
          <w:rFonts w:hint="eastAsia" w:ascii="宋体" w:hAnsi="宋体"/>
          <w:b/>
          <w:bCs/>
          <w:color w:val="auto"/>
          <w:sz w:val="36"/>
          <w:szCs w:val="36"/>
          <w:highlight w:val="none"/>
        </w:rPr>
        <w:t>第五章  响应文件格式</w:t>
      </w:r>
    </w:p>
    <w:p w14:paraId="00ADB76A">
      <w:pPr>
        <w:adjustRightInd w:val="0"/>
        <w:snapToGrid w:val="0"/>
        <w:spacing w:line="360" w:lineRule="auto"/>
        <w:ind w:firstLine="480" w:firstLineChars="200"/>
        <w:jc w:val="center"/>
        <w:rPr>
          <w:rFonts w:ascii="宋体" w:hAnsi="宋体" w:cs="宋体"/>
          <w:color w:val="auto"/>
          <w:sz w:val="24"/>
          <w:highlight w:val="none"/>
        </w:rPr>
      </w:pPr>
      <w:r>
        <w:rPr>
          <w:rFonts w:hint="eastAsia" w:ascii="宋体" w:hAnsi="宋体" w:cs="宋体"/>
          <w:color w:val="auto"/>
          <w:sz w:val="24"/>
          <w:highlight w:val="none"/>
        </w:rPr>
        <w:t>响应文件编制说明</w:t>
      </w:r>
    </w:p>
    <w:p w14:paraId="2B1927B7">
      <w:pPr>
        <w:adjustRightInd w:val="0"/>
        <w:snapToGrid w:val="0"/>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1.编制要求：供应商应详细阅读网上网上竞价文件内容，在编制响应文件时，要按响应文件格式进行编制，并保证其所提交的全部资料是不可割离且真实、合法、有效、准确、完整，否则造成不利后果由供应商承担法律责任。</w:t>
      </w:r>
    </w:p>
    <w:p w14:paraId="52AC4D52">
      <w:pPr>
        <w:adjustRightInd w:val="0"/>
        <w:snapToGrid w:val="0"/>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2.格式要求：响应文件应由单位负责人或授权代表签名并每页加盖公章</w:t>
      </w:r>
      <w:r>
        <w:rPr>
          <w:rFonts w:hint="eastAsia" w:ascii="宋体" w:hAnsi="宋体" w:cs="宋体"/>
          <w:color w:val="auto"/>
          <w:sz w:val="24"/>
          <w:highlight w:val="none"/>
          <w:lang w:val="en-US" w:eastAsia="zh-CN"/>
        </w:rPr>
        <w:t>或</w:t>
      </w:r>
      <w:r>
        <w:rPr>
          <w:rFonts w:hint="eastAsia" w:ascii="宋体" w:hAnsi="宋体" w:cs="宋体"/>
          <w:color w:val="auto"/>
          <w:sz w:val="24"/>
          <w:highlight w:val="none"/>
        </w:rPr>
        <w:t>骑缝章。</w:t>
      </w:r>
    </w:p>
    <w:p w14:paraId="59222A75">
      <w:pPr>
        <w:spacing w:line="360" w:lineRule="auto"/>
        <w:rPr>
          <w:color w:val="auto"/>
          <w:highlight w:val="none"/>
        </w:rPr>
      </w:pPr>
    </w:p>
    <w:p w14:paraId="4C484CF4">
      <w:pPr>
        <w:pStyle w:val="4"/>
        <w:spacing w:line="360" w:lineRule="auto"/>
        <w:rPr>
          <w:color w:val="auto"/>
          <w:highlight w:val="none"/>
        </w:rPr>
      </w:pPr>
    </w:p>
    <w:p w14:paraId="1C9B7D09">
      <w:pPr>
        <w:spacing w:line="360" w:lineRule="auto"/>
        <w:rPr>
          <w:color w:val="auto"/>
          <w:highlight w:val="none"/>
        </w:rPr>
      </w:pPr>
    </w:p>
    <w:p w14:paraId="6800853C">
      <w:pPr>
        <w:pStyle w:val="4"/>
        <w:spacing w:line="360" w:lineRule="auto"/>
        <w:rPr>
          <w:color w:val="auto"/>
          <w:highlight w:val="none"/>
        </w:rPr>
      </w:pPr>
    </w:p>
    <w:p w14:paraId="5A7E61FF">
      <w:pPr>
        <w:spacing w:line="360" w:lineRule="auto"/>
        <w:rPr>
          <w:color w:val="auto"/>
          <w:highlight w:val="none"/>
        </w:rPr>
      </w:pPr>
    </w:p>
    <w:p w14:paraId="41E83152">
      <w:pPr>
        <w:pStyle w:val="5"/>
        <w:spacing w:line="360" w:lineRule="auto"/>
        <w:rPr>
          <w:rFonts w:hint="default"/>
          <w:color w:val="auto"/>
          <w:highlight w:val="none"/>
        </w:rPr>
      </w:pPr>
    </w:p>
    <w:p w14:paraId="55C069FF">
      <w:pPr>
        <w:spacing w:line="360" w:lineRule="auto"/>
        <w:rPr>
          <w:color w:val="auto"/>
          <w:highlight w:val="none"/>
        </w:rPr>
      </w:pPr>
    </w:p>
    <w:p w14:paraId="20368753">
      <w:pPr>
        <w:pStyle w:val="5"/>
        <w:spacing w:line="360" w:lineRule="auto"/>
        <w:rPr>
          <w:rFonts w:hint="default"/>
          <w:color w:val="auto"/>
          <w:highlight w:val="none"/>
        </w:rPr>
      </w:pPr>
    </w:p>
    <w:p w14:paraId="2507E28E">
      <w:pPr>
        <w:spacing w:line="360" w:lineRule="auto"/>
        <w:rPr>
          <w:color w:val="auto"/>
          <w:highlight w:val="none"/>
        </w:rPr>
      </w:pPr>
    </w:p>
    <w:p w14:paraId="68F7C44C">
      <w:pPr>
        <w:pStyle w:val="5"/>
        <w:spacing w:line="360" w:lineRule="auto"/>
        <w:rPr>
          <w:rFonts w:hint="default"/>
          <w:color w:val="auto"/>
          <w:highlight w:val="none"/>
        </w:rPr>
      </w:pPr>
    </w:p>
    <w:p w14:paraId="3D05C98E">
      <w:pPr>
        <w:spacing w:line="360" w:lineRule="auto"/>
        <w:rPr>
          <w:color w:val="auto"/>
          <w:highlight w:val="none"/>
        </w:rPr>
      </w:pPr>
    </w:p>
    <w:p w14:paraId="55EC0366">
      <w:pPr>
        <w:spacing w:line="360" w:lineRule="auto"/>
        <w:rPr>
          <w:color w:val="auto"/>
          <w:highlight w:val="none"/>
        </w:rPr>
      </w:pPr>
    </w:p>
    <w:p w14:paraId="36C11B26">
      <w:pPr>
        <w:pStyle w:val="19"/>
        <w:spacing w:line="360" w:lineRule="auto"/>
        <w:ind w:firstLine="210"/>
        <w:rPr>
          <w:color w:val="auto"/>
          <w:highlight w:val="none"/>
        </w:rPr>
      </w:pPr>
    </w:p>
    <w:p w14:paraId="6326FD37">
      <w:pPr>
        <w:pStyle w:val="6"/>
        <w:spacing w:line="360" w:lineRule="auto"/>
        <w:rPr>
          <w:color w:val="auto"/>
          <w:highlight w:val="none"/>
        </w:rPr>
      </w:pPr>
    </w:p>
    <w:p w14:paraId="3FC45419">
      <w:pPr>
        <w:pStyle w:val="7"/>
        <w:spacing w:line="360" w:lineRule="auto"/>
        <w:rPr>
          <w:color w:val="auto"/>
          <w:highlight w:val="none"/>
        </w:rPr>
      </w:pPr>
    </w:p>
    <w:p w14:paraId="3A1DE650">
      <w:pPr>
        <w:spacing w:line="360" w:lineRule="auto"/>
        <w:jc w:val="both"/>
        <w:rPr>
          <w:rFonts w:ascii="黑体" w:hAnsi="黑体" w:eastAsia="黑体"/>
          <w:color w:val="auto"/>
          <w:sz w:val="96"/>
          <w:szCs w:val="96"/>
          <w:highlight w:val="none"/>
        </w:rPr>
      </w:pPr>
    </w:p>
    <w:p w14:paraId="42FA882E">
      <w:pPr>
        <w:spacing w:line="360" w:lineRule="auto"/>
        <w:jc w:val="center"/>
        <w:rPr>
          <w:rFonts w:hint="eastAsia" w:ascii="宋体" w:hAnsi="宋体" w:eastAsia="宋体" w:cs="宋体"/>
          <w:color w:val="auto"/>
          <w:sz w:val="96"/>
          <w:szCs w:val="96"/>
          <w:highlight w:val="none"/>
        </w:rPr>
      </w:pPr>
      <w:r>
        <w:rPr>
          <w:rFonts w:hint="eastAsia" w:ascii="宋体" w:hAnsi="宋体" w:eastAsia="宋体" w:cs="宋体"/>
          <w:color w:val="auto"/>
          <w:sz w:val="96"/>
          <w:szCs w:val="96"/>
          <w:highlight w:val="none"/>
        </w:rPr>
        <w:t>响应文件</w:t>
      </w:r>
    </w:p>
    <w:p w14:paraId="5941F67D">
      <w:pPr>
        <w:pStyle w:val="30"/>
        <w:spacing w:after="120" w:line="360" w:lineRule="auto"/>
        <w:outlineLvl w:val="9"/>
        <w:rPr>
          <w:rStyle w:val="31"/>
          <w:rFonts w:hAnsi="宋体" w:cs="宋体"/>
          <w:b/>
          <w:bCs/>
          <w:color w:val="auto"/>
          <w:sz w:val="44"/>
          <w:szCs w:val="44"/>
          <w:highlight w:val="none"/>
        </w:rPr>
      </w:pPr>
    </w:p>
    <w:p w14:paraId="3006B5DF">
      <w:pPr>
        <w:pStyle w:val="30"/>
        <w:keepNext w:val="0"/>
        <w:keepLines w:val="0"/>
        <w:pageBreakBefore w:val="0"/>
        <w:widowControl w:val="0"/>
        <w:kinsoku/>
        <w:wordWrap/>
        <w:overflowPunct/>
        <w:topLinePunct w:val="0"/>
        <w:autoSpaceDE/>
        <w:autoSpaceDN/>
        <w:bidi w:val="0"/>
        <w:adjustRightInd/>
        <w:snapToGrid/>
        <w:spacing w:line="1120" w:lineRule="exact"/>
        <w:jc w:val="center"/>
        <w:textAlignment w:val="auto"/>
        <w:outlineLvl w:val="9"/>
        <w:rPr>
          <w:rStyle w:val="31"/>
          <w:rFonts w:hAnsi="宋体" w:cs="宋体"/>
          <w:b/>
          <w:bCs/>
          <w:color w:val="auto"/>
          <w:sz w:val="52"/>
          <w:szCs w:val="52"/>
          <w:highlight w:val="none"/>
        </w:rPr>
      </w:pPr>
      <w:r>
        <w:rPr>
          <w:rStyle w:val="31"/>
          <w:rFonts w:hint="eastAsia" w:hAnsi="宋体" w:cs="宋体"/>
          <w:b/>
          <w:bCs/>
          <w:color w:val="auto"/>
          <w:sz w:val="52"/>
          <w:szCs w:val="52"/>
          <w:highlight w:val="none"/>
        </w:rPr>
        <w:t>（第一部分  资格及技术商务部分）</w:t>
      </w:r>
    </w:p>
    <w:p w14:paraId="0B67CBE5">
      <w:pPr>
        <w:spacing w:line="360" w:lineRule="auto"/>
        <w:ind w:firstLine="1920" w:firstLineChars="200"/>
        <w:jc w:val="left"/>
        <w:rPr>
          <w:color w:val="auto"/>
          <w:sz w:val="96"/>
          <w:szCs w:val="96"/>
          <w:highlight w:val="none"/>
        </w:rPr>
      </w:pPr>
    </w:p>
    <w:p w14:paraId="06B175CC">
      <w:pPr>
        <w:spacing w:line="360" w:lineRule="auto"/>
        <w:ind w:firstLine="1920" w:firstLineChars="200"/>
        <w:jc w:val="left"/>
        <w:rPr>
          <w:color w:val="auto"/>
          <w:sz w:val="96"/>
          <w:szCs w:val="96"/>
          <w:highlight w:val="none"/>
        </w:rPr>
      </w:pPr>
    </w:p>
    <w:p w14:paraId="59C3B01E">
      <w:pPr>
        <w:pStyle w:val="9"/>
        <w:tabs>
          <w:tab w:val="left" w:pos="1560"/>
        </w:tabs>
        <w:spacing w:line="360" w:lineRule="auto"/>
        <w:ind w:firstLine="744" w:firstLineChars="247"/>
        <w:textAlignment w:val="baseline"/>
        <w:rPr>
          <w:rFonts w:hint="default" w:hAnsi="宋体" w:cs="宋体"/>
          <w:b/>
          <w:color w:val="auto"/>
          <w:sz w:val="30"/>
          <w:highlight w:val="none"/>
          <w:u w:val="single"/>
          <w:lang w:val="en-US" w:eastAsia="zh-CN"/>
        </w:rPr>
      </w:pPr>
      <w:r>
        <w:rPr>
          <w:rFonts w:hint="eastAsia" w:hAnsi="宋体" w:cs="宋体"/>
          <w:b/>
          <w:color w:val="auto"/>
          <w:sz w:val="30"/>
          <w:highlight w:val="none"/>
        </w:rPr>
        <w:t>项目编号：</w:t>
      </w:r>
      <w:r>
        <w:rPr>
          <w:rFonts w:hint="eastAsia" w:hAnsi="宋体" w:cs="宋体"/>
          <w:b/>
          <w:color w:val="auto"/>
          <w:sz w:val="30"/>
          <w:highlight w:val="none"/>
          <w:u w:val="single"/>
          <w:lang w:val="en-US" w:eastAsia="zh-CN"/>
        </w:rPr>
        <w:t xml:space="preserve">                          </w:t>
      </w:r>
    </w:p>
    <w:p w14:paraId="62751368">
      <w:pPr>
        <w:pStyle w:val="9"/>
        <w:tabs>
          <w:tab w:val="left" w:pos="1560"/>
        </w:tabs>
        <w:spacing w:line="360" w:lineRule="auto"/>
        <w:ind w:firstLine="744" w:firstLineChars="247"/>
        <w:textAlignment w:val="baseline"/>
        <w:rPr>
          <w:rFonts w:hint="default" w:hAnsi="宋体" w:eastAsia="宋体" w:cs="宋体"/>
          <w:b/>
          <w:color w:val="auto"/>
          <w:sz w:val="30"/>
          <w:highlight w:val="none"/>
          <w:u w:val="single"/>
          <w:lang w:val="en-US" w:eastAsia="zh-CN"/>
        </w:rPr>
      </w:pPr>
      <w:r>
        <w:rPr>
          <w:rFonts w:hint="eastAsia" w:hAnsi="宋体" w:cs="宋体"/>
          <w:b/>
          <w:color w:val="auto"/>
          <w:sz w:val="30"/>
          <w:highlight w:val="none"/>
        </w:rPr>
        <w:t>所投</w:t>
      </w:r>
      <w:r>
        <w:rPr>
          <w:rFonts w:hint="eastAsia" w:hAnsi="宋体" w:cs="宋体"/>
          <w:b/>
          <w:color w:val="auto"/>
          <w:sz w:val="30"/>
          <w:highlight w:val="none"/>
          <w:lang w:eastAsia="zh-CN"/>
        </w:rPr>
        <w:t>采购包</w:t>
      </w:r>
      <w:r>
        <w:rPr>
          <w:rFonts w:hint="eastAsia" w:hAnsi="宋体" w:cs="宋体"/>
          <w:b/>
          <w:color w:val="auto"/>
          <w:sz w:val="30"/>
          <w:highlight w:val="none"/>
        </w:rPr>
        <w:t>号：</w:t>
      </w:r>
      <w:r>
        <w:rPr>
          <w:rFonts w:hint="eastAsia" w:hAnsi="宋体" w:cs="宋体"/>
          <w:b/>
          <w:color w:val="auto"/>
          <w:sz w:val="30"/>
          <w:highlight w:val="none"/>
          <w:u w:val="single"/>
          <w:lang w:val="en-US" w:eastAsia="zh-CN"/>
        </w:rPr>
        <w:t xml:space="preserve">                          </w:t>
      </w:r>
      <w:r>
        <w:rPr>
          <w:rFonts w:hint="eastAsia" w:hAnsi="宋体" w:cs="宋体"/>
          <w:b/>
          <w:color w:val="auto"/>
          <w:sz w:val="30"/>
          <w:highlight w:val="none"/>
          <w:lang w:val="en-US" w:eastAsia="zh-CN"/>
        </w:rPr>
        <w:t xml:space="preserve">                 </w:t>
      </w:r>
    </w:p>
    <w:p w14:paraId="6DF357F2">
      <w:pPr>
        <w:pStyle w:val="9"/>
        <w:tabs>
          <w:tab w:val="left" w:pos="1560"/>
        </w:tabs>
        <w:spacing w:line="360" w:lineRule="auto"/>
        <w:ind w:firstLine="744" w:firstLineChars="247"/>
        <w:textAlignment w:val="baseline"/>
        <w:rPr>
          <w:rFonts w:hAnsi="宋体" w:cs="宋体"/>
          <w:b/>
          <w:color w:val="auto"/>
          <w:sz w:val="30"/>
          <w:highlight w:val="none"/>
        </w:rPr>
      </w:pPr>
      <w:r>
        <w:rPr>
          <w:rFonts w:hint="eastAsia" w:hAnsi="宋体" w:cs="宋体"/>
          <w:b/>
          <w:color w:val="auto"/>
          <w:sz w:val="30"/>
          <w:highlight w:val="none"/>
        </w:rPr>
        <w:t>项目名称：</w:t>
      </w:r>
      <w:r>
        <w:rPr>
          <w:rFonts w:hint="eastAsia" w:hAnsi="宋体" w:cs="宋体"/>
          <w:b/>
          <w:color w:val="auto"/>
          <w:sz w:val="30"/>
          <w:highlight w:val="none"/>
          <w:u w:val="single"/>
          <w:lang w:val="en-US" w:eastAsia="zh-CN"/>
        </w:rPr>
        <w:t xml:space="preserve">                          </w:t>
      </w:r>
    </w:p>
    <w:p w14:paraId="76533719">
      <w:pPr>
        <w:pStyle w:val="9"/>
        <w:tabs>
          <w:tab w:val="left" w:pos="1560"/>
        </w:tabs>
        <w:spacing w:line="360" w:lineRule="auto"/>
        <w:ind w:firstLine="744" w:firstLineChars="247"/>
        <w:textAlignment w:val="baseline"/>
        <w:rPr>
          <w:rFonts w:hint="eastAsia" w:hAnsi="宋体" w:cs="宋体"/>
          <w:b/>
          <w:color w:val="auto"/>
          <w:sz w:val="30"/>
          <w:highlight w:val="none"/>
          <w:u w:val="single"/>
          <w:lang w:val="en-US" w:eastAsia="zh-CN"/>
        </w:rPr>
      </w:pPr>
      <w:r>
        <w:rPr>
          <w:rFonts w:hint="eastAsia" w:ascii="宋体" w:hAnsi="宋体" w:cs="宋体"/>
          <w:b/>
          <w:color w:val="auto"/>
          <w:sz w:val="30"/>
          <w:highlight w:val="none"/>
        </w:rPr>
        <w:t>供应商名称：</w:t>
      </w:r>
      <w:r>
        <w:rPr>
          <w:rFonts w:hint="eastAsia" w:hAnsi="宋体" w:cs="宋体"/>
          <w:b/>
          <w:color w:val="auto"/>
          <w:sz w:val="30"/>
          <w:highlight w:val="none"/>
          <w:u w:val="single"/>
          <w:lang w:val="en-US" w:eastAsia="zh-CN"/>
        </w:rPr>
        <w:t xml:space="preserve">                          </w:t>
      </w:r>
    </w:p>
    <w:p w14:paraId="49CBD78D">
      <w:pPr>
        <w:pStyle w:val="9"/>
        <w:tabs>
          <w:tab w:val="left" w:pos="1560"/>
        </w:tabs>
        <w:spacing w:line="360" w:lineRule="auto"/>
        <w:ind w:firstLine="744" w:firstLineChars="247"/>
        <w:textAlignment w:val="baseline"/>
        <w:rPr>
          <w:rFonts w:hint="eastAsia" w:hAnsi="宋体" w:cs="宋体"/>
          <w:b/>
          <w:color w:val="auto"/>
          <w:sz w:val="30"/>
          <w:highlight w:val="none"/>
          <w:u w:val="single"/>
          <w:lang w:val="en-US" w:eastAsia="zh-CN"/>
        </w:rPr>
      </w:pPr>
      <w:r>
        <w:rPr>
          <w:rFonts w:hint="eastAsia" w:ascii="宋体" w:hAnsi="宋体" w:cs="宋体"/>
          <w:b/>
          <w:color w:val="auto"/>
          <w:sz w:val="30"/>
          <w:highlight w:val="none"/>
        </w:rPr>
        <w:t>地</w:t>
      </w:r>
      <w:r>
        <w:rPr>
          <w:rFonts w:hint="eastAsia" w:hAnsi="宋体" w:cs="宋体"/>
          <w:b/>
          <w:color w:val="auto"/>
          <w:sz w:val="30"/>
          <w:highlight w:val="none"/>
          <w:lang w:val="en-US" w:eastAsia="zh-CN"/>
        </w:rPr>
        <w:t xml:space="preserve">   </w:t>
      </w:r>
      <w:r>
        <w:rPr>
          <w:rFonts w:hint="eastAsia" w:ascii="宋体" w:hAnsi="宋体" w:cs="宋体"/>
          <w:b/>
          <w:color w:val="auto"/>
          <w:sz w:val="30"/>
          <w:highlight w:val="none"/>
        </w:rPr>
        <w:t>址：</w:t>
      </w:r>
      <w:r>
        <w:rPr>
          <w:rFonts w:hint="eastAsia" w:hAnsi="宋体" w:cs="宋体"/>
          <w:b/>
          <w:color w:val="auto"/>
          <w:sz w:val="30"/>
          <w:highlight w:val="none"/>
          <w:u w:val="single"/>
          <w:lang w:val="en-US" w:eastAsia="zh-CN"/>
        </w:rPr>
        <w:t xml:space="preserve">                          </w:t>
      </w:r>
    </w:p>
    <w:p w14:paraId="06567B8B">
      <w:pPr>
        <w:pStyle w:val="9"/>
        <w:tabs>
          <w:tab w:val="left" w:pos="1560"/>
        </w:tabs>
        <w:spacing w:line="360" w:lineRule="auto"/>
        <w:ind w:firstLine="744" w:firstLineChars="247"/>
        <w:textAlignment w:val="baseline"/>
        <w:rPr>
          <w:rFonts w:hint="eastAsia" w:hAnsi="宋体" w:cs="宋体"/>
          <w:b/>
          <w:color w:val="auto"/>
          <w:sz w:val="30"/>
          <w:highlight w:val="none"/>
          <w:u w:val="single"/>
          <w:lang w:val="en-US" w:eastAsia="zh-CN"/>
        </w:rPr>
      </w:pPr>
      <w:r>
        <w:rPr>
          <w:rFonts w:hint="eastAsia" w:ascii="宋体" w:hAnsi="宋体" w:eastAsia="宋体" w:cs="宋体"/>
          <w:b/>
          <w:color w:val="auto"/>
          <w:kern w:val="0"/>
          <w:sz w:val="30"/>
          <w:szCs w:val="24"/>
          <w:highlight w:val="none"/>
          <w:lang w:val="en-US" w:eastAsia="zh-CN" w:bidi="ar-SA"/>
        </w:rPr>
        <w:t>日</w:t>
      </w:r>
      <w:r>
        <w:rPr>
          <w:rFonts w:hint="eastAsia" w:hAnsi="宋体" w:cs="宋体"/>
          <w:b/>
          <w:color w:val="auto"/>
          <w:kern w:val="0"/>
          <w:sz w:val="30"/>
          <w:szCs w:val="24"/>
          <w:highlight w:val="none"/>
          <w:lang w:val="en-US" w:eastAsia="zh-CN" w:bidi="ar-SA"/>
        </w:rPr>
        <w:t xml:space="preserve">   </w:t>
      </w:r>
      <w:r>
        <w:rPr>
          <w:rFonts w:hint="eastAsia" w:ascii="宋体" w:hAnsi="宋体" w:eastAsia="宋体" w:cs="宋体"/>
          <w:b/>
          <w:color w:val="auto"/>
          <w:kern w:val="0"/>
          <w:sz w:val="30"/>
          <w:szCs w:val="24"/>
          <w:highlight w:val="none"/>
          <w:lang w:val="en-US" w:eastAsia="zh-CN" w:bidi="ar-SA"/>
        </w:rPr>
        <w:t>期</w:t>
      </w:r>
      <w:r>
        <w:rPr>
          <w:rFonts w:hint="eastAsia" w:ascii="宋体" w:hAnsi="宋体" w:cs="宋体"/>
          <w:b/>
          <w:color w:val="auto"/>
          <w:sz w:val="30"/>
          <w:highlight w:val="none"/>
        </w:rPr>
        <w:t>：</w:t>
      </w:r>
      <w:r>
        <w:rPr>
          <w:rFonts w:hint="eastAsia" w:hAnsi="宋体" w:cs="宋体"/>
          <w:b/>
          <w:color w:val="auto"/>
          <w:sz w:val="30"/>
          <w:highlight w:val="none"/>
          <w:u w:val="single"/>
          <w:lang w:val="en-US" w:eastAsia="zh-CN"/>
        </w:rPr>
        <w:t xml:space="preserve">                          </w:t>
      </w:r>
    </w:p>
    <w:p w14:paraId="398474F3">
      <w:pPr>
        <w:pStyle w:val="4"/>
        <w:spacing w:line="360" w:lineRule="auto"/>
        <w:rPr>
          <w:rFonts w:hint="eastAsia" w:eastAsia="宋体"/>
          <w:color w:val="auto"/>
          <w:highlight w:val="none"/>
          <w:lang w:eastAsia="zh-CN"/>
        </w:rPr>
      </w:pPr>
    </w:p>
    <w:p w14:paraId="698F6868">
      <w:pPr>
        <w:rPr>
          <w:rFonts w:hint="eastAsia" w:hAnsi="宋体" w:cs="宋体"/>
          <w:b/>
          <w:color w:val="auto"/>
          <w:sz w:val="36"/>
          <w:highlight w:val="none"/>
        </w:rPr>
      </w:pPr>
      <w:r>
        <w:rPr>
          <w:rFonts w:hint="eastAsia" w:hAnsi="宋体" w:cs="宋体"/>
          <w:b/>
          <w:color w:val="auto"/>
          <w:sz w:val="36"/>
          <w:highlight w:val="none"/>
        </w:rPr>
        <w:br w:type="page"/>
      </w:r>
    </w:p>
    <w:p w14:paraId="0550C854">
      <w:pPr>
        <w:pStyle w:val="30"/>
        <w:spacing w:after="120" w:line="360" w:lineRule="auto"/>
        <w:jc w:val="center"/>
        <w:outlineLvl w:val="9"/>
        <w:rPr>
          <w:rFonts w:hAnsi="宋体" w:cs="宋体"/>
          <w:b/>
          <w:color w:val="auto"/>
          <w:sz w:val="36"/>
          <w:highlight w:val="none"/>
        </w:rPr>
      </w:pPr>
      <w:r>
        <w:rPr>
          <w:rFonts w:hint="eastAsia" w:hAnsi="宋体" w:cs="宋体"/>
          <w:b/>
          <w:color w:val="auto"/>
          <w:sz w:val="36"/>
          <w:highlight w:val="none"/>
        </w:rPr>
        <w:t>目  录</w:t>
      </w:r>
    </w:p>
    <w:p w14:paraId="5615FF8A">
      <w:pPr>
        <w:pStyle w:val="30"/>
        <w:spacing w:line="360" w:lineRule="auto"/>
        <w:rPr>
          <w:rFonts w:hAnsi="宋体" w:cs="宋体"/>
          <w:bCs/>
          <w:color w:val="auto"/>
          <w:sz w:val="24"/>
          <w:highlight w:val="none"/>
        </w:rPr>
      </w:pPr>
      <w:r>
        <w:rPr>
          <w:rFonts w:hint="eastAsia" w:hAnsi="宋体" w:cs="宋体"/>
          <w:bCs/>
          <w:color w:val="auto"/>
          <w:sz w:val="24"/>
          <w:highlight w:val="none"/>
        </w:rPr>
        <w:t>1、网上竞价承诺书</w:t>
      </w:r>
    </w:p>
    <w:p w14:paraId="1A0E70F9">
      <w:pPr>
        <w:pStyle w:val="30"/>
        <w:spacing w:line="360" w:lineRule="auto"/>
        <w:rPr>
          <w:rFonts w:hAnsi="宋体" w:cs="宋体"/>
          <w:bCs/>
          <w:color w:val="auto"/>
          <w:sz w:val="24"/>
          <w:highlight w:val="none"/>
        </w:rPr>
      </w:pPr>
      <w:r>
        <w:rPr>
          <w:rFonts w:hint="eastAsia" w:hAnsi="宋体" w:cs="宋体"/>
          <w:bCs/>
          <w:color w:val="auto"/>
          <w:sz w:val="24"/>
          <w:highlight w:val="none"/>
        </w:rPr>
        <w:t>2、</w:t>
      </w:r>
      <w:r>
        <w:rPr>
          <w:rFonts w:hint="eastAsia" w:hAnsi="宋体"/>
          <w:color w:val="auto"/>
          <w:sz w:val="24"/>
          <w:highlight w:val="none"/>
        </w:rPr>
        <w:t>有效营业执照复印件</w:t>
      </w:r>
      <w:r>
        <w:rPr>
          <w:rFonts w:hAnsi="宋体" w:cs="宋体"/>
          <w:color w:val="auto"/>
          <w:sz w:val="24"/>
          <w:highlight w:val="none"/>
        </w:rPr>
        <w:t>等证明文件</w:t>
      </w:r>
    </w:p>
    <w:p w14:paraId="1FB69AD0">
      <w:pPr>
        <w:pStyle w:val="30"/>
        <w:spacing w:line="360" w:lineRule="auto"/>
        <w:rPr>
          <w:rFonts w:hAnsi="宋体"/>
          <w:color w:val="auto"/>
          <w:sz w:val="24"/>
          <w:highlight w:val="none"/>
        </w:rPr>
      </w:pPr>
      <w:r>
        <w:rPr>
          <w:rFonts w:hint="eastAsia" w:hAnsi="宋体" w:cs="宋体"/>
          <w:bCs/>
          <w:color w:val="auto"/>
          <w:sz w:val="24"/>
          <w:highlight w:val="none"/>
        </w:rPr>
        <w:t>3、</w:t>
      </w:r>
      <w:r>
        <w:rPr>
          <w:rFonts w:hint="eastAsia" w:hAnsi="宋体"/>
          <w:color w:val="auto"/>
          <w:sz w:val="24"/>
          <w:highlight w:val="none"/>
        </w:rPr>
        <w:t>单位授权书</w:t>
      </w:r>
    </w:p>
    <w:p w14:paraId="203535D1">
      <w:pPr>
        <w:pStyle w:val="30"/>
        <w:spacing w:line="360" w:lineRule="auto"/>
        <w:rPr>
          <w:rFonts w:hAnsi="宋体"/>
          <w:color w:val="auto"/>
          <w:sz w:val="24"/>
          <w:highlight w:val="none"/>
        </w:rPr>
      </w:pPr>
      <w:r>
        <w:rPr>
          <w:rFonts w:hint="eastAsia" w:hAnsi="宋体"/>
          <w:color w:val="auto"/>
          <w:sz w:val="24"/>
          <w:highlight w:val="none"/>
        </w:rPr>
        <w:t>4、网上竞价文件要求的其他资格和技术商务材料</w:t>
      </w:r>
    </w:p>
    <w:p w14:paraId="0C5C214F">
      <w:pPr>
        <w:pStyle w:val="30"/>
        <w:spacing w:line="360" w:lineRule="auto"/>
        <w:outlineLvl w:val="9"/>
        <w:rPr>
          <w:rFonts w:hAnsi="宋体" w:cs="宋体"/>
          <w:bCs/>
          <w:color w:val="auto"/>
          <w:sz w:val="24"/>
          <w:highlight w:val="none"/>
        </w:rPr>
      </w:pPr>
    </w:p>
    <w:p w14:paraId="604B1DA7">
      <w:pPr>
        <w:rPr>
          <w:rFonts w:hint="eastAsia" w:ascii="宋体" w:hAnsi="宋体" w:cs="宋体"/>
          <w:b/>
          <w:color w:val="auto"/>
          <w:kern w:val="0"/>
          <w:sz w:val="28"/>
          <w:szCs w:val="28"/>
          <w:highlight w:val="none"/>
          <w:shd w:val="clear" w:color="auto" w:fill="FFFFFF"/>
        </w:rPr>
      </w:pPr>
      <w:r>
        <w:rPr>
          <w:rFonts w:hint="eastAsia" w:ascii="宋体" w:hAnsi="宋体" w:cs="宋体"/>
          <w:b/>
          <w:color w:val="auto"/>
          <w:kern w:val="0"/>
          <w:sz w:val="28"/>
          <w:szCs w:val="28"/>
          <w:highlight w:val="none"/>
          <w:shd w:val="clear" w:color="auto" w:fill="FFFFFF"/>
        </w:rPr>
        <w:br w:type="page"/>
      </w:r>
    </w:p>
    <w:p w14:paraId="522FECF5">
      <w:pPr>
        <w:widowControl/>
        <w:shd w:val="clear"/>
        <w:spacing w:line="360" w:lineRule="auto"/>
        <w:ind w:left="723" w:firstLine="3092" w:firstLineChars="1100"/>
        <w:outlineLvl w:val="0"/>
        <w:rPr>
          <w:rFonts w:ascii="宋体" w:hAnsi="宋体" w:cs="宋体"/>
          <w:b/>
          <w:color w:val="auto"/>
          <w:kern w:val="0"/>
          <w:sz w:val="28"/>
          <w:szCs w:val="28"/>
          <w:highlight w:val="none"/>
          <w:shd w:val="clear" w:color="auto" w:fill="FFFFFF"/>
        </w:rPr>
      </w:pPr>
      <w:r>
        <w:rPr>
          <w:rFonts w:hint="eastAsia" w:ascii="宋体" w:hAnsi="宋体" w:cs="宋体"/>
          <w:b/>
          <w:color w:val="auto"/>
          <w:kern w:val="0"/>
          <w:sz w:val="28"/>
          <w:szCs w:val="28"/>
          <w:highlight w:val="none"/>
          <w:shd w:val="clear" w:color="auto" w:fill="FFFFFF"/>
        </w:rPr>
        <w:t>1、网上竞价承诺书</w:t>
      </w:r>
    </w:p>
    <w:p w14:paraId="09E598F1">
      <w:pPr>
        <w:widowControl/>
        <w:shd w:val="clear"/>
        <w:spacing w:line="360" w:lineRule="auto"/>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致：</w:t>
      </w:r>
      <w:r>
        <w:rPr>
          <w:rFonts w:hint="eastAsia" w:ascii="宋体" w:hAnsi="宋体" w:cs="宋体"/>
          <w:color w:val="auto"/>
          <w:kern w:val="0"/>
          <w:sz w:val="24"/>
          <w:highlight w:val="none"/>
          <w:u w:val="single"/>
          <w:shd w:val="clear" w:color="auto" w:fill="FFFFFF"/>
        </w:rPr>
        <w:t>（采购人或采购代理机构）</w:t>
      </w:r>
    </w:p>
    <w:p w14:paraId="01529919">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根据</w:t>
      </w:r>
      <w:r>
        <w:rPr>
          <w:rFonts w:hint="eastAsia" w:ascii="宋体" w:hAnsi="宋体" w:cs="宋体"/>
          <w:color w:val="auto"/>
          <w:kern w:val="0"/>
          <w:sz w:val="24"/>
          <w:highlight w:val="none"/>
          <w:u w:val="single"/>
          <w:shd w:val="clear" w:color="auto" w:fill="FFFFFF"/>
        </w:rPr>
        <w:t>         </w:t>
      </w:r>
      <w:r>
        <w:rPr>
          <w:rStyle w:val="34"/>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项目（项目编号：</w:t>
      </w:r>
      <w:r>
        <w:rPr>
          <w:rFonts w:hint="eastAsia" w:ascii="宋体" w:hAnsi="宋体" w:cs="宋体"/>
          <w:color w:val="auto"/>
          <w:kern w:val="0"/>
          <w:sz w:val="24"/>
          <w:highlight w:val="none"/>
          <w:u w:val="single"/>
          <w:shd w:val="clear" w:color="auto" w:fill="FFFFFF"/>
        </w:rPr>
        <w:t>        </w:t>
      </w:r>
      <w:r>
        <w:rPr>
          <w:rStyle w:val="34"/>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）网上竞价文件要求，我公司郑重承诺：</w:t>
      </w:r>
    </w:p>
    <w:p w14:paraId="38E6F995">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一、保证依据本网上竞价文件要求和我公司响应文件的承诺，及时与采购人签订合同，按响应文件承诺的价格及时向采购人提供符合竞价文件、响应文件和合同的产品和服务。</w:t>
      </w:r>
    </w:p>
    <w:p w14:paraId="230BFB19">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二、本项目网上竞价文件、我公司提交的响应文件包括对售后服务的承诺对我公司具有同等约束力。</w:t>
      </w:r>
    </w:p>
    <w:p w14:paraId="7D0DA824">
      <w:pPr>
        <w:widowControl/>
        <w:shd w:val="clear"/>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三、我公司确认响应文件中所有提交的文件和材料是真实的、准确的。</w:t>
      </w:r>
    </w:p>
    <w:p w14:paraId="3231EA26">
      <w:pPr>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四、我公司在参加本次采购活动前3年内，在经营活动中没有重大违法记录，也无行贿犯罪记录。</w:t>
      </w:r>
    </w:p>
    <w:p w14:paraId="06806AC1">
      <w:pPr>
        <w:spacing w:line="360" w:lineRule="auto"/>
        <w:ind w:firstLine="480" w:firstLineChars="200"/>
        <w:jc w:val="left"/>
        <w:rPr>
          <w:rFonts w:ascii="宋体" w:hAnsi="宋体" w:cs="宋体"/>
          <w:color w:val="auto"/>
          <w:kern w:val="0"/>
          <w:sz w:val="24"/>
          <w:highlight w:val="none"/>
          <w:shd w:val="clear" w:color="auto" w:fill="FFFFFF"/>
        </w:rPr>
      </w:pPr>
      <w:r>
        <w:rPr>
          <w:rFonts w:hint="eastAsia" w:ascii="宋体" w:hAnsi="宋体" w:cs="宋体"/>
          <w:color w:val="auto"/>
          <w:kern w:val="0"/>
          <w:sz w:val="24"/>
          <w:highlight w:val="none"/>
          <w:shd w:val="clear" w:color="auto" w:fill="FFFFFF"/>
        </w:rPr>
        <w:t>五、我公司承诺</w:t>
      </w:r>
      <w:r>
        <w:rPr>
          <w:rFonts w:hint="eastAsia" w:ascii="宋体" w:hAnsi="宋体"/>
          <w:color w:val="auto"/>
          <w:sz w:val="24"/>
          <w:highlight w:val="none"/>
        </w:rPr>
        <w:t>具备履行合同所必需的设备和专业技术能力。</w:t>
      </w:r>
    </w:p>
    <w:p w14:paraId="3BF6E19B">
      <w:pPr>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六、我公司承诺不存在“单位负责人为同一人或者存在直接控股、管理关系的不同供应商，同时参加同一</w:t>
      </w:r>
      <w:r>
        <w:rPr>
          <w:rFonts w:hint="eastAsia" w:ascii="宋体" w:hAnsi="宋体"/>
          <w:color w:val="auto"/>
          <w:sz w:val="24"/>
          <w:highlight w:val="none"/>
          <w:lang w:eastAsia="zh-CN"/>
        </w:rPr>
        <w:t>采购包</w:t>
      </w:r>
      <w:r>
        <w:rPr>
          <w:rFonts w:hint="eastAsia" w:ascii="宋体" w:hAnsi="宋体"/>
          <w:color w:val="auto"/>
          <w:sz w:val="24"/>
          <w:highlight w:val="none"/>
        </w:rPr>
        <w:t>项下的网上竞价活动”的情形。</w:t>
      </w:r>
    </w:p>
    <w:p w14:paraId="0D1E8671">
      <w:pPr>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七、我公司承诺不存在“</w:t>
      </w:r>
      <w:r>
        <w:rPr>
          <w:rFonts w:hint="eastAsia" w:ascii="宋体" w:hAnsi="宋体" w:cs="宋体"/>
          <w:color w:val="auto"/>
          <w:sz w:val="24"/>
          <w:highlight w:val="none"/>
        </w:rPr>
        <w:t>在本项目以往的网上竞价活动中放弃成交、不能履行采购合同的情形（因不可抗力原因除外）</w:t>
      </w:r>
      <w:r>
        <w:rPr>
          <w:rFonts w:hint="eastAsia" w:ascii="宋体" w:hAnsi="宋体"/>
          <w:color w:val="auto"/>
          <w:sz w:val="24"/>
          <w:highlight w:val="none"/>
        </w:rPr>
        <w:t>”。</w:t>
      </w:r>
    </w:p>
    <w:p w14:paraId="3C43E5E6">
      <w:pPr>
        <w:shd w:val="clear"/>
        <w:spacing w:line="360" w:lineRule="auto"/>
        <w:ind w:firstLine="480" w:firstLineChars="200"/>
        <w:jc w:val="left"/>
        <w:rPr>
          <w:rFonts w:ascii="宋体" w:hAnsi="宋体" w:cs="宋体"/>
          <w:color w:val="auto"/>
          <w:sz w:val="24"/>
          <w:highlight w:val="none"/>
        </w:rPr>
      </w:pPr>
      <w:r>
        <w:rPr>
          <w:rFonts w:hint="eastAsia" w:ascii="宋体" w:hAnsi="宋体"/>
          <w:color w:val="auto"/>
          <w:sz w:val="24"/>
          <w:highlight w:val="none"/>
        </w:rPr>
        <w:t>八、</w:t>
      </w:r>
      <w:r>
        <w:rPr>
          <w:rFonts w:hint="eastAsia" w:ascii="宋体" w:hAnsi="宋体" w:cs="宋体"/>
          <w:color w:val="auto"/>
          <w:sz w:val="24"/>
          <w:highlight w:val="none"/>
        </w:rPr>
        <w:t>我公司承诺网上竞价过程中，</w:t>
      </w:r>
      <w:r>
        <w:rPr>
          <w:rFonts w:hint="eastAsia" w:ascii="宋体" w:hAnsi="宋体" w:cs="宋体"/>
          <w:sz w:val="24"/>
          <w:highlight w:val="none"/>
        </w:rPr>
        <w:t>将按</w:t>
      </w:r>
      <w:r>
        <w:rPr>
          <w:rFonts w:hint="eastAsia" w:ascii="宋体" w:hAnsi="宋体"/>
          <w:sz w:val="24"/>
          <w:highlight w:val="none"/>
        </w:rPr>
        <w:t>本项目网上竞价文件要求在最高限价总价以及最高单价限价（若有）内进行报价，</w:t>
      </w:r>
      <w:r>
        <w:rPr>
          <w:rFonts w:hint="eastAsia" w:ascii="宋体" w:hAnsi="宋体" w:cs="宋体"/>
          <w:sz w:val="24"/>
          <w:highlight w:val="none"/>
        </w:rPr>
        <w:t>成交后，提供不高于最高单价限价的最终成交分项单价报价。</w:t>
      </w:r>
    </w:p>
    <w:p w14:paraId="5765BC59">
      <w:pPr>
        <w:shd w:val="clear"/>
        <w:spacing w:line="360" w:lineRule="auto"/>
        <w:ind w:firstLine="480" w:firstLineChars="200"/>
        <w:jc w:val="left"/>
        <w:rPr>
          <w:rFonts w:ascii="宋体" w:hAnsi="宋体" w:cs="宋体"/>
          <w:color w:val="auto"/>
          <w:kern w:val="0"/>
          <w:sz w:val="24"/>
          <w:highlight w:val="none"/>
          <w:shd w:val="clear" w:color="auto" w:fill="FFFFFF"/>
        </w:rPr>
      </w:pPr>
      <w:r>
        <w:rPr>
          <w:rFonts w:hint="eastAsia" w:ascii="宋体" w:hAnsi="宋体" w:cs="宋体"/>
          <w:color w:val="auto"/>
          <w:sz w:val="24"/>
          <w:highlight w:val="none"/>
        </w:rPr>
        <w:t>九、</w:t>
      </w:r>
      <w:r>
        <w:rPr>
          <w:rFonts w:hint="eastAsia" w:ascii="宋体" w:hAnsi="宋体"/>
          <w:color w:val="auto"/>
          <w:sz w:val="24"/>
          <w:highlight w:val="none"/>
        </w:rPr>
        <w:t>我公司已理解且完全响应本项目网上竞价文件的各项要求。</w:t>
      </w:r>
    </w:p>
    <w:p w14:paraId="59C2F270">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十、以</w:t>
      </w:r>
      <w:r>
        <w:rPr>
          <w:rFonts w:hint="eastAsia" w:ascii="宋体" w:hAnsi="宋体" w:cs="宋体"/>
          <w:color w:val="auto"/>
          <w:kern w:val="0"/>
          <w:sz w:val="24"/>
          <w:highlight w:val="none"/>
          <w:u w:val="single"/>
          <w:shd w:val="clear" w:color="auto" w:fill="FFFFFF"/>
        </w:rPr>
        <w:t>      </w:t>
      </w:r>
      <w:r>
        <w:rPr>
          <w:rStyle w:val="34"/>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方式提供的金额为人民币</w:t>
      </w:r>
      <w:r>
        <w:rPr>
          <w:rFonts w:hint="eastAsia" w:ascii="宋体" w:hAnsi="宋体" w:cs="宋体"/>
          <w:color w:val="auto"/>
          <w:kern w:val="0"/>
          <w:sz w:val="24"/>
          <w:highlight w:val="none"/>
          <w:u w:val="single"/>
          <w:shd w:val="clear" w:color="auto" w:fill="FFFFFF"/>
        </w:rPr>
        <w:t>       </w:t>
      </w:r>
      <w:r>
        <w:rPr>
          <w:rStyle w:val="34"/>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元的保证金，已到指定账户。</w:t>
      </w:r>
    </w:p>
    <w:p w14:paraId="34BCAC7D">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十一、我方获得成交资格后若无法按约定条款履行义务，采购人有权取消我方成交资格，我方完全接受按有关法规对我方的处罚。</w:t>
      </w:r>
    </w:p>
    <w:p w14:paraId="59028204">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十二、我方同意提供网上竞价文件要求的一切数据或资料。完全理解贵方不一定要接受收到的任何竞价。</w:t>
      </w:r>
    </w:p>
    <w:p w14:paraId="5E3BB260">
      <w:pPr>
        <w:widowControl/>
        <w:shd w:val="clear"/>
        <w:spacing w:line="360" w:lineRule="auto"/>
        <w:jc w:val="left"/>
        <w:rPr>
          <w:rFonts w:ascii="宋体" w:hAnsi="宋体" w:cs="宋体"/>
          <w:color w:val="auto"/>
          <w:kern w:val="0"/>
          <w:sz w:val="24"/>
          <w:highlight w:val="none"/>
          <w:shd w:val="clear" w:color="auto" w:fill="FFFFFF"/>
        </w:rPr>
      </w:pPr>
    </w:p>
    <w:p w14:paraId="49B8262B">
      <w:pPr>
        <w:widowControl/>
        <w:shd w:val="clear"/>
        <w:spacing w:line="360" w:lineRule="auto"/>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供应商（</w:t>
      </w:r>
      <w:r>
        <w:rPr>
          <w:rFonts w:hint="eastAsia" w:ascii="宋体" w:hAnsi="宋体" w:cs="宋体"/>
          <w:color w:val="auto"/>
          <w:sz w:val="24"/>
          <w:highlight w:val="none"/>
        </w:rPr>
        <w:t>全称并加盖供应商公章</w:t>
      </w:r>
      <w:r>
        <w:rPr>
          <w:rFonts w:hint="eastAsia" w:ascii="宋体" w:hAnsi="宋体" w:cs="宋体"/>
          <w:color w:val="auto"/>
          <w:kern w:val="0"/>
          <w:sz w:val="24"/>
          <w:highlight w:val="none"/>
          <w:shd w:val="clear" w:color="auto" w:fill="FFFFFF"/>
        </w:rPr>
        <w:t>）：       </w:t>
      </w:r>
      <w:r>
        <w:rPr>
          <w:rStyle w:val="34"/>
          <w:rFonts w:hint="eastAsia" w:ascii="宋体" w:hAnsi="宋体" w:cs="宋体"/>
          <w:color w:val="auto"/>
          <w:kern w:val="0"/>
          <w:sz w:val="24"/>
          <w:highlight w:val="none"/>
          <w:shd w:val="clear" w:color="auto" w:fill="FFFFFF"/>
        </w:rPr>
        <w:t> </w:t>
      </w:r>
      <w:r>
        <w:rPr>
          <w:rFonts w:hint="eastAsia" w:ascii="宋体" w:hAnsi="宋体" w:cs="宋体"/>
          <w:color w:val="auto"/>
          <w:kern w:val="0"/>
          <w:sz w:val="24"/>
          <w:highlight w:val="none"/>
          <w:shd w:val="clear" w:color="auto" w:fill="FFFFFF"/>
        </w:rPr>
        <w:t> </w:t>
      </w:r>
    </w:p>
    <w:p w14:paraId="3070DBB5">
      <w:pPr>
        <w:widowControl/>
        <w:shd w:val="clear"/>
        <w:spacing w:line="360" w:lineRule="auto"/>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供应商法定代表人(或供应商代表)签字：</w:t>
      </w:r>
      <w:r>
        <w:rPr>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     </w:t>
      </w:r>
    </w:p>
    <w:p w14:paraId="6574CFA3">
      <w:pPr>
        <w:widowControl/>
        <w:shd w:val="clear"/>
        <w:spacing w:line="360" w:lineRule="auto"/>
        <w:jc w:val="left"/>
        <w:rPr>
          <w:rFonts w:ascii="宋体" w:hAnsi="宋体" w:cs="宋体"/>
          <w:color w:val="auto"/>
          <w:sz w:val="24"/>
          <w:highlight w:val="none"/>
          <w:u w:val="none"/>
        </w:rPr>
      </w:pPr>
      <w:r>
        <w:rPr>
          <w:rFonts w:hint="eastAsia" w:ascii="宋体" w:hAnsi="宋体" w:cs="宋体"/>
          <w:color w:val="auto"/>
          <w:kern w:val="0"/>
          <w:sz w:val="24"/>
          <w:highlight w:val="none"/>
          <w:shd w:val="clear" w:color="auto" w:fill="FFFFFF"/>
        </w:rPr>
        <w:t>日期：</w:t>
      </w:r>
      <w:r>
        <w:rPr>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u w:val="none"/>
          <w:shd w:val="clear" w:color="auto" w:fill="FFFFFF"/>
        </w:rPr>
        <w:t>年</w:t>
      </w:r>
      <w:r>
        <w:rPr>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u w:val="none"/>
          <w:shd w:val="clear" w:color="auto" w:fill="FFFFFF"/>
        </w:rPr>
        <w:t>月</w:t>
      </w:r>
      <w:r>
        <w:rPr>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u w:val="none"/>
          <w:shd w:val="clear" w:color="auto" w:fill="FFFFFF"/>
        </w:rPr>
        <w:t>日</w:t>
      </w:r>
    </w:p>
    <w:p w14:paraId="35498005">
      <w:pPr>
        <w:spacing w:line="360" w:lineRule="auto"/>
        <w:rPr>
          <w:rFonts w:ascii="宋体" w:hAnsi="宋体" w:cs="宋体"/>
          <w:color w:val="auto"/>
          <w:sz w:val="24"/>
          <w:highlight w:val="none"/>
        </w:rPr>
        <w:sectPr>
          <w:pgSz w:w="11906" w:h="16838"/>
          <w:pgMar w:top="1134" w:right="1134" w:bottom="1134" w:left="1134" w:header="851" w:footer="646" w:gutter="0"/>
          <w:pgBorders>
            <w:top w:val="none" w:sz="0" w:space="0"/>
            <w:left w:val="none" w:sz="0" w:space="0"/>
            <w:bottom w:val="none" w:sz="0" w:space="0"/>
            <w:right w:val="none" w:sz="0" w:space="0"/>
          </w:pgBorders>
          <w:cols w:space="720" w:num="1"/>
          <w:docGrid w:linePitch="312" w:charSpace="0"/>
        </w:sectPr>
      </w:pPr>
    </w:p>
    <w:p w14:paraId="4A26B74D">
      <w:pPr>
        <w:pStyle w:val="30"/>
        <w:spacing w:line="360" w:lineRule="auto"/>
        <w:jc w:val="center"/>
        <w:outlineLvl w:val="9"/>
        <w:rPr>
          <w:rFonts w:hAnsi="宋体" w:cs="宋体"/>
          <w:b/>
          <w:color w:val="auto"/>
          <w:szCs w:val="28"/>
          <w:highlight w:val="none"/>
        </w:rPr>
      </w:pPr>
      <w:r>
        <w:rPr>
          <w:rFonts w:hint="eastAsia" w:hAnsi="宋体" w:cs="宋体"/>
          <w:b/>
          <w:color w:val="auto"/>
          <w:szCs w:val="28"/>
          <w:highlight w:val="none"/>
        </w:rPr>
        <w:t>2、有效营业执照复印件等证明文件</w:t>
      </w:r>
    </w:p>
    <w:p w14:paraId="341F7DAE">
      <w:pPr>
        <w:pStyle w:val="30"/>
        <w:spacing w:line="360" w:lineRule="auto"/>
        <w:jc w:val="center"/>
        <w:outlineLvl w:val="9"/>
        <w:rPr>
          <w:rFonts w:hAnsi="宋体" w:cs="宋体"/>
          <w:b/>
          <w:color w:val="auto"/>
          <w:szCs w:val="28"/>
          <w:highlight w:val="none"/>
        </w:rPr>
      </w:pPr>
    </w:p>
    <w:p w14:paraId="492AC352">
      <w:pPr>
        <w:spacing w:line="360" w:lineRule="auto"/>
        <w:rPr>
          <w:color w:val="auto"/>
          <w:highlight w:val="none"/>
        </w:rPr>
      </w:pPr>
    </w:p>
    <w:p w14:paraId="05FA6609">
      <w:pPr>
        <w:spacing w:line="360" w:lineRule="auto"/>
        <w:rPr>
          <w:color w:val="auto"/>
          <w:highlight w:val="none"/>
        </w:rPr>
      </w:pPr>
    </w:p>
    <w:p w14:paraId="20C036CF">
      <w:pPr>
        <w:spacing w:line="360" w:lineRule="auto"/>
        <w:rPr>
          <w:color w:val="auto"/>
          <w:highlight w:val="none"/>
        </w:rPr>
      </w:pPr>
    </w:p>
    <w:p w14:paraId="3AA2E142">
      <w:pPr>
        <w:tabs>
          <w:tab w:val="center" w:pos="4861"/>
        </w:tabs>
        <w:spacing w:line="360" w:lineRule="auto"/>
        <w:jc w:val="left"/>
        <w:rPr>
          <w:color w:val="auto"/>
          <w:highlight w:val="none"/>
        </w:rPr>
        <w:sectPr>
          <w:pgSz w:w="11906" w:h="16838"/>
          <w:pgMar w:top="1247" w:right="924" w:bottom="1089" w:left="1259" w:header="851" w:footer="646" w:gutter="0"/>
          <w:pgBorders>
            <w:top w:val="none" w:sz="0" w:space="0"/>
            <w:left w:val="none" w:sz="0" w:space="0"/>
            <w:bottom w:val="none" w:sz="0" w:space="0"/>
            <w:right w:val="none" w:sz="0" w:space="0"/>
          </w:pgBorders>
          <w:cols w:space="720" w:num="1"/>
          <w:docGrid w:linePitch="312" w:charSpace="0"/>
        </w:sectPr>
      </w:pPr>
      <w:r>
        <w:rPr>
          <w:rFonts w:hint="eastAsia"/>
          <w:color w:val="auto"/>
          <w:highlight w:val="none"/>
        </w:rPr>
        <w:tab/>
      </w:r>
      <w:r>
        <w:rPr>
          <w:rFonts w:hint="eastAsia" w:ascii="宋体" w:hAnsi="宋体" w:eastAsia="新宋体"/>
          <w:color w:val="auto"/>
          <w:sz w:val="24"/>
          <w:highlight w:val="none"/>
        </w:rPr>
        <w:t>按网上竞价文件第一章要求提供</w:t>
      </w:r>
    </w:p>
    <w:p w14:paraId="4AB938B8">
      <w:pPr>
        <w:pStyle w:val="30"/>
        <w:spacing w:line="360" w:lineRule="auto"/>
        <w:jc w:val="center"/>
        <w:outlineLvl w:val="9"/>
        <w:rPr>
          <w:rFonts w:hint="eastAsia" w:hAnsi="宋体" w:eastAsia="宋体" w:cs="宋体"/>
          <w:b/>
          <w:color w:val="auto"/>
          <w:szCs w:val="28"/>
          <w:highlight w:val="none"/>
          <w:lang w:eastAsia="zh-CN"/>
        </w:rPr>
      </w:pPr>
      <w:r>
        <w:rPr>
          <w:rFonts w:hint="eastAsia" w:hAnsi="宋体" w:cs="宋体"/>
          <w:b/>
          <w:color w:val="auto"/>
          <w:szCs w:val="28"/>
          <w:highlight w:val="none"/>
        </w:rPr>
        <w:t>3、单位授权书</w:t>
      </w:r>
      <w:r>
        <w:rPr>
          <w:rFonts w:hint="eastAsia" w:hAnsi="宋体" w:cs="宋体"/>
          <w:b/>
          <w:color w:val="auto"/>
          <w:szCs w:val="28"/>
          <w:highlight w:val="none"/>
          <w:lang w:eastAsia="zh-CN"/>
        </w:rPr>
        <w:t>（</w:t>
      </w:r>
      <w:r>
        <w:rPr>
          <w:rFonts w:hint="eastAsia" w:hAnsi="宋体" w:cs="宋体"/>
          <w:b/>
          <w:color w:val="auto"/>
          <w:szCs w:val="28"/>
          <w:highlight w:val="none"/>
          <w:lang w:val="en-US" w:eastAsia="zh-CN"/>
        </w:rPr>
        <w:t>若有</w:t>
      </w:r>
      <w:r>
        <w:rPr>
          <w:rFonts w:hint="eastAsia" w:hAnsi="宋体" w:cs="宋体"/>
          <w:b/>
          <w:color w:val="auto"/>
          <w:szCs w:val="28"/>
          <w:highlight w:val="none"/>
          <w:lang w:eastAsia="zh-CN"/>
        </w:rPr>
        <w:t>）</w:t>
      </w:r>
    </w:p>
    <w:p w14:paraId="061BE6A6">
      <w:pPr>
        <w:pStyle w:val="17"/>
        <w:spacing w:before="0" w:beforeAutospacing="0" w:after="0" w:afterAutospacing="0" w:line="360" w:lineRule="auto"/>
        <w:rPr>
          <w:color w:val="auto"/>
          <w:highlight w:val="none"/>
        </w:rPr>
      </w:pPr>
      <w:r>
        <w:rPr>
          <w:rFonts w:hint="eastAsia"/>
          <w:color w:val="auto"/>
          <w:highlight w:val="none"/>
        </w:rPr>
        <w:t>致：</w:t>
      </w:r>
      <w:r>
        <w:rPr>
          <w:rFonts w:hint="eastAsia"/>
          <w:color w:val="auto"/>
          <w:highlight w:val="none"/>
          <w:u w:val="single"/>
        </w:rPr>
        <w:t>（采购人或采购代理机构）</w:t>
      </w:r>
    </w:p>
    <w:p w14:paraId="6D4081EC">
      <w:pPr>
        <w:pStyle w:val="17"/>
        <w:spacing w:before="0" w:beforeAutospacing="0" w:after="0" w:afterAutospacing="0" w:line="360" w:lineRule="auto"/>
        <w:ind w:firstLine="621" w:firstLineChars="259"/>
        <w:rPr>
          <w:color w:val="auto"/>
          <w:highlight w:val="none"/>
        </w:rPr>
      </w:pPr>
      <w:r>
        <w:rPr>
          <w:rFonts w:hint="eastAsia"/>
          <w:color w:val="auto"/>
          <w:highlight w:val="none"/>
        </w:rPr>
        <w:t>我方的单位负责人</w:t>
      </w:r>
      <w:r>
        <w:rPr>
          <w:rFonts w:hint="eastAsia"/>
          <w:color w:val="auto"/>
          <w:highlight w:val="none"/>
          <w:u w:val="single"/>
        </w:rPr>
        <w:t>（填写“单位负责人全名”）</w:t>
      </w:r>
      <w:r>
        <w:rPr>
          <w:rFonts w:hint="eastAsia"/>
          <w:color w:val="auto"/>
          <w:highlight w:val="none"/>
        </w:rPr>
        <w:t>授权</w:t>
      </w:r>
      <w:r>
        <w:rPr>
          <w:rFonts w:hint="eastAsia"/>
          <w:color w:val="auto"/>
          <w:highlight w:val="none"/>
          <w:u w:val="single"/>
        </w:rPr>
        <w:t>（填写“供应商代表全名”）</w:t>
      </w:r>
      <w:r>
        <w:rPr>
          <w:rFonts w:hint="eastAsia"/>
          <w:color w:val="auto"/>
          <w:highlight w:val="none"/>
        </w:rPr>
        <w:t>为供应商代表，代表我方参加</w:t>
      </w:r>
      <w:r>
        <w:rPr>
          <w:rFonts w:hint="eastAsia"/>
          <w:color w:val="auto"/>
          <w:highlight w:val="none"/>
          <w:u w:val="single"/>
        </w:rPr>
        <w:t>（填写“项目名称”）</w:t>
      </w:r>
      <w:r>
        <w:rPr>
          <w:rFonts w:hint="eastAsia"/>
          <w:color w:val="auto"/>
          <w:highlight w:val="none"/>
        </w:rPr>
        <w:t>项目（</w:t>
      </w:r>
      <w:r>
        <w:rPr>
          <w:rFonts w:hint="eastAsia"/>
          <w:color w:val="auto"/>
          <w:highlight w:val="none"/>
          <w:lang w:val="en-US" w:eastAsia="zh-CN"/>
        </w:rPr>
        <w:t>项目</w:t>
      </w:r>
      <w:r>
        <w:rPr>
          <w:rFonts w:hint="eastAsia"/>
          <w:color w:val="auto"/>
          <w:highlight w:val="none"/>
        </w:rPr>
        <w:t>编号：</w:t>
      </w:r>
      <w:r>
        <w:rPr>
          <w:rFonts w:hint="eastAsia"/>
          <w:color w:val="auto"/>
          <w:highlight w:val="none"/>
          <w:u w:val="single"/>
        </w:rPr>
        <w:t>         </w:t>
      </w:r>
      <w:r>
        <w:rPr>
          <w:rFonts w:hint="eastAsia"/>
          <w:color w:val="auto"/>
          <w:highlight w:val="none"/>
        </w:rPr>
        <w:t>）的网上竞价，全权代表我方处理竞价过程的一切事宜，包括但不限于：报名、报价、递交与竞价有关的材料、签约等。供应商代表在网上竞价过程中所签署的一切文件和处理与之有关的一切事务，我方均予以认可并对此承担责任。</w:t>
      </w:r>
    </w:p>
    <w:p w14:paraId="43279173">
      <w:pPr>
        <w:pStyle w:val="17"/>
        <w:spacing w:before="0" w:beforeAutospacing="0" w:after="0" w:afterAutospacing="0" w:line="360" w:lineRule="auto"/>
        <w:ind w:firstLine="336"/>
        <w:rPr>
          <w:color w:val="auto"/>
          <w:highlight w:val="none"/>
        </w:rPr>
      </w:pPr>
      <w:r>
        <w:rPr>
          <w:rFonts w:hint="eastAsia"/>
          <w:color w:val="auto"/>
          <w:highlight w:val="none"/>
        </w:rPr>
        <w:t>供应商代表无转委权。特此授权。</w:t>
      </w:r>
    </w:p>
    <w:p w14:paraId="6505B9DB">
      <w:pPr>
        <w:pStyle w:val="17"/>
        <w:spacing w:before="0" w:beforeAutospacing="0" w:after="0" w:afterAutospacing="0" w:line="360" w:lineRule="auto"/>
        <w:jc w:val="center"/>
        <w:outlineLvl w:val="0"/>
        <w:rPr>
          <w:color w:val="auto"/>
          <w:highlight w:val="none"/>
        </w:rPr>
      </w:pPr>
      <w:r>
        <w:rPr>
          <w:rFonts w:hint="eastAsia"/>
          <w:color w:val="auto"/>
          <w:highlight w:val="none"/>
        </w:rPr>
        <w:t>（以下无正文）</w:t>
      </w:r>
    </w:p>
    <w:p w14:paraId="2C88CA7B">
      <w:pPr>
        <w:pStyle w:val="17"/>
        <w:spacing w:before="0" w:beforeAutospacing="0" w:after="0" w:afterAutospacing="0" w:line="360" w:lineRule="auto"/>
        <w:rPr>
          <w:color w:val="auto"/>
          <w:highlight w:val="none"/>
        </w:rPr>
      </w:pPr>
      <w:r>
        <w:rPr>
          <w:rFonts w:hint="eastAsia"/>
          <w:color w:val="auto"/>
          <w:highlight w:val="none"/>
        </w:rPr>
        <w:t>单位负责人：</w:t>
      </w:r>
      <w:r>
        <w:rPr>
          <w:rFonts w:hint="eastAsia"/>
          <w:color w:val="auto"/>
          <w:highlight w:val="none"/>
          <w:u w:val="single"/>
        </w:rPr>
        <w:t>       </w:t>
      </w:r>
      <w:r>
        <w:rPr>
          <w:rFonts w:hint="eastAsia"/>
          <w:color w:val="auto"/>
          <w:highlight w:val="none"/>
        </w:rPr>
        <w:t>身份证号：</w:t>
      </w:r>
      <w:r>
        <w:rPr>
          <w:rFonts w:hint="eastAsia"/>
          <w:color w:val="auto"/>
          <w:highlight w:val="none"/>
          <w:u w:val="single"/>
        </w:rPr>
        <w:t>        </w:t>
      </w:r>
      <w:r>
        <w:rPr>
          <w:rFonts w:hint="eastAsia"/>
          <w:color w:val="auto"/>
          <w:highlight w:val="none"/>
        </w:rPr>
        <w:t>手机：</w:t>
      </w:r>
      <w:r>
        <w:rPr>
          <w:rFonts w:hint="eastAsia"/>
          <w:color w:val="auto"/>
          <w:highlight w:val="none"/>
          <w:u w:val="single"/>
        </w:rPr>
        <w:t>       </w:t>
      </w:r>
    </w:p>
    <w:p w14:paraId="428DB53E">
      <w:pPr>
        <w:pStyle w:val="17"/>
        <w:spacing w:before="0" w:beforeAutospacing="0" w:after="0" w:afterAutospacing="0" w:line="360" w:lineRule="auto"/>
        <w:rPr>
          <w:color w:val="auto"/>
          <w:highlight w:val="none"/>
        </w:rPr>
      </w:pPr>
      <w:r>
        <w:rPr>
          <w:rFonts w:hint="eastAsia"/>
          <w:color w:val="auto"/>
          <w:highlight w:val="none"/>
        </w:rPr>
        <w:t>供应商代表：</w:t>
      </w:r>
      <w:r>
        <w:rPr>
          <w:rFonts w:hint="eastAsia"/>
          <w:color w:val="auto"/>
          <w:highlight w:val="none"/>
          <w:u w:val="single"/>
        </w:rPr>
        <w:t>       </w:t>
      </w:r>
      <w:r>
        <w:rPr>
          <w:rFonts w:hint="eastAsia"/>
          <w:color w:val="auto"/>
          <w:highlight w:val="none"/>
        </w:rPr>
        <w:t>身份证号：</w:t>
      </w:r>
      <w:r>
        <w:rPr>
          <w:rFonts w:hint="eastAsia"/>
          <w:color w:val="auto"/>
          <w:highlight w:val="none"/>
          <w:u w:val="single"/>
        </w:rPr>
        <w:t>       </w:t>
      </w:r>
      <w:r>
        <w:rPr>
          <w:rFonts w:hint="eastAsia"/>
          <w:color w:val="auto"/>
          <w:highlight w:val="none"/>
        </w:rPr>
        <w:t>手机：</w:t>
      </w:r>
      <w:r>
        <w:rPr>
          <w:rFonts w:hint="eastAsia"/>
          <w:color w:val="auto"/>
          <w:highlight w:val="none"/>
          <w:u w:val="single"/>
        </w:rPr>
        <w:t>       </w:t>
      </w:r>
    </w:p>
    <w:p w14:paraId="223BAA17">
      <w:pPr>
        <w:pStyle w:val="17"/>
        <w:spacing w:before="0" w:beforeAutospacing="0" w:after="0" w:afterAutospacing="0" w:line="360" w:lineRule="auto"/>
        <w:rPr>
          <w:color w:val="auto"/>
          <w:highlight w:val="none"/>
        </w:rPr>
      </w:pPr>
      <w:r>
        <w:rPr>
          <w:rFonts w:hint="eastAsia"/>
          <w:color w:val="auto"/>
          <w:highlight w:val="none"/>
        </w:rPr>
        <w:t> </w:t>
      </w:r>
    </w:p>
    <w:p w14:paraId="101C9A8E">
      <w:pPr>
        <w:pStyle w:val="17"/>
        <w:spacing w:before="0" w:beforeAutospacing="0" w:after="0" w:afterAutospacing="0" w:line="360" w:lineRule="auto"/>
        <w:rPr>
          <w:color w:val="auto"/>
          <w:highlight w:val="none"/>
        </w:rPr>
      </w:pPr>
      <w:r>
        <w:rPr>
          <w:rFonts w:hint="eastAsia"/>
          <w:color w:val="auto"/>
          <w:highlight w:val="none"/>
        </w:rPr>
        <w:t>授权方</w:t>
      </w:r>
    </w:p>
    <w:p w14:paraId="6CEE7BDA">
      <w:pPr>
        <w:pStyle w:val="17"/>
        <w:spacing w:before="0" w:beforeAutospacing="0" w:after="0" w:afterAutospacing="0" w:line="360" w:lineRule="auto"/>
        <w:rPr>
          <w:color w:val="auto"/>
          <w:highlight w:val="none"/>
        </w:rPr>
      </w:pPr>
      <w:r>
        <w:rPr>
          <w:rFonts w:hint="eastAsia"/>
          <w:color w:val="auto"/>
          <w:highlight w:val="none"/>
        </w:rPr>
        <w:t>供应商：</w:t>
      </w:r>
      <w:r>
        <w:rPr>
          <w:rFonts w:hint="eastAsia"/>
          <w:color w:val="auto"/>
          <w:highlight w:val="none"/>
          <w:u w:val="single"/>
        </w:rPr>
        <w:t>（全称并加盖单位公章）</w:t>
      </w:r>
    </w:p>
    <w:p w14:paraId="6AD1E07C">
      <w:pPr>
        <w:pStyle w:val="17"/>
        <w:spacing w:before="0" w:beforeAutospacing="0" w:after="0" w:afterAutospacing="0" w:line="360" w:lineRule="auto"/>
        <w:rPr>
          <w:color w:val="auto"/>
          <w:highlight w:val="none"/>
        </w:rPr>
      </w:pPr>
      <w:r>
        <w:rPr>
          <w:rFonts w:hint="eastAsia"/>
          <w:color w:val="auto"/>
          <w:highlight w:val="none"/>
        </w:rPr>
        <w:t>单位负责人签字或盖章：</w:t>
      </w:r>
      <w:r>
        <w:rPr>
          <w:rFonts w:hint="eastAsia"/>
          <w:color w:val="auto"/>
          <w:highlight w:val="none"/>
          <w:u w:val="single"/>
        </w:rPr>
        <w:t>                   </w:t>
      </w:r>
    </w:p>
    <w:p w14:paraId="2D6B1136">
      <w:pPr>
        <w:pStyle w:val="17"/>
        <w:spacing w:before="0" w:beforeAutospacing="0" w:after="0" w:afterAutospacing="0" w:line="360" w:lineRule="auto"/>
        <w:rPr>
          <w:color w:val="auto"/>
          <w:highlight w:val="none"/>
        </w:rPr>
      </w:pPr>
      <w:r>
        <w:rPr>
          <w:rFonts w:hint="eastAsia"/>
          <w:color w:val="auto"/>
          <w:highlight w:val="none"/>
        </w:rPr>
        <w:t> </w:t>
      </w:r>
    </w:p>
    <w:p w14:paraId="3FC63835">
      <w:pPr>
        <w:pStyle w:val="17"/>
        <w:spacing w:before="0" w:beforeAutospacing="0" w:after="0" w:afterAutospacing="0" w:line="360" w:lineRule="auto"/>
        <w:rPr>
          <w:color w:val="auto"/>
          <w:highlight w:val="none"/>
        </w:rPr>
      </w:pPr>
      <w:r>
        <w:rPr>
          <w:rFonts w:hint="eastAsia"/>
          <w:color w:val="auto"/>
          <w:highlight w:val="none"/>
        </w:rPr>
        <w:t>接受授权方</w:t>
      </w:r>
    </w:p>
    <w:p w14:paraId="2AFDCDD4">
      <w:pPr>
        <w:pStyle w:val="17"/>
        <w:spacing w:before="0" w:beforeAutospacing="0" w:after="0" w:afterAutospacing="0" w:line="360" w:lineRule="auto"/>
        <w:rPr>
          <w:color w:val="auto"/>
          <w:highlight w:val="none"/>
        </w:rPr>
      </w:pPr>
      <w:r>
        <w:rPr>
          <w:rFonts w:hint="eastAsia"/>
          <w:color w:val="auto"/>
          <w:highlight w:val="none"/>
        </w:rPr>
        <w:t>供应商代表签字：</w:t>
      </w:r>
      <w:r>
        <w:rPr>
          <w:rFonts w:hint="eastAsia"/>
          <w:color w:val="auto"/>
          <w:highlight w:val="none"/>
          <w:u w:val="single"/>
        </w:rPr>
        <w:t>                   </w:t>
      </w:r>
    </w:p>
    <w:p w14:paraId="1E8BE718">
      <w:pPr>
        <w:pStyle w:val="17"/>
        <w:spacing w:before="0" w:beforeAutospacing="0" w:after="0" w:afterAutospacing="0" w:line="360" w:lineRule="auto"/>
        <w:jc w:val="right"/>
        <w:rPr>
          <w:color w:val="auto"/>
          <w:highlight w:val="none"/>
        </w:rPr>
      </w:pPr>
      <w:r>
        <w:rPr>
          <w:rFonts w:hint="eastAsia"/>
          <w:color w:val="auto"/>
          <w:highlight w:val="none"/>
        </w:rPr>
        <w:t>签署日期：</w:t>
      </w:r>
      <w:r>
        <w:rPr>
          <w:rFonts w:hint="eastAsia"/>
          <w:color w:val="auto"/>
          <w:highlight w:val="none"/>
          <w:u w:val="single"/>
        </w:rPr>
        <w:t>    </w:t>
      </w:r>
      <w:r>
        <w:rPr>
          <w:rFonts w:hint="eastAsia"/>
          <w:color w:val="auto"/>
          <w:highlight w:val="none"/>
        </w:rPr>
        <w:t>年</w:t>
      </w:r>
      <w:r>
        <w:rPr>
          <w:rFonts w:hint="eastAsia"/>
          <w:color w:val="auto"/>
          <w:highlight w:val="none"/>
          <w:u w:val="single"/>
        </w:rPr>
        <w:t>   </w:t>
      </w:r>
      <w:r>
        <w:rPr>
          <w:rFonts w:hint="eastAsia"/>
          <w:color w:val="auto"/>
          <w:highlight w:val="none"/>
        </w:rPr>
        <w:t>月</w:t>
      </w:r>
      <w:r>
        <w:rPr>
          <w:rFonts w:hint="eastAsia"/>
          <w:color w:val="auto"/>
          <w:highlight w:val="none"/>
          <w:u w:val="single"/>
        </w:rPr>
        <w:t>   </w:t>
      </w:r>
      <w:r>
        <w:rPr>
          <w:rFonts w:hint="eastAsia"/>
          <w:color w:val="auto"/>
          <w:highlight w:val="none"/>
        </w:rPr>
        <w:t>日</w:t>
      </w:r>
    </w:p>
    <w:p w14:paraId="0733746D">
      <w:pPr>
        <w:pStyle w:val="17"/>
        <w:spacing w:before="0" w:beforeAutospacing="0" w:after="0" w:afterAutospacing="0" w:line="360" w:lineRule="auto"/>
        <w:rPr>
          <w:color w:val="auto"/>
          <w:highlight w:val="none"/>
        </w:rPr>
      </w:pPr>
      <w:r>
        <w:rPr>
          <w:rFonts w:hint="eastAsia"/>
          <w:color w:val="auto"/>
          <w:highlight w:val="none"/>
        </w:rPr>
        <w:t>附：单位负责人、供应商代表的身份证正反面复印件</w:t>
      </w:r>
    </w:p>
    <w:tbl>
      <w:tblPr>
        <w:tblStyle w:val="21"/>
        <w:tblW w:w="9994" w:type="dxa"/>
        <w:jc w:val="center"/>
        <w:tblCellSpacing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9994"/>
      </w:tblGrid>
      <w:tr w14:paraId="1ABECD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9934" w:type="dxa"/>
            <w:tcMar>
              <w:top w:w="0" w:type="dxa"/>
              <w:left w:w="84" w:type="dxa"/>
              <w:bottom w:w="0" w:type="dxa"/>
              <w:right w:w="84" w:type="dxa"/>
            </w:tcMar>
            <w:vAlign w:val="center"/>
          </w:tcPr>
          <w:p w14:paraId="2770B023">
            <w:pPr>
              <w:pStyle w:val="17"/>
              <w:spacing w:before="0" w:beforeAutospacing="0" w:after="0" w:afterAutospacing="0" w:line="360" w:lineRule="auto"/>
              <w:jc w:val="center"/>
              <w:rPr>
                <w:color w:val="auto"/>
                <w:highlight w:val="none"/>
              </w:rPr>
            </w:pPr>
            <w:r>
              <w:rPr>
                <w:rStyle w:val="24"/>
                <w:rFonts w:hint="eastAsia"/>
                <w:color w:val="auto"/>
                <w:highlight w:val="none"/>
              </w:rPr>
              <w:t>要求：真实有效且内容完整、清晰、整洁。 </w:t>
            </w:r>
          </w:p>
        </w:tc>
      </w:tr>
    </w:tbl>
    <w:p w14:paraId="45BFDA53">
      <w:pPr>
        <w:spacing w:line="360" w:lineRule="auto"/>
        <w:rPr>
          <w:rFonts w:ascii="宋体" w:hAnsi="宋体" w:cs="宋体"/>
          <w:bCs/>
          <w:color w:val="auto"/>
          <w:kern w:val="0"/>
          <w:sz w:val="24"/>
          <w:highlight w:val="none"/>
        </w:rPr>
      </w:pPr>
      <w:r>
        <w:rPr>
          <w:rFonts w:hint="eastAsia" w:ascii="宋体" w:hAnsi="宋体" w:cs="宋体"/>
          <w:color w:val="auto"/>
          <w:sz w:val="24"/>
          <w:highlight w:val="none"/>
        </w:rPr>
        <w:t>注：1、法定代表人（单位负责人）身份证复印件、被授权人身份证复印件须</w:t>
      </w:r>
      <w:r>
        <w:rPr>
          <w:rFonts w:hint="eastAsia" w:ascii="宋体" w:hAnsi="宋体" w:cs="宋体"/>
          <w:bCs/>
          <w:color w:val="auto"/>
          <w:kern w:val="0"/>
          <w:sz w:val="24"/>
          <w:highlight w:val="none"/>
        </w:rPr>
        <w:t>加盖单位公章。</w:t>
      </w:r>
    </w:p>
    <w:p w14:paraId="2AA7DD3E">
      <w:pPr>
        <w:spacing w:line="360" w:lineRule="auto"/>
        <w:ind w:firstLine="420"/>
        <w:rPr>
          <w:rFonts w:ascii="宋体" w:hAnsi="宋体" w:cs="宋体"/>
          <w:bCs/>
          <w:color w:val="auto"/>
          <w:kern w:val="0"/>
          <w:sz w:val="24"/>
          <w:highlight w:val="none"/>
        </w:rPr>
      </w:pPr>
      <w:r>
        <w:rPr>
          <w:rFonts w:hint="eastAsia" w:ascii="宋体" w:hAnsi="宋体" w:cs="宋体"/>
          <w:bCs/>
          <w:color w:val="auto"/>
          <w:kern w:val="0"/>
          <w:sz w:val="24"/>
          <w:highlight w:val="none"/>
        </w:rPr>
        <w:t>2、</w:t>
      </w:r>
      <w:r>
        <w:rPr>
          <w:rFonts w:ascii="宋体" w:hAnsi="宋体" w:cs="宋体"/>
          <w:bCs/>
          <w:color w:val="auto"/>
          <w:kern w:val="0"/>
          <w:sz w:val="24"/>
          <w:highlight w:val="none"/>
        </w:rPr>
        <w:t>企业、事业单位和社会团体法人的“单位负责人”指法定代表人，即与实际提交的“营业执照等证明文件”载明的一致。以非法人身份参加</w:t>
      </w:r>
      <w:r>
        <w:rPr>
          <w:rFonts w:hint="eastAsia" w:ascii="宋体" w:hAnsi="宋体" w:cs="宋体"/>
          <w:bCs/>
          <w:color w:val="auto"/>
          <w:kern w:val="0"/>
          <w:sz w:val="24"/>
          <w:highlight w:val="none"/>
        </w:rPr>
        <w:t>报价</w:t>
      </w:r>
      <w:r>
        <w:rPr>
          <w:rFonts w:ascii="宋体" w:hAnsi="宋体" w:cs="宋体"/>
          <w:bCs/>
          <w:color w:val="auto"/>
          <w:kern w:val="0"/>
          <w:sz w:val="24"/>
          <w:highlight w:val="none"/>
        </w:rPr>
        <w:t>的，“单位负责人”指代表单位行使职权的主要负责人，即与实际提交的“营业执照等证明文件”载明的一致。</w:t>
      </w:r>
      <w:r>
        <w:rPr>
          <w:rFonts w:hint="eastAsia" w:ascii="宋体" w:hAnsi="宋体" w:cs="宋体"/>
          <w:bCs/>
          <w:color w:val="auto"/>
          <w:kern w:val="0"/>
          <w:sz w:val="24"/>
          <w:highlight w:val="none"/>
        </w:rPr>
        <w:t>供应商</w:t>
      </w:r>
      <w:r>
        <w:rPr>
          <w:rFonts w:ascii="宋体" w:hAnsi="宋体" w:cs="宋体"/>
          <w:bCs/>
          <w:color w:val="auto"/>
          <w:kern w:val="0"/>
          <w:sz w:val="24"/>
          <w:highlight w:val="none"/>
        </w:rPr>
        <w:t>（自然人除外）：若</w:t>
      </w:r>
      <w:r>
        <w:rPr>
          <w:rFonts w:hint="eastAsia" w:ascii="宋体" w:hAnsi="宋体" w:cs="宋体"/>
          <w:bCs/>
          <w:color w:val="auto"/>
          <w:kern w:val="0"/>
          <w:sz w:val="24"/>
          <w:highlight w:val="none"/>
        </w:rPr>
        <w:t>供应商代表</w:t>
      </w:r>
      <w:r>
        <w:rPr>
          <w:rFonts w:ascii="宋体" w:hAnsi="宋体" w:cs="宋体"/>
          <w:bCs/>
          <w:color w:val="auto"/>
          <w:kern w:val="0"/>
          <w:sz w:val="24"/>
          <w:highlight w:val="none"/>
        </w:rPr>
        <w:t>为单位负责人授权的委托代理人，应提供本授权书；若</w:t>
      </w:r>
      <w:r>
        <w:rPr>
          <w:rFonts w:hint="eastAsia" w:ascii="宋体" w:hAnsi="宋体" w:cs="宋体"/>
          <w:bCs/>
          <w:color w:val="auto"/>
          <w:kern w:val="0"/>
          <w:sz w:val="24"/>
          <w:highlight w:val="none"/>
        </w:rPr>
        <w:t>供应商代表</w:t>
      </w:r>
      <w:r>
        <w:rPr>
          <w:rFonts w:ascii="宋体" w:hAnsi="宋体" w:cs="宋体"/>
          <w:bCs/>
          <w:color w:val="auto"/>
          <w:kern w:val="0"/>
          <w:sz w:val="24"/>
          <w:highlight w:val="none"/>
        </w:rPr>
        <w:t>为单位负责人，应在此项下提交其身份证正反面复印件，可不提供本授权书。</w:t>
      </w:r>
    </w:p>
    <w:p w14:paraId="2C4B3CA4">
      <w:pPr>
        <w:spacing w:line="360" w:lineRule="auto"/>
        <w:jc w:val="center"/>
        <w:outlineLvl w:val="2"/>
        <w:rPr>
          <w:rFonts w:hint="eastAsia" w:ascii="宋体" w:hAnsi="宋体"/>
          <w:b/>
          <w:color w:val="auto"/>
          <w:sz w:val="32"/>
          <w:szCs w:val="22"/>
          <w:highlight w:val="none"/>
        </w:rPr>
      </w:pPr>
    </w:p>
    <w:p w14:paraId="740A3F80">
      <w:pPr>
        <w:spacing w:line="360" w:lineRule="auto"/>
        <w:jc w:val="center"/>
        <w:outlineLvl w:val="2"/>
        <w:rPr>
          <w:rFonts w:ascii="宋体" w:hAnsi="宋体"/>
          <w:b/>
          <w:color w:val="auto"/>
          <w:sz w:val="32"/>
          <w:szCs w:val="22"/>
          <w:highlight w:val="none"/>
        </w:rPr>
      </w:pPr>
      <w:r>
        <w:rPr>
          <w:rFonts w:hint="eastAsia" w:ascii="宋体" w:hAnsi="宋体"/>
          <w:b/>
          <w:color w:val="auto"/>
          <w:sz w:val="32"/>
          <w:szCs w:val="22"/>
          <w:highlight w:val="none"/>
        </w:rPr>
        <w:t>4.特定资格要求（若有）</w:t>
      </w:r>
    </w:p>
    <w:p w14:paraId="416657E0">
      <w:pPr>
        <w:spacing w:line="360" w:lineRule="auto"/>
        <w:jc w:val="center"/>
        <w:outlineLvl w:val="2"/>
        <w:rPr>
          <w:rFonts w:ascii="宋体" w:hAnsi="宋体"/>
          <w:b/>
          <w:color w:val="auto"/>
          <w:sz w:val="32"/>
          <w:szCs w:val="22"/>
          <w:highlight w:val="none"/>
        </w:rPr>
      </w:pPr>
    </w:p>
    <w:p w14:paraId="76733C2D">
      <w:pPr>
        <w:spacing w:line="360" w:lineRule="auto"/>
        <w:jc w:val="center"/>
        <w:outlineLvl w:val="2"/>
        <w:rPr>
          <w:rFonts w:ascii="宋体" w:hAnsi="宋体"/>
          <w:b/>
          <w:color w:val="auto"/>
          <w:sz w:val="32"/>
          <w:szCs w:val="22"/>
          <w:highlight w:val="none"/>
        </w:rPr>
      </w:pPr>
      <w:r>
        <w:rPr>
          <w:rFonts w:hint="eastAsia" w:ascii="宋体" w:hAnsi="宋体"/>
          <w:b/>
          <w:color w:val="auto"/>
          <w:sz w:val="32"/>
          <w:szCs w:val="22"/>
          <w:highlight w:val="none"/>
        </w:rPr>
        <w:t>按网上竞价文件第一章要求提供</w:t>
      </w:r>
    </w:p>
    <w:p w14:paraId="10D6D54F">
      <w:pPr>
        <w:spacing w:line="360" w:lineRule="auto"/>
        <w:jc w:val="center"/>
        <w:outlineLvl w:val="2"/>
        <w:rPr>
          <w:rFonts w:ascii="宋体" w:hAnsi="宋体"/>
          <w:b/>
          <w:color w:val="auto"/>
          <w:sz w:val="32"/>
          <w:szCs w:val="22"/>
          <w:highlight w:val="none"/>
        </w:rPr>
      </w:pPr>
    </w:p>
    <w:p w14:paraId="3AEC2340">
      <w:pPr>
        <w:spacing w:line="360" w:lineRule="auto"/>
        <w:jc w:val="center"/>
        <w:outlineLvl w:val="2"/>
        <w:rPr>
          <w:rFonts w:ascii="宋体" w:hAnsi="宋体"/>
          <w:b/>
          <w:color w:val="auto"/>
          <w:sz w:val="32"/>
          <w:szCs w:val="22"/>
          <w:highlight w:val="none"/>
        </w:rPr>
      </w:pPr>
    </w:p>
    <w:p w14:paraId="23D7DE44">
      <w:pPr>
        <w:spacing w:line="360" w:lineRule="auto"/>
        <w:jc w:val="center"/>
        <w:outlineLvl w:val="2"/>
        <w:rPr>
          <w:rFonts w:ascii="宋体" w:hAnsi="宋体"/>
          <w:b/>
          <w:color w:val="auto"/>
          <w:sz w:val="32"/>
          <w:szCs w:val="22"/>
          <w:highlight w:val="none"/>
        </w:rPr>
      </w:pPr>
    </w:p>
    <w:p w14:paraId="4329FA92">
      <w:pPr>
        <w:spacing w:line="360" w:lineRule="auto"/>
        <w:jc w:val="center"/>
        <w:outlineLvl w:val="2"/>
        <w:rPr>
          <w:rFonts w:ascii="宋体" w:hAnsi="宋体"/>
          <w:b/>
          <w:color w:val="auto"/>
          <w:sz w:val="32"/>
          <w:szCs w:val="22"/>
          <w:highlight w:val="none"/>
        </w:rPr>
      </w:pPr>
    </w:p>
    <w:p w14:paraId="6B7537DE">
      <w:pPr>
        <w:spacing w:line="360" w:lineRule="auto"/>
        <w:jc w:val="center"/>
        <w:outlineLvl w:val="2"/>
        <w:rPr>
          <w:rFonts w:ascii="宋体" w:hAnsi="宋体"/>
          <w:b/>
          <w:color w:val="auto"/>
          <w:sz w:val="32"/>
          <w:szCs w:val="22"/>
          <w:highlight w:val="none"/>
        </w:rPr>
      </w:pPr>
    </w:p>
    <w:p w14:paraId="6E1076D8">
      <w:pPr>
        <w:spacing w:line="360" w:lineRule="auto"/>
        <w:jc w:val="center"/>
        <w:outlineLvl w:val="2"/>
        <w:rPr>
          <w:rFonts w:ascii="宋体" w:hAnsi="宋体"/>
          <w:b/>
          <w:color w:val="auto"/>
          <w:sz w:val="32"/>
          <w:szCs w:val="22"/>
          <w:highlight w:val="none"/>
        </w:rPr>
      </w:pPr>
    </w:p>
    <w:p w14:paraId="0CBCD2B8">
      <w:pPr>
        <w:spacing w:line="360" w:lineRule="auto"/>
        <w:jc w:val="center"/>
        <w:outlineLvl w:val="2"/>
        <w:rPr>
          <w:rFonts w:ascii="宋体" w:hAnsi="宋体"/>
          <w:b/>
          <w:color w:val="auto"/>
          <w:sz w:val="32"/>
          <w:szCs w:val="22"/>
          <w:highlight w:val="none"/>
        </w:rPr>
      </w:pPr>
    </w:p>
    <w:p w14:paraId="774D2FB4">
      <w:pPr>
        <w:spacing w:line="360" w:lineRule="auto"/>
        <w:jc w:val="center"/>
        <w:outlineLvl w:val="2"/>
        <w:rPr>
          <w:rFonts w:ascii="宋体" w:hAnsi="宋体"/>
          <w:b/>
          <w:color w:val="auto"/>
          <w:sz w:val="32"/>
          <w:szCs w:val="22"/>
          <w:highlight w:val="none"/>
        </w:rPr>
      </w:pPr>
    </w:p>
    <w:p w14:paraId="336BCFF0">
      <w:pPr>
        <w:spacing w:line="360" w:lineRule="auto"/>
        <w:jc w:val="center"/>
        <w:outlineLvl w:val="2"/>
        <w:rPr>
          <w:rFonts w:ascii="宋体" w:hAnsi="宋体"/>
          <w:b/>
          <w:color w:val="auto"/>
          <w:sz w:val="32"/>
          <w:szCs w:val="22"/>
          <w:highlight w:val="none"/>
        </w:rPr>
      </w:pPr>
    </w:p>
    <w:p w14:paraId="28D39935">
      <w:pPr>
        <w:spacing w:line="360" w:lineRule="auto"/>
        <w:jc w:val="center"/>
        <w:outlineLvl w:val="2"/>
        <w:rPr>
          <w:rFonts w:ascii="宋体" w:hAnsi="宋体"/>
          <w:b/>
          <w:color w:val="auto"/>
          <w:sz w:val="32"/>
          <w:szCs w:val="22"/>
          <w:highlight w:val="none"/>
        </w:rPr>
      </w:pPr>
    </w:p>
    <w:p w14:paraId="18E076F2">
      <w:pPr>
        <w:spacing w:line="360" w:lineRule="auto"/>
        <w:jc w:val="center"/>
        <w:outlineLvl w:val="2"/>
        <w:rPr>
          <w:rFonts w:ascii="宋体" w:hAnsi="宋体"/>
          <w:b/>
          <w:color w:val="auto"/>
          <w:sz w:val="32"/>
          <w:szCs w:val="22"/>
          <w:highlight w:val="none"/>
        </w:rPr>
      </w:pPr>
    </w:p>
    <w:p w14:paraId="2318CE16">
      <w:pPr>
        <w:spacing w:line="360" w:lineRule="auto"/>
        <w:jc w:val="center"/>
        <w:outlineLvl w:val="2"/>
        <w:rPr>
          <w:rFonts w:ascii="宋体" w:hAnsi="宋体"/>
          <w:b/>
          <w:color w:val="auto"/>
          <w:sz w:val="32"/>
          <w:szCs w:val="22"/>
          <w:highlight w:val="none"/>
        </w:rPr>
      </w:pPr>
    </w:p>
    <w:p w14:paraId="663D553B">
      <w:pPr>
        <w:spacing w:line="360" w:lineRule="auto"/>
        <w:outlineLvl w:val="2"/>
        <w:rPr>
          <w:rFonts w:ascii="宋体" w:hAnsi="宋体"/>
          <w:b/>
          <w:color w:val="auto"/>
          <w:sz w:val="32"/>
          <w:szCs w:val="22"/>
          <w:highlight w:val="none"/>
        </w:rPr>
      </w:pPr>
    </w:p>
    <w:p w14:paraId="2A330F9A">
      <w:pPr>
        <w:pStyle w:val="5"/>
        <w:spacing w:line="360" w:lineRule="auto"/>
        <w:rPr>
          <w:rFonts w:hint="default" w:ascii="Times New Roman" w:hAnsi="Times New Roman"/>
          <w:color w:val="auto"/>
          <w:highlight w:val="none"/>
        </w:rPr>
      </w:pPr>
    </w:p>
    <w:p w14:paraId="18DD4CBE">
      <w:pPr>
        <w:spacing w:line="360" w:lineRule="auto"/>
        <w:rPr>
          <w:rFonts w:ascii="Times New Roman" w:hAnsi="Times New Roman"/>
          <w:b/>
          <w:color w:val="auto"/>
          <w:sz w:val="32"/>
          <w:highlight w:val="none"/>
        </w:rPr>
      </w:pPr>
    </w:p>
    <w:p w14:paraId="0224A392">
      <w:pPr>
        <w:pStyle w:val="5"/>
        <w:spacing w:line="360" w:lineRule="auto"/>
        <w:rPr>
          <w:rFonts w:hint="default" w:ascii="Times New Roman" w:hAnsi="Times New Roman"/>
          <w:color w:val="auto"/>
          <w:highlight w:val="none"/>
        </w:rPr>
      </w:pPr>
    </w:p>
    <w:p w14:paraId="40BA8267">
      <w:pPr>
        <w:spacing w:line="360" w:lineRule="auto"/>
        <w:rPr>
          <w:rFonts w:ascii="Times New Roman" w:hAnsi="Times New Roman"/>
          <w:b/>
          <w:color w:val="auto"/>
          <w:sz w:val="32"/>
          <w:highlight w:val="none"/>
        </w:rPr>
      </w:pPr>
    </w:p>
    <w:p w14:paraId="6FCD3588">
      <w:pPr>
        <w:spacing w:line="240" w:lineRule="auto"/>
        <w:jc w:val="left"/>
        <w:outlineLvl w:val="9"/>
        <w:rPr>
          <w:rFonts w:hint="eastAsia" w:ascii="宋体" w:hAnsi="宋体"/>
          <w:b/>
          <w:color w:val="auto"/>
          <w:sz w:val="28"/>
          <w:szCs w:val="28"/>
          <w:highlight w:val="none"/>
        </w:rPr>
      </w:pPr>
      <w:r>
        <w:rPr>
          <w:rFonts w:hint="eastAsia" w:ascii="宋体" w:hAnsi="宋体"/>
          <w:b/>
          <w:color w:val="auto"/>
          <w:sz w:val="28"/>
          <w:szCs w:val="28"/>
          <w:highlight w:val="none"/>
        </w:rPr>
        <w:br w:type="page"/>
      </w:r>
    </w:p>
    <w:p w14:paraId="45D5E3A1">
      <w:pPr>
        <w:spacing w:line="360" w:lineRule="auto"/>
        <w:jc w:val="center"/>
        <w:outlineLvl w:val="2"/>
        <w:rPr>
          <w:rFonts w:ascii="楷体_GB2312" w:eastAsia="楷体_GB2312"/>
          <w:b/>
          <w:color w:val="auto"/>
          <w:sz w:val="40"/>
          <w:szCs w:val="40"/>
          <w:highlight w:val="none"/>
        </w:rPr>
      </w:pPr>
      <w:r>
        <w:rPr>
          <w:rFonts w:hint="eastAsia" w:ascii="宋体" w:hAnsi="宋体"/>
          <w:b/>
          <w:color w:val="auto"/>
          <w:sz w:val="28"/>
          <w:szCs w:val="28"/>
          <w:highlight w:val="none"/>
        </w:rPr>
        <w:t>5</w:t>
      </w:r>
      <w:r>
        <w:rPr>
          <w:rFonts w:hint="eastAsia" w:ascii="宋体" w:hAnsi="宋体"/>
          <w:b/>
          <w:color w:val="auto"/>
          <w:sz w:val="28"/>
          <w:szCs w:val="28"/>
          <w:highlight w:val="none"/>
          <w:lang w:eastAsia="zh-CN"/>
        </w:rPr>
        <w:t>、</w:t>
      </w:r>
      <w:r>
        <w:rPr>
          <w:rFonts w:hint="eastAsia" w:ascii="宋体" w:hAnsi="宋体"/>
          <w:b/>
          <w:color w:val="auto"/>
          <w:sz w:val="28"/>
          <w:szCs w:val="28"/>
          <w:highlight w:val="none"/>
        </w:rPr>
        <w:t>供应商需提供的其他材料</w:t>
      </w:r>
    </w:p>
    <w:p w14:paraId="6F551F00">
      <w:pPr>
        <w:pStyle w:val="35"/>
        <w:spacing w:line="360" w:lineRule="auto"/>
        <w:jc w:val="center"/>
        <w:outlineLvl w:val="2"/>
        <w:rPr>
          <w:rFonts w:hint="default" w:ascii="宋体" w:hAnsi="宋体" w:cs="宋体"/>
          <w:color w:val="auto"/>
          <w:sz w:val="24"/>
          <w:szCs w:val="24"/>
          <w:highlight w:val="none"/>
        </w:rPr>
      </w:pPr>
      <w:r>
        <w:rPr>
          <w:rFonts w:ascii="宋体" w:hAnsi="宋体" w:cs="宋体"/>
          <w:bCs/>
          <w:color w:val="auto"/>
          <w:sz w:val="24"/>
          <w:szCs w:val="24"/>
          <w:highlight w:val="none"/>
          <w:lang w:eastAsia="zh-CN"/>
        </w:rPr>
        <w:t>（1）</w:t>
      </w:r>
      <w:r>
        <w:rPr>
          <w:rFonts w:ascii="宋体" w:hAnsi="宋体" w:cs="宋体"/>
          <w:color w:val="auto"/>
          <w:sz w:val="24"/>
          <w:szCs w:val="24"/>
          <w:highlight w:val="none"/>
        </w:rPr>
        <w:t>标的说明一览表</w:t>
      </w:r>
    </w:p>
    <w:p w14:paraId="437E7E41">
      <w:pPr>
        <w:pStyle w:val="35"/>
        <w:spacing w:line="360" w:lineRule="auto"/>
        <w:jc w:val="both"/>
        <w:rPr>
          <w:rFonts w:hint="default" w:ascii="宋体" w:hAnsi="宋体" w:cs="宋体"/>
          <w:color w:val="auto"/>
          <w:sz w:val="24"/>
          <w:szCs w:val="24"/>
          <w:highlight w:val="none"/>
        </w:rPr>
      </w:pPr>
      <w:r>
        <w:rPr>
          <w:rFonts w:ascii="宋体" w:hAnsi="宋体" w:cs="宋体"/>
          <w:color w:val="auto"/>
          <w:sz w:val="24"/>
          <w:szCs w:val="24"/>
          <w:highlight w:val="none"/>
        </w:rPr>
        <w:t>项目编号：</w:t>
      </w:r>
      <w:r>
        <w:rPr>
          <w:rFonts w:ascii="宋体" w:hAnsi="宋体" w:cs="宋体"/>
          <w:color w:val="auto"/>
          <w:sz w:val="24"/>
          <w:szCs w:val="24"/>
          <w:highlight w:val="none"/>
          <w:u w:val="single"/>
        </w:rPr>
        <w:t>　　　　　　　　</w:t>
      </w:r>
    </w:p>
    <w:tbl>
      <w:tblPr>
        <w:tblStyle w:val="21"/>
        <w:tblW w:w="9962"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969"/>
        <w:gridCol w:w="1155"/>
        <w:gridCol w:w="2715"/>
        <w:gridCol w:w="2025"/>
        <w:gridCol w:w="1436"/>
        <w:gridCol w:w="1662"/>
      </w:tblGrid>
      <w:tr w14:paraId="1BDD1BB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69" w:type="dxa"/>
            <w:vAlign w:val="center"/>
          </w:tcPr>
          <w:p w14:paraId="438AE974">
            <w:pPr>
              <w:pStyle w:val="35"/>
              <w:spacing w:line="360" w:lineRule="auto"/>
              <w:jc w:val="center"/>
              <w:rPr>
                <w:rFonts w:hint="default" w:ascii="宋体" w:hAnsi="宋体" w:cs="宋体"/>
                <w:color w:val="auto"/>
                <w:sz w:val="24"/>
                <w:szCs w:val="24"/>
                <w:highlight w:val="none"/>
              </w:rPr>
            </w:pPr>
            <w:r>
              <w:rPr>
                <w:rFonts w:hint="eastAsia" w:ascii="宋体" w:hAnsi="宋体" w:cs="宋体"/>
                <w:color w:val="auto"/>
                <w:sz w:val="24"/>
                <w:szCs w:val="24"/>
                <w:highlight w:val="none"/>
                <w:lang w:eastAsia="zh-CN"/>
              </w:rPr>
              <w:t>采购包</w:t>
            </w:r>
          </w:p>
        </w:tc>
        <w:tc>
          <w:tcPr>
            <w:tcW w:w="1155" w:type="dxa"/>
            <w:vAlign w:val="center"/>
          </w:tcPr>
          <w:p w14:paraId="4F4BF870">
            <w:pPr>
              <w:pStyle w:val="35"/>
              <w:spacing w:line="360" w:lineRule="auto"/>
              <w:jc w:val="center"/>
              <w:rPr>
                <w:rFonts w:hint="default" w:ascii="宋体" w:hAnsi="宋体" w:cs="宋体"/>
                <w:color w:val="auto"/>
                <w:sz w:val="24"/>
                <w:szCs w:val="24"/>
                <w:highlight w:val="none"/>
              </w:rPr>
            </w:pPr>
            <w:r>
              <w:rPr>
                <w:rFonts w:ascii="宋体" w:hAnsi="宋体" w:cs="宋体"/>
                <w:color w:val="auto"/>
                <w:sz w:val="24"/>
                <w:szCs w:val="24"/>
                <w:highlight w:val="none"/>
              </w:rPr>
              <w:t>品目号</w:t>
            </w:r>
          </w:p>
        </w:tc>
        <w:tc>
          <w:tcPr>
            <w:tcW w:w="2715" w:type="dxa"/>
            <w:vAlign w:val="center"/>
          </w:tcPr>
          <w:p w14:paraId="6F5E77FB">
            <w:pPr>
              <w:pStyle w:val="35"/>
              <w:spacing w:line="360" w:lineRule="auto"/>
              <w:jc w:val="center"/>
              <w:rPr>
                <w:rFonts w:hint="default" w:ascii="宋体" w:hAnsi="宋体" w:cs="宋体"/>
                <w:color w:val="auto"/>
                <w:sz w:val="24"/>
                <w:szCs w:val="24"/>
                <w:highlight w:val="none"/>
                <w:lang w:eastAsia="zh-CN"/>
              </w:rPr>
            </w:pPr>
            <w:r>
              <w:rPr>
                <w:rFonts w:hint="eastAsia" w:ascii="宋体" w:hAnsi="宋体" w:cs="宋体"/>
                <w:color w:val="auto"/>
                <w:sz w:val="24"/>
                <w:szCs w:val="24"/>
                <w:lang w:eastAsia="zh-CN"/>
              </w:rPr>
              <w:t>项目</w:t>
            </w:r>
            <w:r>
              <w:rPr>
                <w:rFonts w:ascii="宋体" w:hAnsi="宋体" w:eastAsia="宋体" w:cs="宋体"/>
                <w:color w:val="auto"/>
                <w:sz w:val="24"/>
                <w:szCs w:val="24"/>
                <w:lang w:eastAsia="zh-CN"/>
              </w:rPr>
              <w:t>名称</w:t>
            </w:r>
          </w:p>
        </w:tc>
        <w:tc>
          <w:tcPr>
            <w:tcW w:w="2025" w:type="dxa"/>
            <w:vAlign w:val="center"/>
          </w:tcPr>
          <w:p w14:paraId="2DC13738">
            <w:pPr>
              <w:pStyle w:val="35"/>
              <w:spacing w:line="360" w:lineRule="auto"/>
              <w:jc w:val="center"/>
              <w:rPr>
                <w:rFonts w:hint="eastAsia" w:ascii="宋体" w:hAnsi="宋体" w:eastAsia="宋体" w:cs="宋体"/>
                <w:color w:val="auto"/>
                <w:sz w:val="24"/>
                <w:szCs w:val="24"/>
                <w:highlight w:val="none"/>
                <w:lang w:eastAsia="zh-CN"/>
              </w:rPr>
            </w:pPr>
            <w:r>
              <w:rPr>
                <w:rFonts w:hint="eastAsia" w:ascii="宋体" w:hAnsi="宋体" w:cs="宋体"/>
                <w:color w:val="auto"/>
                <w:sz w:val="24"/>
                <w:szCs w:val="24"/>
                <w:lang w:eastAsia="zh-CN"/>
              </w:rPr>
              <w:t>数量</w:t>
            </w:r>
          </w:p>
        </w:tc>
        <w:tc>
          <w:tcPr>
            <w:tcW w:w="1436" w:type="dxa"/>
            <w:vAlign w:val="center"/>
          </w:tcPr>
          <w:p w14:paraId="04F9163F">
            <w:pPr>
              <w:pStyle w:val="35"/>
              <w:spacing w:line="360" w:lineRule="auto"/>
              <w:jc w:val="center"/>
              <w:rPr>
                <w:rFonts w:hint="default" w:ascii="宋体" w:hAnsi="宋体" w:cs="宋体"/>
                <w:color w:val="auto"/>
                <w:sz w:val="24"/>
                <w:szCs w:val="24"/>
                <w:highlight w:val="none"/>
              </w:rPr>
            </w:pPr>
            <w:r>
              <w:rPr>
                <w:rFonts w:ascii="宋体" w:hAnsi="宋体" w:eastAsia="宋体" w:cs="宋体"/>
                <w:color w:val="auto"/>
                <w:sz w:val="24"/>
                <w:szCs w:val="24"/>
              </w:rPr>
              <w:t>规格</w:t>
            </w:r>
          </w:p>
        </w:tc>
        <w:tc>
          <w:tcPr>
            <w:tcW w:w="1662" w:type="dxa"/>
            <w:vAlign w:val="center"/>
          </w:tcPr>
          <w:p w14:paraId="25D89385">
            <w:pPr>
              <w:pStyle w:val="35"/>
              <w:spacing w:line="360" w:lineRule="auto"/>
              <w:jc w:val="center"/>
              <w:rPr>
                <w:rFonts w:hint="default" w:ascii="宋体" w:hAnsi="宋体" w:cs="宋体"/>
                <w:color w:val="auto"/>
                <w:sz w:val="24"/>
                <w:szCs w:val="24"/>
                <w:highlight w:val="none"/>
              </w:rPr>
            </w:pPr>
            <w:r>
              <w:rPr>
                <w:rFonts w:ascii="宋体" w:hAnsi="宋体" w:cs="宋体"/>
                <w:color w:val="auto"/>
                <w:sz w:val="24"/>
                <w:szCs w:val="24"/>
                <w:highlight w:val="none"/>
              </w:rPr>
              <w:t>来源地</w:t>
            </w:r>
          </w:p>
        </w:tc>
      </w:tr>
      <w:tr w14:paraId="7BD69BD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69" w:type="dxa"/>
            <w:vMerge w:val="restart"/>
            <w:vAlign w:val="center"/>
          </w:tcPr>
          <w:p w14:paraId="2AEBA7E8">
            <w:pPr>
              <w:pStyle w:val="35"/>
              <w:spacing w:line="360" w:lineRule="auto"/>
              <w:jc w:val="center"/>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lang w:val="en-US" w:eastAsia="zh-CN"/>
              </w:rPr>
              <w:t>1</w:t>
            </w:r>
          </w:p>
        </w:tc>
        <w:tc>
          <w:tcPr>
            <w:tcW w:w="1155" w:type="dxa"/>
            <w:vAlign w:val="center"/>
          </w:tcPr>
          <w:p w14:paraId="1563DEAC">
            <w:pPr>
              <w:pStyle w:val="35"/>
              <w:spacing w:line="360" w:lineRule="auto"/>
              <w:jc w:val="center"/>
              <w:rPr>
                <w:rFonts w:hint="default" w:ascii="宋体" w:hAnsi="宋体" w:cs="宋体"/>
                <w:color w:val="auto"/>
                <w:sz w:val="24"/>
                <w:szCs w:val="24"/>
                <w:highlight w:val="none"/>
              </w:rPr>
            </w:pPr>
            <w:r>
              <w:rPr>
                <w:rFonts w:hint="eastAsia" w:ascii="宋体" w:hAnsi="宋体" w:cs="宋体"/>
                <w:color w:val="auto"/>
                <w:sz w:val="24"/>
                <w:szCs w:val="24"/>
                <w:highlight w:val="none"/>
                <w:lang w:val="en-US" w:eastAsia="zh-CN"/>
              </w:rPr>
              <w:t>1</w:t>
            </w:r>
            <w:r>
              <w:rPr>
                <w:rFonts w:ascii="宋体" w:hAnsi="宋体" w:cs="宋体"/>
                <w:color w:val="auto"/>
                <w:sz w:val="24"/>
                <w:szCs w:val="24"/>
                <w:highlight w:val="none"/>
              </w:rPr>
              <w:t>-1</w:t>
            </w:r>
          </w:p>
        </w:tc>
        <w:tc>
          <w:tcPr>
            <w:tcW w:w="2715" w:type="dxa"/>
            <w:vAlign w:val="center"/>
          </w:tcPr>
          <w:p w14:paraId="1D49D4F1">
            <w:pPr>
              <w:spacing w:line="360" w:lineRule="auto"/>
              <w:jc w:val="center"/>
              <w:rPr>
                <w:rFonts w:ascii="宋体" w:hAnsi="宋体" w:cs="宋体"/>
                <w:color w:val="auto"/>
                <w:sz w:val="24"/>
                <w:highlight w:val="none"/>
              </w:rPr>
            </w:pPr>
          </w:p>
        </w:tc>
        <w:tc>
          <w:tcPr>
            <w:tcW w:w="2025" w:type="dxa"/>
            <w:vAlign w:val="center"/>
          </w:tcPr>
          <w:p w14:paraId="03E2BE46">
            <w:pPr>
              <w:spacing w:line="360" w:lineRule="auto"/>
              <w:jc w:val="center"/>
              <w:rPr>
                <w:rFonts w:ascii="宋体" w:hAnsi="宋体" w:cs="宋体"/>
                <w:color w:val="auto"/>
                <w:sz w:val="24"/>
                <w:highlight w:val="none"/>
              </w:rPr>
            </w:pPr>
          </w:p>
        </w:tc>
        <w:tc>
          <w:tcPr>
            <w:tcW w:w="1436" w:type="dxa"/>
            <w:vAlign w:val="center"/>
          </w:tcPr>
          <w:p w14:paraId="2B29CDF4">
            <w:pPr>
              <w:spacing w:line="360" w:lineRule="auto"/>
              <w:jc w:val="center"/>
              <w:rPr>
                <w:rFonts w:ascii="宋体" w:hAnsi="宋体" w:cs="宋体"/>
                <w:color w:val="auto"/>
                <w:sz w:val="24"/>
                <w:highlight w:val="none"/>
              </w:rPr>
            </w:pPr>
          </w:p>
        </w:tc>
        <w:tc>
          <w:tcPr>
            <w:tcW w:w="1662" w:type="dxa"/>
            <w:vAlign w:val="center"/>
          </w:tcPr>
          <w:p w14:paraId="47BE2CB9">
            <w:pPr>
              <w:spacing w:line="360" w:lineRule="auto"/>
              <w:jc w:val="center"/>
              <w:rPr>
                <w:rFonts w:ascii="宋体" w:hAnsi="宋体" w:cs="宋体"/>
                <w:color w:val="auto"/>
                <w:sz w:val="24"/>
                <w:highlight w:val="none"/>
              </w:rPr>
            </w:pPr>
          </w:p>
        </w:tc>
      </w:tr>
      <w:tr w14:paraId="0A999D8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69" w:type="dxa"/>
            <w:vMerge w:val="continue"/>
            <w:vAlign w:val="center"/>
          </w:tcPr>
          <w:p w14:paraId="0A71FDB3">
            <w:pPr>
              <w:spacing w:line="360" w:lineRule="auto"/>
              <w:jc w:val="center"/>
              <w:rPr>
                <w:rFonts w:ascii="宋体" w:hAnsi="宋体" w:cs="宋体"/>
                <w:color w:val="auto"/>
                <w:sz w:val="24"/>
                <w:highlight w:val="none"/>
              </w:rPr>
            </w:pPr>
          </w:p>
        </w:tc>
        <w:tc>
          <w:tcPr>
            <w:tcW w:w="1155" w:type="dxa"/>
            <w:vAlign w:val="center"/>
          </w:tcPr>
          <w:p w14:paraId="7F508B8E">
            <w:pPr>
              <w:pStyle w:val="35"/>
              <w:spacing w:line="360" w:lineRule="auto"/>
              <w:jc w:val="center"/>
              <w:rPr>
                <w:rFonts w:hint="default" w:ascii="宋体" w:hAnsi="宋体" w:cs="宋体"/>
                <w:color w:val="auto"/>
                <w:sz w:val="24"/>
                <w:szCs w:val="24"/>
                <w:highlight w:val="none"/>
              </w:rPr>
            </w:pPr>
            <w:r>
              <w:rPr>
                <w:rFonts w:ascii="宋体" w:hAnsi="宋体" w:cs="宋体"/>
                <w:color w:val="auto"/>
                <w:sz w:val="24"/>
                <w:szCs w:val="24"/>
                <w:highlight w:val="none"/>
              </w:rPr>
              <w:t>…</w:t>
            </w:r>
          </w:p>
        </w:tc>
        <w:tc>
          <w:tcPr>
            <w:tcW w:w="2715" w:type="dxa"/>
            <w:vAlign w:val="center"/>
          </w:tcPr>
          <w:p w14:paraId="757FDE42">
            <w:pPr>
              <w:spacing w:line="360" w:lineRule="auto"/>
              <w:jc w:val="center"/>
              <w:rPr>
                <w:rFonts w:ascii="宋体" w:hAnsi="宋体" w:cs="宋体"/>
                <w:color w:val="auto"/>
                <w:sz w:val="24"/>
                <w:highlight w:val="none"/>
              </w:rPr>
            </w:pPr>
          </w:p>
        </w:tc>
        <w:tc>
          <w:tcPr>
            <w:tcW w:w="2025" w:type="dxa"/>
            <w:vAlign w:val="center"/>
          </w:tcPr>
          <w:p w14:paraId="138BAC3E">
            <w:pPr>
              <w:spacing w:line="360" w:lineRule="auto"/>
              <w:jc w:val="center"/>
              <w:rPr>
                <w:rFonts w:ascii="宋体" w:hAnsi="宋体" w:cs="宋体"/>
                <w:color w:val="auto"/>
                <w:sz w:val="24"/>
                <w:highlight w:val="none"/>
              </w:rPr>
            </w:pPr>
          </w:p>
        </w:tc>
        <w:tc>
          <w:tcPr>
            <w:tcW w:w="1436" w:type="dxa"/>
            <w:vAlign w:val="center"/>
          </w:tcPr>
          <w:p w14:paraId="11DA6FBE">
            <w:pPr>
              <w:spacing w:line="360" w:lineRule="auto"/>
              <w:jc w:val="center"/>
              <w:rPr>
                <w:rFonts w:ascii="宋体" w:hAnsi="宋体" w:cs="宋体"/>
                <w:color w:val="auto"/>
                <w:sz w:val="24"/>
                <w:highlight w:val="none"/>
              </w:rPr>
            </w:pPr>
          </w:p>
        </w:tc>
        <w:tc>
          <w:tcPr>
            <w:tcW w:w="1662" w:type="dxa"/>
            <w:vAlign w:val="center"/>
          </w:tcPr>
          <w:p w14:paraId="3F3B43D2">
            <w:pPr>
              <w:spacing w:line="360" w:lineRule="auto"/>
              <w:jc w:val="center"/>
              <w:rPr>
                <w:rFonts w:ascii="宋体" w:hAnsi="宋体" w:cs="宋体"/>
                <w:color w:val="auto"/>
                <w:sz w:val="24"/>
                <w:highlight w:val="none"/>
              </w:rPr>
            </w:pPr>
          </w:p>
        </w:tc>
      </w:tr>
    </w:tbl>
    <w:p w14:paraId="5C669478">
      <w:pPr>
        <w:pStyle w:val="35"/>
        <w:spacing w:line="360" w:lineRule="auto"/>
        <w:jc w:val="both"/>
        <w:rPr>
          <w:rFonts w:hint="default" w:ascii="宋体" w:hAnsi="宋体" w:cs="宋体"/>
          <w:color w:val="auto"/>
          <w:sz w:val="24"/>
          <w:szCs w:val="24"/>
          <w:highlight w:val="none"/>
        </w:rPr>
      </w:pPr>
      <w:r>
        <w:rPr>
          <w:rFonts w:ascii="宋体" w:hAnsi="宋体" w:cs="宋体"/>
          <w:color w:val="auto"/>
          <w:sz w:val="24"/>
          <w:szCs w:val="24"/>
          <w:highlight w:val="none"/>
        </w:rPr>
        <w:t>※注意：</w:t>
      </w:r>
    </w:p>
    <w:p w14:paraId="12582ADD">
      <w:pPr>
        <w:pStyle w:val="35"/>
        <w:spacing w:line="360" w:lineRule="auto"/>
        <w:ind w:firstLine="480"/>
        <w:jc w:val="both"/>
        <w:rPr>
          <w:rFonts w:hint="default" w:ascii="宋体" w:hAnsi="宋体" w:eastAsia="宋体" w:cs="宋体"/>
          <w:color w:val="auto"/>
          <w:sz w:val="24"/>
          <w:szCs w:val="24"/>
        </w:rPr>
      </w:pPr>
      <w:r>
        <w:rPr>
          <w:rFonts w:ascii="宋体" w:hAnsi="宋体" w:eastAsia="宋体" w:cs="宋体"/>
          <w:color w:val="auto"/>
          <w:sz w:val="24"/>
          <w:szCs w:val="24"/>
        </w:rPr>
        <w:t>1、本表应按照下列规定填写：</w:t>
      </w:r>
    </w:p>
    <w:p w14:paraId="40DC88B4">
      <w:pPr>
        <w:pStyle w:val="35"/>
        <w:spacing w:line="360" w:lineRule="auto"/>
        <w:ind w:firstLine="480"/>
        <w:jc w:val="both"/>
        <w:rPr>
          <w:rFonts w:hint="default" w:ascii="宋体" w:hAnsi="宋体" w:eastAsia="宋体" w:cs="宋体"/>
          <w:color w:val="auto"/>
          <w:sz w:val="24"/>
          <w:szCs w:val="24"/>
        </w:rPr>
      </w:pPr>
      <w:r>
        <w:rPr>
          <w:rFonts w:ascii="宋体" w:hAnsi="宋体" w:eastAsia="宋体" w:cs="宋体"/>
          <w:color w:val="auto"/>
          <w:sz w:val="24"/>
          <w:szCs w:val="24"/>
        </w:rPr>
        <w:t>1.1“采购包”、“品目号”、“</w:t>
      </w:r>
      <w:r>
        <w:rPr>
          <w:rFonts w:ascii="宋体" w:hAnsi="宋体" w:eastAsia="宋体" w:cs="宋体"/>
          <w:color w:val="auto"/>
          <w:sz w:val="24"/>
          <w:szCs w:val="24"/>
          <w:lang w:eastAsia="zh-CN"/>
        </w:rPr>
        <w:t>货物名称/服务名称/工程名称</w:t>
      </w:r>
      <w:r>
        <w:rPr>
          <w:rFonts w:ascii="宋体" w:hAnsi="宋体" w:eastAsia="宋体" w:cs="宋体"/>
          <w:color w:val="auto"/>
          <w:sz w:val="24"/>
          <w:szCs w:val="24"/>
        </w:rPr>
        <w:t>”及“</w:t>
      </w:r>
      <w:r>
        <w:rPr>
          <w:rFonts w:ascii="宋体" w:hAnsi="宋体" w:eastAsia="宋体" w:cs="宋体"/>
          <w:color w:val="auto"/>
          <w:sz w:val="24"/>
          <w:szCs w:val="24"/>
          <w:lang w:eastAsia="zh-CN"/>
        </w:rPr>
        <w:t>数量/</w:t>
      </w:r>
      <w:r>
        <w:rPr>
          <w:rFonts w:hint="default" w:ascii="宋体" w:hAnsi="宋体" w:eastAsia="宋体" w:cs="宋体"/>
          <w:color w:val="auto"/>
          <w:sz w:val="24"/>
          <w:szCs w:val="24"/>
        </w:rPr>
        <w:t>服务期限</w:t>
      </w:r>
      <w:r>
        <w:rPr>
          <w:rFonts w:ascii="宋体" w:hAnsi="宋体" w:eastAsia="宋体" w:cs="宋体"/>
          <w:color w:val="auto"/>
          <w:sz w:val="24"/>
          <w:szCs w:val="24"/>
          <w:lang w:eastAsia="zh-CN"/>
        </w:rPr>
        <w:t>/施工工期</w:t>
      </w:r>
      <w:r>
        <w:rPr>
          <w:rFonts w:ascii="宋体" w:hAnsi="宋体" w:eastAsia="宋体" w:cs="宋体"/>
          <w:color w:val="auto"/>
          <w:sz w:val="24"/>
          <w:szCs w:val="24"/>
        </w:rPr>
        <w:t>”应与</w:t>
      </w:r>
      <w:r>
        <w:rPr>
          <w:rFonts w:ascii="宋体" w:hAnsi="宋体" w:eastAsia="宋体" w:cs="宋体"/>
          <w:color w:val="auto"/>
          <w:sz w:val="24"/>
          <w:szCs w:val="24"/>
          <w:lang w:eastAsia="zh-CN"/>
        </w:rPr>
        <w:t>第三章</w:t>
      </w:r>
      <w:r>
        <w:rPr>
          <w:rFonts w:ascii="宋体" w:hAnsi="宋体" w:eastAsia="宋体" w:cs="宋体"/>
          <w:color w:val="auto"/>
          <w:sz w:val="24"/>
          <w:szCs w:val="24"/>
        </w:rPr>
        <w:t>《采购标的一览表》中的有关内容（“采购包”、“品目号”、“</w:t>
      </w:r>
      <w:r>
        <w:rPr>
          <w:rFonts w:ascii="宋体" w:hAnsi="宋体" w:eastAsia="宋体" w:cs="宋体"/>
          <w:color w:val="auto"/>
          <w:sz w:val="24"/>
          <w:szCs w:val="24"/>
          <w:lang w:eastAsia="zh-CN"/>
        </w:rPr>
        <w:t>货物名称/服务名称/工程名称</w:t>
      </w:r>
      <w:r>
        <w:rPr>
          <w:rFonts w:ascii="宋体" w:hAnsi="宋体" w:eastAsia="宋体" w:cs="宋体"/>
          <w:color w:val="auto"/>
          <w:sz w:val="24"/>
          <w:szCs w:val="24"/>
        </w:rPr>
        <w:t>”及“</w:t>
      </w:r>
      <w:r>
        <w:rPr>
          <w:rFonts w:ascii="宋体" w:hAnsi="宋体" w:eastAsia="宋体" w:cs="宋体"/>
          <w:color w:val="auto"/>
          <w:sz w:val="24"/>
          <w:szCs w:val="24"/>
          <w:lang w:eastAsia="zh-CN"/>
        </w:rPr>
        <w:t>数量/</w:t>
      </w:r>
      <w:r>
        <w:rPr>
          <w:rFonts w:hint="default" w:ascii="宋体" w:hAnsi="宋体" w:eastAsia="宋体" w:cs="宋体"/>
          <w:color w:val="auto"/>
          <w:sz w:val="24"/>
          <w:szCs w:val="24"/>
        </w:rPr>
        <w:t>服务期限</w:t>
      </w:r>
      <w:r>
        <w:rPr>
          <w:rFonts w:ascii="宋体" w:hAnsi="宋体" w:eastAsia="宋体" w:cs="宋体"/>
          <w:color w:val="auto"/>
          <w:sz w:val="24"/>
          <w:szCs w:val="24"/>
          <w:lang w:eastAsia="zh-CN"/>
        </w:rPr>
        <w:t>/施工工期</w:t>
      </w:r>
      <w:r>
        <w:rPr>
          <w:rFonts w:ascii="宋体" w:hAnsi="宋体" w:eastAsia="宋体" w:cs="宋体"/>
          <w:color w:val="auto"/>
          <w:sz w:val="24"/>
          <w:szCs w:val="24"/>
        </w:rPr>
        <w:t>”）保持一致。</w:t>
      </w:r>
    </w:p>
    <w:p w14:paraId="530478BC">
      <w:pPr>
        <w:pStyle w:val="35"/>
        <w:spacing w:line="360" w:lineRule="auto"/>
        <w:ind w:firstLine="480"/>
        <w:jc w:val="both"/>
        <w:rPr>
          <w:rFonts w:hint="default" w:ascii="宋体" w:hAnsi="宋体" w:eastAsia="宋体" w:cs="宋体"/>
          <w:b w:val="0"/>
          <w:bCs w:val="0"/>
          <w:color w:val="auto"/>
          <w:sz w:val="24"/>
          <w:szCs w:val="24"/>
        </w:rPr>
      </w:pPr>
      <w:r>
        <w:rPr>
          <w:rFonts w:ascii="宋体" w:hAnsi="宋体" w:eastAsia="宋体" w:cs="宋体"/>
          <w:b w:val="0"/>
          <w:bCs w:val="0"/>
          <w:color w:val="auto"/>
          <w:sz w:val="24"/>
          <w:szCs w:val="24"/>
        </w:rPr>
        <w:t>1.2货物</w:t>
      </w:r>
      <w:r>
        <w:rPr>
          <w:rFonts w:ascii="宋体" w:hAnsi="宋体" w:eastAsia="宋体" w:cs="宋体"/>
          <w:b w:val="0"/>
          <w:bCs w:val="0"/>
          <w:color w:val="auto"/>
          <w:sz w:val="24"/>
          <w:szCs w:val="24"/>
          <w:lang w:eastAsia="zh-CN"/>
        </w:rPr>
        <w:t>类项目</w:t>
      </w:r>
      <w:r>
        <w:rPr>
          <w:rFonts w:ascii="宋体" w:hAnsi="宋体" w:eastAsia="宋体" w:cs="宋体"/>
          <w:b w:val="0"/>
          <w:bCs w:val="0"/>
          <w:color w:val="auto"/>
          <w:sz w:val="24"/>
          <w:szCs w:val="24"/>
        </w:rPr>
        <w:t>：“规格”项下应填写货物制造厂商赋予的品牌（属于节能、环保清单产品的货物，填写的品牌名称应与清单载明的品牌名称保持一致）及具体型号。“来源地”应填写货物的原产地。</w:t>
      </w:r>
    </w:p>
    <w:p w14:paraId="26DA470C">
      <w:pPr>
        <w:pStyle w:val="35"/>
        <w:spacing w:line="360" w:lineRule="auto"/>
        <w:ind w:firstLine="480"/>
        <w:jc w:val="both"/>
        <w:rPr>
          <w:rFonts w:hint="default" w:ascii="宋体" w:hAnsi="宋体" w:eastAsia="宋体" w:cs="宋体"/>
          <w:b/>
          <w:bCs/>
          <w:color w:val="auto"/>
          <w:sz w:val="24"/>
          <w:szCs w:val="24"/>
        </w:rPr>
      </w:pPr>
      <w:r>
        <w:rPr>
          <w:rFonts w:ascii="宋体" w:hAnsi="宋体" w:eastAsia="宋体" w:cs="宋体"/>
          <w:b/>
          <w:bCs/>
          <w:color w:val="auto"/>
          <w:sz w:val="24"/>
          <w:szCs w:val="24"/>
        </w:rPr>
        <w:t>1.3服务</w:t>
      </w:r>
      <w:r>
        <w:rPr>
          <w:rFonts w:ascii="宋体" w:hAnsi="宋体" w:eastAsia="宋体" w:cs="宋体"/>
          <w:b/>
          <w:bCs/>
          <w:color w:val="auto"/>
          <w:sz w:val="24"/>
          <w:szCs w:val="24"/>
          <w:lang w:eastAsia="zh-CN"/>
        </w:rPr>
        <w:t>类项目</w:t>
      </w:r>
      <w:r>
        <w:rPr>
          <w:rFonts w:ascii="宋体" w:hAnsi="宋体" w:eastAsia="宋体" w:cs="宋体"/>
          <w:b/>
          <w:bCs/>
          <w:color w:val="auto"/>
          <w:sz w:val="24"/>
          <w:szCs w:val="24"/>
        </w:rPr>
        <w:t>：“规格”项下应填写服务提供者提供的服务标准。“来源地”应填写服务提供者的所在地。</w:t>
      </w:r>
    </w:p>
    <w:p w14:paraId="03C217B3">
      <w:pPr>
        <w:pStyle w:val="35"/>
        <w:spacing w:line="360" w:lineRule="auto"/>
        <w:ind w:firstLine="480"/>
        <w:jc w:val="both"/>
        <w:rPr>
          <w:rFonts w:ascii="宋体" w:hAnsi="宋体" w:eastAsia="宋体" w:cs="宋体"/>
          <w:color w:val="auto"/>
          <w:sz w:val="24"/>
          <w:szCs w:val="24"/>
        </w:rPr>
      </w:pPr>
      <w:r>
        <w:rPr>
          <w:rFonts w:ascii="宋体" w:hAnsi="宋体" w:eastAsia="宋体" w:cs="宋体"/>
          <w:color w:val="auto"/>
          <w:sz w:val="24"/>
          <w:szCs w:val="24"/>
          <w:lang w:eastAsia="zh-CN"/>
        </w:rPr>
        <w:t>1</w:t>
      </w:r>
      <w:r>
        <w:rPr>
          <w:rFonts w:hint="default" w:ascii="宋体" w:hAnsi="宋体" w:eastAsia="宋体" w:cs="宋体"/>
          <w:color w:val="auto"/>
          <w:sz w:val="24"/>
          <w:szCs w:val="24"/>
          <w:lang w:eastAsia="zh-CN"/>
        </w:rPr>
        <w:t>.4</w:t>
      </w:r>
      <w:r>
        <w:rPr>
          <w:rFonts w:ascii="宋体" w:hAnsi="宋体" w:eastAsia="宋体" w:cs="宋体"/>
          <w:color w:val="auto"/>
          <w:sz w:val="24"/>
          <w:szCs w:val="24"/>
          <w:lang w:eastAsia="zh-CN"/>
        </w:rPr>
        <w:t>工程类项目</w:t>
      </w:r>
      <w:r>
        <w:rPr>
          <w:rFonts w:ascii="宋体" w:hAnsi="宋体" w:eastAsia="宋体" w:cs="宋体"/>
          <w:color w:val="auto"/>
          <w:sz w:val="24"/>
          <w:szCs w:val="24"/>
        </w:rPr>
        <w:t>：</w:t>
      </w:r>
      <w:r>
        <w:rPr>
          <w:rFonts w:hint="eastAsia" w:ascii="宋体" w:hAnsi="宋体" w:eastAsia="宋体" w:cs="宋体"/>
          <w:color w:val="auto"/>
          <w:sz w:val="24"/>
          <w:szCs w:val="24"/>
          <w:lang w:eastAsia="zh-CN"/>
        </w:rPr>
        <w:t>若网上竞价文件有要求供应商填写工程主材品牌（型号）的，可在</w:t>
      </w:r>
      <w:r>
        <w:rPr>
          <w:rFonts w:ascii="宋体" w:hAnsi="宋体" w:eastAsia="宋体" w:cs="宋体"/>
          <w:color w:val="auto"/>
          <w:sz w:val="24"/>
          <w:szCs w:val="24"/>
        </w:rPr>
        <w:t>“规格”项下</w:t>
      </w:r>
      <w:r>
        <w:rPr>
          <w:rFonts w:hint="eastAsia" w:ascii="宋体" w:hAnsi="宋体" w:eastAsia="宋体" w:cs="宋体"/>
          <w:color w:val="auto"/>
          <w:sz w:val="24"/>
          <w:szCs w:val="24"/>
          <w:lang w:eastAsia="zh-CN"/>
        </w:rPr>
        <w:t>填写，否则工程类项目“规格”项下无需填写内容，</w:t>
      </w:r>
      <w:r>
        <w:rPr>
          <w:rFonts w:ascii="宋体" w:hAnsi="宋体" w:eastAsia="宋体" w:cs="宋体"/>
          <w:color w:val="auto"/>
          <w:sz w:val="24"/>
          <w:szCs w:val="24"/>
        </w:rPr>
        <w:t>“来源地”应填写</w:t>
      </w:r>
      <w:r>
        <w:rPr>
          <w:rFonts w:hint="eastAsia" w:ascii="宋体" w:hAnsi="宋体" w:eastAsia="宋体" w:cs="宋体"/>
          <w:color w:val="auto"/>
          <w:sz w:val="24"/>
          <w:szCs w:val="24"/>
          <w:lang w:eastAsia="zh-CN"/>
        </w:rPr>
        <w:t>工程承接者的所在地</w:t>
      </w:r>
      <w:r>
        <w:rPr>
          <w:rFonts w:ascii="宋体" w:hAnsi="宋体" w:eastAsia="宋体" w:cs="宋体"/>
          <w:color w:val="auto"/>
          <w:sz w:val="24"/>
          <w:szCs w:val="24"/>
        </w:rPr>
        <w:t>。</w:t>
      </w:r>
    </w:p>
    <w:p w14:paraId="32C2B03F">
      <w:pPr>
        <w:pStyle w:val="35"/>
        <w:spacing w:line="360" w:lineRule="auto"/>
        <w:ind w:firstLine="480"/>
        <w:jc w:val="right"/>
        <w:rPr>
          <w:rFonts w:hint="default" w:ascii="宋体" w:hAnsi="宋体" w:cs="宋体"/>
          <w:color w:val="auto"/>
          <w:sz w:val="24"/>
          <w:szCs w:val="24"/>
          <w:highlight w:val="none"/>
        </w:rPr>
      </w:pPr>
    </w:p>
    <w:p w14:paraId="42823BB5">
      <w:pPr>
        <w:pStyle w:val="35"/>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lang w:eastAsia="zh-CN"/>
        </w:rPr>
        <w:t>供应商</w:t>
      </w:r>
      <w:r>
        <w:rPr>
          <w:rFonts w:ascii="宋体" w:hAnsi="宋体" w:cs="宋体"/>
          <w:color w:val="auto"/>
          <w:sz w:val="24"/>
          <w:szCs w:val="24"/>
          <w:highlight w:val="none"/>
        </w:rPr>
        <w:t>：</w:t>
      </w:r>
      <w:r>
        <w:rPr>
          <w:rFonts w:ascii="宋体" w:hAnsi="宋体" w:cs="宋体"/>
          <w:color w:val="auto"/>
          <w:sz w:val="24"/>
          <w:szCs w:val="24"/>
          <w:highlight w:val="none"/>
          <w:u w:val="single"/>
        </w:rPr>
        <w:t>（全称并加盖单位公章）</w:t>
      </w:r>
    </w:p>
    <w:p w14:paraId="72686802">
      <w:pPr>
        <w:pStyle w:val="35"/>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16CE2835">
      <w:pPr>
        <w:pStyle w:val="35"/>
        <w:spacing w:line="360" w:lineRule="auto"/>
        <w:jc w:val="both"/>
        <w:rPr>
          <w:rFonts w:hint="default" w:ascii="宋体" w:hAnsi="宋体" w:cs="宋体"/>
          <w:color w:val="auto"/>
          <w:sz w:val="24"/>
          <w:szCs w:val="24"/>
          <w:highlight w:val="none"/>
        </w:rPr>
      </w:pPr>
    </w:p>
    <w:p w14:paraId="379D4CC4">
      <w:pPr>
        <w:pStyle w:val="35"/>
        <w:spacing w:line="360" w:lineRule="auto"/>
        <w:jc w:val="both"/>
        <w:rPr>
          <w:rFonts w:hint="default" w:ascii="宋体" w:hAnsi="宋体" w:cs="宋体"/>
          <w:color w:val="auto"/>
          <w:sz w:val="24"/>
          <w:szCs w:val="24"/>
          <w:highlight w:val="none"/>
        </w:rPr>
      </w:pPr>
    </w:p>
    <w:p w14:paraId="4317D954">
      <w:pPr>
        <w:pStyle w:val="35"/>
        <w:spacing w:line="360" w:lineRule="auto"/>
        <w:jc w:val="both"/>
        <w:rPr>
          <w:rFonts w:hint="default" w:ascii="宋体" w:hAnsi="宋体" w:cs="宋体"/>
          <w:color w:val="auto"/>
          <w:sz w:val="24"/>
          <w:szCs w:val="24"/>
          <w:highlight w:val="none"/>
        </w:rPr>
      </w:pPr>
    </w:p>
    <w:p w14:paraId="3D668775">
      <w:pPr>
        <w:pStyle w:val="35"/>
        <w:spacing w:line="360" w:lineRule="auto"/>
        <w:jc w:val="both"/>
        <w:rPr>
          <w:rFonts w:hint="default" w:ascii="宋体" w:hAnsi="宋体" w:cs="宋体"/>
          <w:color w:val="auto"/>
          <w:sz w:val="24"/>
          <w:szCs w:val="24"/>
          <w:highlight w:val="none"/>
        </w:rPr>
      </w:pPr>
    </w:p>
    <w:p w14:paraId="7ED6B428">
      <w:pPr>
        <w:rPr>
          <w:rFonts w:ascii="宋体" w:hAnsi="宋体" w:cs="宋体"/>
          <w:color w:val="auto"/>
          <w:sz w:val="24"/>
          <w:highlight w:val="none"/>
        </w:rPr>
      </w:pPr>
      <w:r>
        <w:rPr>
          <w:rFonts w:ascii="宋体" w:hAnsi="宋体" w:cs="宋体"/>
          <w:color w:val="auto"/>
          <w:sz w:val="24"/>
          <w:highlight w:val="none"/>
        </w:rPr>
        <w:br w:type="page"/>
      </w:r>
    </w:p>
    <w:p w14:paraId="6434C686">
      <w:pPr>
        <w:pStyle w:val="13"/>
        <w:numPr>
          <w:ilvl w:val="0"/>
          <w:numId w:val="0"/>
        </w:numPr>
        <w:spacing w:line="360" w:lineRule="auto"/>
        <w:jc w:val="center"/>
        <w:rPr>
          <w:rFonts w:ascii="宋体" w:hAnsi="宋体" w:cs="宋体"/>
          <w:color w:val="auto"/>
          <w:sz w:val="24"/>
          <w:highlight w:val="none"/>
        </w:rPr>
      </w:pPr>
      <w:r>
        <w:rPr>
          <w:rFonts w:ascii="宋体" w:hAnsi="宋体" w:eastAsia="宋体" w:cs="宋体"/>
          <w:color w:val="auto"/>
          <w:kern w:val="2"/>
          <w:sz w:val="24"/>
          <w:szCs w:val="24"/>
          <w:lang w:val="en-US" w:eastAsia="zh-CN" w:bidi="ar-SA"/>
        </w:rPr>
        <w:t>（2）</w:t>
      </w:r>
      <w:r>
        <w:rPr>
          <w:rFonts w:hint="eastAsia" w:ascii="宋体" w:hAnsi="宋体" w:cs="宋体"/>
          <w:color w:val="auto"/>
          <w:sz w:val="24"/>
          <w:highlight w:val="none"/>
        </w:rPr>
        <w:t>网上竞价内容及要求偏离表</w:t>
      </w:r>
    </w:p>
    <w:p w14:paraId="4E7924B8">
      <w:pPr>
        <w:pStyle w:val="17"/>
        <w:spacing w:before="0" w:beforeAutospacing="0" w:after="0" w:afterAutospacing="0" w:line="360" w:lineRule="auto"/>
        <w:ind w:right="376"/>
        <w:rPr>
          <w:color w:val="auto"/>
          <w:highlight w:val="none"/>
        </w:rPr>
      </w:pPr>
      <w:r>
        <w:rPr>
          <w:rFonts w:hint="eastAsia"/>
          <w:color w:val="auto"/>
          <w:highlight w:val="none"/>
        </w:rPr>
        <w:t>供应商名称：</w:t>
      </w:r>
      <w:r>
        <w:rPr>
          <w:rFonts w:hint="eastAsia"/>
          <w:color w:val="auto"/>
          <w:highlight w:val="none"/>
          <w:u w:val="single"/>
        </w:rPr>
        <w:t>（全称加盖单位公章）</w:t>
      </w:r>
      <w:r>
        <w:rPr>
          <w:rFonts w:hint="eastAsia"/>
          <w:color w:val="auto"/>
          <w:highlight w:val="none"/>
        </w:rPr>
        <w:t xml:space="preserve">         项目编号：</w:t>
      </w:r>
      <w:r>
        <w:rPr>
          <w:rFonts w:hint="eastAsia"/>
          <w:color w:val="auto"/>
          <w:highlight w:val="none"/>
          <w:u w:val="single"/>
        </w:rPr>
        <w:t>　　　　　　　　　　</w:t>
      </w:r>
    </w:p>
    <w:tbl>
      <w:tblPr>
        <w:tblStyle w:val="21"/>
        <w:tblW w:w="9978" w:type="dxa"/>
        <w:tblInd w:w="0" w:type="dxa"/>
        <w:tblLayout w:type="fixed"/>
        <w:tblCellMar>
          <w:top w:w="0" w:type="dxa"/>
          <w:left w:w="0" w:type="dxa"/>
          <w:bottom w:w="0" w:type="dxa"/>
          <w:right w:w="0" w:type="dxa"/>
        </w:tblCellMar>
      </w:tblPr>
      <w:tblGrid>
        <w:gridCol w:w="960"/>
        <w:gridCol w:w="3642"/>
        <w:gridCol w:w="3334"/>
        <w:gridCol w:w="2042"/>
      </w:tblGrid>
      <w:tr w14:paraId="6BCE86F4">
        <w:tblPrEx>
          <w:tblCellMar>
            <w:top w:w="0" w:type="dxa"/>
            <w:left w:w="0" w:type="dxa"/>
            <w:bottom w:w="0" w:type="dxa"/>
            <w:right w:w="0" w:type="dxa"/>
          </w:tblCellMar>
        </w:tblPrEx>
        <w:tc>
          <w:tcPr>
            <w:tcW w:w="960"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078C608E">
            <w:pPr>
              <w:pStyle w:val="17"/>
              <w:wordWrap w:val="0"/>
              <w:spacing w:before="0" w:beforeAutospacing="0" w:after="0" w:afterAutospacing="0" w:line="360" w:lineRule="auto"/>
              <w:jc w:val="center"/>
              <w:rPr>
                <w:rFonts w:hint="eastAsia" w:eastAsia="宋体"/>
                <w:color w:val="auto"/>
                <w:highlight w:val="none"/>
                <w:lang w:eastAsia="zh-CN"/>
              </w:rPr>
            </w:pPr>
            <w:r>
              <w:rPr>
                <w:rFonts w:hint="eastAsia"/>
                <w:color w:val="auto"/>
                <w:highlight w:val="none"/>
                <w:lang w:eastAsia="zh-CN"/>
              </w:rPr>
              <w:t>采购包</w:t>
            </w:r>
          </w:p>
        </w:tc>
        <w:tc>
          <w:tcPr>
            <w:tcW w:w="36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3540D993">
            <w:pPr>
              <w:pStyle w:val="17"/>
              <w:wordWrap w:val="0"/>
              <w:spacing w:before="0" w:beforeAutospacing="0" w:after="0" w:afterAutospacing="0" w:line="360" w:lineRule="auto"/>
              <w:jc w:val="center"/>
              <w:rPr>
                <w:color w:val="auto"/>
                <w:highlight w:val="none"/>
              </w:rPr>
            </w:pPr>
            <w:r>
              <w:rPr>
                <w:rFonts w:hint="eastAsia"/>
                <w:color w:val="auto"/>
                <w:highlight w:val="none"/>
              </w:rPr>
              <w:t>网上竞价内容及要求</w:t>
            </w:r>
          </w:p>
        </w:tc>
        <w:tc>
          <w:tcPr>
            <w:tcW w:w="333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46CA1B41">
            <w:pPr>
              <w:pStyle w:val="17"/>
              <w:wordWrap w:val="0"/>
              <w:spacing w:before="0" w:beforeAutospacing="0" w:after="0" w:afterAutospacing="0" w:line="360" w:lineRule="auto"/>
              <w:jc w:val="center"/>
              <w:rPr>
                <w:color w:val="auto"/>
                <w:highlight w:val="none"/>
              </w:rPr>
            </w:pPr>
            <w:r>
              <w:rPr>
                <w:rFonts w:hint="eastAsia"/>
                <w:color w:val="auto"/>
                <w:highlight w:val="none"/>
              </w:rPr>
              <w:t>响应文件响应承诺</w:t>
            </w:r>
          </w:p>
        </w:tc>
        <w:tc>
          <w:tcPr>
            <w:tcW w:w="20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72B53186">
            <w:pPr>
              <w:pStyle w:val="17"/>
              <w:wordWrap w:val="0"/>
              <w:spacing w:before="0" w:beforeAutospacing="0" w:after="0" w:afterAutospacing="0" w:line="360" w:lineRule="auto"/>
              <w:jc w:val="center"/>
              <w:rPr>
                <w:color w:val="auto"/>
                <w:highlight w:val="none"/>
              </w:rPr>
            </w:pPr>
            <w:r>
              <w:rPr>
                <w:rFonts w:hint="eastAsia"/>
                <w:color w:val="auto"/>
                <w:highlight w:val="none"/>
              </w:rPr>
              <w:t>是否偏离及说明</w:t>
            </w:r>
          </w:p>
        </w:tc>
      </w:tr>
      <w:tr w14:paraId="25A5B333">
        <w:tblPrEx>
          <w:tblCellMar>
            <w:top w:w="0" w:type="dxa"/>
            <w:left w:w="0" w:type="dxa"/>
            <w:bottom w:w="0" w:type="dxa"/>
            <w:right w:w="0" w:type="dxa"/>
          </w:tblCellMar>
        </w:tblPrEx>
        <w:tc>
          <w:tcPr>
            <w:tcW w:w="960" w:type="dxa"/>
            <w:vMerge w:val="restart"/>
            <w:tcBorders>
              <w:top w:val="single" w:color="000000" w:sz="6" w:space="0"/>
              <w:left w:val="single" w:color="000000" w:sz="6" w:space="0"/>
              <w:right w:val="single" w:color="000000" w:sz="6" w:space="0"/>
            </w:tcBorders>
            <w:tcMar>
              <w:left w:w="120" w:type="dxa"/>
              <w:right w:w="120" w:type="dxa"/>
            </w:tcMar>
            <w:vAlign w:val="center"/>
          </w:tcPr>
          <w:p w14:paraId="37B8B489">
            <w:pPr>
              <w:spacing w:line="360" w:lineRule="auto"/>
              <w:jc w:val="center"/>
              <w:rPr>
                <w:rFonts w:hint="eastAsia" w:ascii="宋体" w:hAnsi="宋体" w:eastAsia="宋体" w:cs="宋体"/>
                <w:color w:val="auto"/>
                <w:sz w:val="24"/>
                <w:highlight w:val="none"/>
                <w:lang w:val="en-US" w:eastAsia="zh-CN"/>
              </w:rPr>
            </w:pPr>
            <w:r>
              <w:rPr>
                <w:rFonts w:hint="eastAsia" w:ascii="宋体" w:hAnsi="宋体" w:cs="宋体"/>
                <w:color w:val="auto"/>
                <w:sz w:val="24"/>
                <w:highlight w:val="none"/>
                <w:lang w:val="en-US" w:eastAsia="zh-CN"/>
              </w:rPr>
              <w:t>1</w:t>
            </w:r>
          </w:p>
        </w:tc>
        <w:tc>
          <w:tcPr>
            <w:tcW w:w="36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5DC9F3C5">
            <w:pPr>
              <w:pStyle w:val="17"/>
              <w:wordWrap w:val="0"/>
              <w:spacing w:before="0" w:beforeAutospacing="0" w:after="0" w:afterAutospacing="0" w:line="360" w:lineRule="auto"/>
              <w:jc w:val="center"/>
              <w:rPr>
                <w:color w:val="auto"/>
                <w:highlight w:val="none"/>
              </w:rPr>
            </w:pPr>
          </w:p>
        </w:tc>
        <w:tc>
          <w:tcPr>
            <w:tcW w:w="333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5BF12AE0">
            <w:pPr>
              <w:pStyle w:val="17"/>
              <w:wordWrap w:val="0"/>
              <w:spacing w:before="0" w:beforeAutospacing="0" w:after="0" w:afterAutospacing="0" w:line="360" w:lineRule="auto"/>
              <w:jc w:val="center"/>
              <w:rPr>
                <w:color w:val="auto"/>
                <w:highlight w:val="none"/>
              </w:rPr>
            </w:pPr>
          </w:p>
        </w:tc>
        <w:tc>
          <w:tcPr>
            <w:tcW w:w="20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491856F0">
            <w:pPr>
              <w:pStyle w:val="17"/>
              <w:wordWrap w:val="0"/>
              <w:spacing w:before="0" w:beforeAutospacing="0" w:after="0" w:afterAutospacing="0" w:line="360" w:lineRule="auto"/>
              <w:jc w:val="center"/>
              <w:rPr>
                <w:color w:val="auto"/>
                <w:highlight w:val="none"/>
              </w:rPr>
            </w:pPr>
          </w:p>
        </w:tc>
      </w:tr>
      <w:tr w14:paraId="75B78F82">
        <w:tblPrEx>
          <w:tblCellMar>
            <w:top w:w="0" w:type="dxa"/>
            <w:left w:w="0" w:type="dxa"/>
            <w:bottom w:w="0" w:type="dxa"/>
            <w:right w:w="0" w:type="dxa"/>
          </w:tblCellMar>
        </w:tblPrEx>
        <w:tc>
          <w:tcPr>
            <w:tcW w:w="960" w:type="dxa"/>
            <w:vMerge w:val="continue"/>
            <w:tcBorders>
              <w:left w:val="single" w:color="000000" w:sz="6" w:space="0"/>
              <w:right w:val="single" w:color="000000" w:sz="6" w:space="0"/>
            </w:tcBorders>
            <w:tcMar>
              <w:left w:w="120" w:type="dxa"/>
              <w:right w:w="120" w:type="dxa"/>
            </w:tcMar>
            <w:vAlign w:val="center"/>
          </w:tcPr>
          <w:p w14:paraId="1B6C6668">
            <w:pPr>
              <w:spacing w:line="360" w:lineRule="auto"/>
              <w:jc w:val="center"/>
              <w:rPr>
                <w:rFonts w:ascii="宋体" w:hAnsi="宋体" w:cs="宋体"/>
                <w:color w:val="auto"/>
                <w:sz w:val="24"/>
                <w:highlight w:val="none"/>
              </w:rPr>
            </w:pPr>
          </w:p>
        </w:tc>
        <w:tc>
          <w:tcPr>
            <w:tcW w:w="36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38915766">
            <w:pPr>
              <w:pStyle w:val="17"/>
              <w:wordWrap w:val="0"/>
              <w:spacing w:before="0" w:beforeAutospacing="0" w:after="0" w:afterAutospacing="0" w:line="360" w:lineRule="auto"/>
              <w:jc w:val="center"/>
              <w:rPr>
                <w:color w:val="auto"/>
                <w:highlight w:val="none"/>
              </w:rPr>
            </w:pPr>
          </w:p>
        </w:tc>
        <w:tc>
          <w:tcPr>
            <w:tcW w:w="333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6EED3E96">
            <w:pPr>
              <w:pStyle w:val="17"/>
              <w:wordWrap w:val="0"/>
              <w:spacing w:before="0" w:beforeAutospacing="0" w:after="0" w:afterAutospacing="0" w:line="360" w:lineRule="auto"/>
              <w:jc w:val="center"/>
              <w:rPr>
                <w:color w:val="auto"/>
                <w:highlight w:val="none"/>
              </w:rPr>
            </w:pPr>
          </w:p>
        </w:tc>
        <w:tc>
          <w:tcPr>
            <w:tcW w:w="20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4A2421BE">
            <w:pPr>
              <w:pStyle w:val="17"/>
              <w:wordWrap w:val="0"/>
              <w:spacing w:before="0" w:beforeAutospacing="0" w:after="0" w:afterAutospacing="0" w:line="360" w:lineRule="auto"/>
              <w:jc w:val="center"/>
              <w:rPr>
                <w:color w:val="auto"/>
                <w:highlight w:val="none"/>
              </w:rPr>
            </w:pPr>
          </w:p>
        </w:tc>
      </w:tr>
      <w:tr w14:paraId="752D52A4">
        <w:tblPrEx>
          <w:tblCellMar>
            <w:top w:w="0" w:type="dxa"/>
            <w:left w:w="0" w:type="dxa"/>
            <w:bottom w:w="0" w:type="dxa"/>
            <w:right w:w="0" w:type="dxa"/>
          </w:tblCellMar>
        </w:tblPrEx>
        <w:tc>
          <w:tcPr>
            <w:tcW w:w="960" w:type="dxa"/>
            <w:vMerge w:val="continue"/>
            <w:tcBorders>
              <w:left w:val="single" w:color="000000" w:sz="6" w:space="0"/>
              <w:bottom w:val="single" w:color="000000" w:sz="6" w:space="0"/>
              <w:right w:val="single" w:color="000000" w:sz="6" w:space="0"/>
            </w:tcBorders>
            <w:tcMar>
              <w:left w:w="120" w:type="dxa"/>
              <w:right w:w="120" w:type="dxa"/>
            </w:tcMar>
            <w:vAlign w:val="center"/>
          </w:tcPr>
          <w:p w14:paraId="234B7EC2">
            <w:pPr>
              <w:spacing w:line="360" w:lineRule="auto"/>
              <w:jc w:val="center"/>
              <w:rPr>
                <w:rFonts w:ascii="宋体" w:hAnsi="宋体" w:cs="宋体"/>
                <w:color w:val="auto"/>
                <w:sz w:val="24"/>
                <w:highlight w:val="none"/>
              </w:rPr>
            </w:pPr>
          </w:p>
        </w:tc>
        <w:tc>
          <w:tcPr>
            <w:tcW w:w="36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767D1F25">
            <w:pPr>
              <w:pStyle w:val="17"/>
              <w:wordWrap w:val="0"/>
              <w:spacing w:before="0" w:beforeAutospacing="0" w:after="0" w:afterAutospacing="0" w:line="360" w:lineRule="auto"/>
              <w:jc w:val="center"/>
              <w:rPr>
                <w:color w:val="auto"/>
                <w:highlight w:val="none"/>
              </w:rPr>
            </w:pPr>
          </w:p>
        </w:tc>
        <w:tc>
          <w:tcPr>
            <w:tcW w:w="333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1686B358">
            <w:pPr>
              <w:pStyle w:val="17"/>
              <w:wordWrap w:val="0"/>
              <w:spacing w:before="0" w:beforeAutospacing="0" w:after="0" w:afterAutospacing="0" w:line="360" w:lineRule="auto"/>
              <w:jc w:val="center"/>
              <w:rPr>
                <w:color w:val="auto"/>
                <w:highlight w:val="none"/>
              </w:rPr>
            </w:pPr>
          </w:p>
        </w:tc>
        <w:tc>
          <w:tcPr>
            <w:tcW w:w="20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4F0BAAA3">
            <w:pPr>
              <w:pStyle w:val="17"/>
              <w:wordWrap w:val="0"/>
              <w:spacing w:before="0" w:beforeAutospacing="0" w:after="0" w:afterAutospacing="0" w:line="360" w:lineRule="auto"/>
              <w:jc w:val="center"/>
              <w:rPr>
                <w:color w:val="auto"/>
                <w:highlight w:val="none"/>
              </w:rPr>
            </w:pPr>
          </w:p>
        </w:tc>
      </w:tr>
    </w:tbl>
    <w:p w14:paraId="4AC9942A">
      <w:pPr>
        <w:pStyle w:val="17"/>
        <w:spacing w:before="0" w:beforeAutospacing="0" w:after="0" w:afterAutospacing="0" w:line="360" w:lineRule="auto"/>
        <w:rPr>
          <w:b/>
          <w:bCs/>
          <w:color w:val="auto"/>
          <w:highlight w:val="none"/>
        </w:rPr>
      </w:pPr>
      <w:r>
        <w:rPr>
          <w:rFonts w:hint="eastAsia"/>
          <w:b/>
          <w:bCs/>
          <w:color w:val="auto"/>
          <w:highlight w:val="none"/>
        </w:rPr>
        <w:t>注：</w:t>
      </w:r>
    </w:p>
    <w:p w14:paraId="76FED795">
      <w:pPr>
        <w:pStyle w:val="17"/>
        <w:numPr>
          <w:ilvl w:val="0"/>
          <w:numId w:val="1"/>
        </w:numPr>
        <w:spacing w:before="0" w:beforeAutospacing="0" w:after="0" w:afterAutospacing="0" w:line="360" w:lineRule="auto"/>
        <w:rPr>
          <w:b/>
          <w:bCs/>
          <w:color w:val="auto"/>
          <w:highlight w:val="none"/>
        </w:rPr>
      </w:pPr>
      <w:r>
        <w:rPr>
          <w:rFonts w:hint="eastAsia"/>
          <w:b/>
          <w:bCs/>
          <w:color w:val="auto"/>
          <w:highlight w:val="none"/>
        </w:rPr>
        <w:t>如果供应商在响应文件中没有以书面方式对网上竞价文件规定的各项要求和条款提出不满足或不响应或负偏离，则视为供应商能够完全理解并满足本网上竞价文件规定的各相关条款要求。如有不满足或不响应或负偏离，不管是多么微小，供应商都应在响应文件中按上表格式加以如实详细说明，否则，供应商成交后才提出或者被采购人发现的任何负偏离或不响应或不满足均视为成交供应商违约，按供应商虚假承诺骗取成交处理，采购人将取消其成交供应商资格，其保证金（如果未签订合同）将不予退还，给采购人和采购代理机构造成损失的，还必须进行赔偿并负相关责任。</w:t>
      </w:r>
    </w:p>
    <w:p w14:paraId="0B318FA9">
      <w:pPr>
        <w:pStyle w:val="35"/>
        <w:spacing w:line="360" w:lineRule="auto"/>
        <w:ind w:firstLine="480"/>
        <w:jc w:val="right"/>
        <w:rPr>
          <w:rFonts w:hint="default" w:ascii="宋体" w:hAnsi="宋体" w:cs="宋体"/>
          <w:color w:val="auto"/>
          <w:sz w:val="24"/>
          <w:szCs w:val="24"/>
          <w:highlight w:val="none"/>
          <w:lang w:eastAsia="zh-CN"/>
        </w:rPr>
      </w:pPr>
    </w:p>
    <w:p w14:paraId="0A623601">
      <w:pPr>
        <w:pStyle w:val="35"/>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lang w:eastAsia="zh-CN"/>
        </w:rPr>
        <w:t>供应商</w:t>
      </w:r>
      <w:r>
        <w:rPr>
          <w:rFonts w:ascii="宋体" w:hAnsi="宋体" w:cs="宋体"/>
          <w:color w:val="auto"/>
          <w:sz w:val="24"/>
          <w:szCs w:val="24"/>
          <w:highlight w:val="none"/>
        </w:rPr>
        <w:t>：</w:t>
      </w:r>
      <w:r>
        <w:rPr>
          <w:rFonts w:ascii="宋体" w:hAnsi="宋体" w:cs="宋体"/>
          <w:color w:val="auto"/>
          <w:sz w:val="24"/>
          <w:szCs w:val="24"/>
          <w:highlight w:val="none"/>
          <w:u w:val="single"/>
        </w:rPr>
        <w:t>（全称并加盖单位公章）</w:t>
      </w:r>
    </w:p>
    <w:p w14:paraId="7BD8B3DB">
      <w:pPr>
        <w:pStyle w:val="35"/>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73169F3A">
      <w:pPr>
        <w:pStyle w:val="7"/>
        <w:spacing w:line="360" w:lineRule="auto"/>
        <w:ind w:left="0" w:leftChars="0"/>
        <w:rPr>
          <w:rFonts w:ascii="宋体" w:hAnsi="宋体" w:cs="宋体"/>
          <w:color w:val="auto"/>
          <w:sz w:val="24"/>
          <w:highlight w:val="none"/>
        </w:rPr>
      </w:pPr>
    </w:p>
    <w:p w14:paraId="1119D3D2">
      <w:pPr>
        <w:pStyle w:val="13"/>
        <w:spacing w:line="360" w:lineRule="auto"/>
        <w:rPr>
          <w:rFonts w:ascii="宋体" w:hAnsi="宋体" w:cs="宋体"/>
          <w:color w:val="auto"/>
          <w:sz w:val="24"/>
          <w:highlight w:val="none"/>
        </w:rPr>
      </w:pPr>
    </w:p>
    <w:p w14:paraId="5321318A">
      <w:pPr>
        <w:pStyle w:val="13"/>
        <w:spacing w:line="360" w:lineRule="auto"/>
        <w:rPr>
          <w:rFonts w:ascii="宋体" w:hAnsi="宋体" w:cs="宋体"/>
          <w:color w:val="auto"/>
          <w:sz w:val="24"/>
          <w:highlight w:val="none"/>
        </w:rPr>
      </w:pPr>
    </w:p>
    <w:p w14:paraId="3C82014B">
      <w:pPr>
        <w:pStyle w:val="13"/>
        <w:spacing w:line="360" w:lineRule="auto"/>
        <w:rPr>
          <w:rFonts w:ascii="宋体" w:hAnsi="宋体" w:cs="宋体"/>
          <w:color w:val="auto"/>
          <w:sz w:val="24"/>
          <w:highlight w:val="none"/>
        </w:rPr>
      </w:pPr>
    </w:p>
    <w:p w14:paraId="3726D4AE">
      <w:pPr>
        <w:pStyle w:val="13"/>
        <w:spacing w:line="360" w:lineRule="auto"/>
        <w:rPr>
          <w:rFonts w:ascii="宋体" w:hAnsi="宋体" w:cs="宋体"/>
          <w:color w:val="auto"/>
          <w:sz w:val="24"/>
          <w:highlight w:val="none"/>
        </w:rPr>
      </w:pPr>
    </w:p>
    <w:p w14:paraId="0F16B34A">
      <w:pPr>
        <w:pStyle w:val="13"/>
        <w:spacing w:line="360" w:lineRule="auto"/>
        <w:rPr>
          <w:rFonts w:ascii="宋体" w:hAnsi="宋体" w:cs="宋体"/>
          <w:color w:val="auto"/>
          <w:sz w:val="24"/>
          <w:highlight w:val="none"/>
        </w:rPr>
      </w:pPr>
    </w:p>
    <w:p w14:paraId="73F56BF6">
      <w:pPr>
        <w:pStyle w:val="13"/>
        <w:spacing w:line="360" w:lineRule="auto"/>
        <w:rPr>
          <w:rFonts w:ascii="宋体" w:hAnsi="宋体" w:cs="宋体"/>
          <w:color w:val="auto"/>
          <w:sz w:val="24"/>
          <w:highlight w:val="none"/>
        </w:rPr>
      </w:pPr>
    </w:p>
    <w:p w14:paraId="61FA2276">
      <w:pPr>
        <w:pStyle w:val="13"/>
        <w:spacing w:line="360" w:lineRule="auto"/>
        <w:rPr>
          <w:rFonts w:ascii="宋体" w:hAnsi="宋体" w:cs="宋体"/>
          <w:color w:val="auto"/>
          <w:sz w:val="24"/>
          <w:highlight w:val="none"/>
        </w:rPr>
      </w:pPr>
    </w:p>
    <w:p w14:paraId="468F1230">
      <w:pPr>
        <w:pStyle w:val="13"/>
        <w:spacing w:line="360" w:lineRule="auto"/>
        <w:rPr>
          <w:rFonts w:ascii="宋体" w:hAnsi="宋体" w:cs="宋体"/>
          <w:color w:val="auto"/>
          <w:sz w:val="24"/>
          <w:highlight w:val="none"/>
        </w:rPr>
      </w:pPr>
    </w:p>
    <w:p w14:paraId="768C6C18">
      <w:pPr>
        <w:rPr>
          <w:rFonts w:ascii="宋体" w:hAnsi="宋体" w:cs="宋体"/>
          <w:b/>
          <w:bCs/>
          <w:color w:val="auto"/>
          <w:sz w:val="28"/>
          <w:szCs w:val="28"/>
          <w:highlight w:val="none"/>
        </w:rPr>
      </w:pPr>
      <w:r>
        <w:rPr>
          <w:rFonts w:hint="eastAsia" w:ascii="宋体" w:hAnsi="宋体" w:cs="宋体"/>
          <w:b/>
          <w:bCs/>
          <w:color w:val="auto"/>
          <w:sz w:val="28"/>
          <w:szCs w:val="28"/>
          <w:highlight w:val="none"/>
        </w:rPr>
        <w:br w:type="page"/>
      </w:r>
    </w:p>
    <w:p w14:paraId="4246E455">
      <w:pPr>
        <w:pStyle w:val="7"/>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（3）网上竞价保证金凭证复印件</w:t>
      </w:r>
    </w:p>
    <w:p w14:paraId="48C0FAF8">
      <w:pPr>
        <w:pStyle w:val="7"/>
        <w:spacing w:line="360" w:lineRule="auto"/>
        <w:ind w:left="0" w:leftChars="0"/>
        <w:rPr>
          <w:rFonts w:ascii="宋体" w:hAnsi="宋体" w:cs="宋体"/>
          <w:b/>
          <w:bCs/>
          <w:color w:val="auto"/>
          <w:sz w:val="28"/>
          <w:szCs w:val="28"/>
          <w:highlight w:val="none"/>
        </w:rPr>
      </w:pPr>
    </w:p>
    <w:p w14:paraId="2C71186F">
      <w:pPr>
        <w:pStyle w:val="13"/>
        <w:spacing w:line="360" w:lineRule="auto"/>
        <w:rPr>
          <w:rFonts w:ascii="宋体" w:hAnsi="宋体" w:cs="宋体"/>
          <w:b/>
          <w:bCs/>
          <w:color w:val="auto"/>
          <w:sz w:val="28"/>
          <w:szCs w:val="28"/>
          <w:highlight w:val="none"/>
        </w:rPr>
      </w:pPr>
    </w:p>
    <w:p w14:paraId="0776CC2D">
      <w:pPr>
        <w:pStyle w:val="13"/>
        <w:spacing w:line="360" w:lineRule="auto"/>
        <w:rPr>
          <w:rFonts w:ascii="宋体" w:hAnsi="宋体" w:cs="宋体"/>
          <w:b/>
          <w:bCs/>
          <w:color w:val="auto"/>
          <w:sz w:val="28"/>
          <w:szCs w:val="28"/>
          <w:highlight w:val="none"/>
        </w:rPr>
      </w:pPr>
    </w:p>
    <w:p w14:paraId="79EF7A83">
      <w:pPr>
        <w:pStyle w:val="7"/>
        <w:spacing w:line="360" w:lineRule="auto"/>
        <w:ind w:left="0" w:leftChars="0"/>
        <w:rPr>
          <w:rFonts w:ascii="宋体" w:hAnsi="宋体" w:cs="宋体"/>
          <w:b/>
          <w:bCs/>
          <w:color w:val="auto"/>
          <w:sz w:val="28"/>
          <w:szCs w:val="28"/>
          <w:highlight w:val="none"/>
        </w:rPr>
      </w:pPr>
    </w:p>
    <w:p w14:paraId="06B2F9FD">
      <w:pPr>
        <w:pStyle w:val="7"/>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凭证复印件在此项下提交</w:t>
      </w:r>
    </w:p>
    <w:p w14:paraId="0C4E067D">
      <w:pPr>
        <w:pStyle w:val="13"/>
        <w:spacing w:line="360" w:lineRule="auto"/>
        <w:rPr>
          <w:rFonts w:ascii="宋体" w:hAnsi="宋体" w:cs="宋体"/>
          <w:b/>
          <w:bCs/>
          <w:color w:val="auto"/>
          <w:sz w:val="28"/>
          <w:szCs w:val="28"/>
          <w:highlight w:val="none"/>
        </w:rPr>
      </w:pPr>
    </w:p>
    <w:p w14:paraId="088FA728">
      <w:pPr>
        <w:pStyle w:val="35"/>
        <w:spacing w:line="360" w:lineRule="auto"/>
        <w:ind w:firstLine="480"/>
        <w:jc w:val="right"/>
        <w:rPr>
          <w:rFonts w:hint="default" w:ascii="宋体" w:hAnsi="宋体" w:cs="宋体"/>
          <w:color w:val="auto"/>
          <w:sz w:val="24"/>
          <w:szCs w:val="24"/>
          <w:highlight w:val="none"/>
          <w:lang w:eastAsia="zh-CN"/>
        </w:rPr>
      </w:pPr>
    </w:p>
    <w:p w14:paraId="1AA8D74A">
      <w:pPr>
        <w:pStyle w:val="35"/>
        <w:spacing w:line="360" w:lineRule="auto"/>
        <w:ind w:firstLine="480"/>
        <w:jc w:val="right"/>
        <w:rPr>
          <w:rFonts w:hint="default" w:ascii="宋体" w:hAnsi="宋体" w:cs="宋体"/>
          <w:color w:val="auto"/>
          <w:sz w:val="24"/>
          <w:szCs w:val="24"/>
          <w:highlight w:val="none"/>
          <w:lang w:eastAsia="zh-CN"/>
        </w:rPr>
      </w:pPr>
    </w:p>
    <w:p w14:paraId="5427EDC7">
      <w:pPr>
        <w:pStyle w:val="35"/>
        <w:spacing w:line="360" w:lineRule="auto"/>
        <w:ind w:firstLine="480"/>
        <w:jc w:val="right"/>
        <w:rPr>
          <w:rFonts w:hint="default" w:ascii="宋体" w:hAnsi="宋体" w:cs="宋体"/>
          <w:color w:val="auto"/>
          <w:sz w:val="24"/>
          <w:szCs w:val="24"/>
          <w:highlight w:val="none"/>
          <w:lang w:eastAsia="zh-CN"/>
        </w:rPr>
      </w:pPr>
    </w:p>
    <w:p w14:paraId="0B753577">
      <w:pPr>
        <w:pStyle w:val="35"/>
        <w:spacing w:line="360" w:lineRule="auto"/>
        <w:ind w:firstLine="480"/>
        <w:jc w:val="right"/>
        <w:rPr>
          <w:rFonts w:hint="default" w:ascii="宋体" w:hAnsi="宋体" w:cs="宋体"/>
          <w:color w:val="auto"/>
          <w:sz w:val="24"/>
          <w:szCs w:val="24"/>
          <w:highlight w:val="none"/>
          <w:lang w:eastAsia="zh-CN"/>
        </w:rPr>
      </w:pPr>
    </w:p>
    <w:p w14:paraId="2AFC039F">
      <w:pPr>
        <w:pStyle w:val="35"/>
        <w:spacing w:line="360" w:lineRule="auto"/>
        <w:ind w:firstLine="480"/>
        <w:jc w:val="right"/>
        <w:rPr>
          <w:rFonts w:hint="default" w:ascii="宋体" w:hAnsi="宋体" w:cs="宋体"/>
          <w:color w:val="auto"/>
          <w:sz w:val="24"/>
          <w:szCs w:val="24"/>
          <w:highlight w:val="none"/>
          <w:lang w:eastAsia="zh-CN"/>
        </w:rPr>
      </w:pPr>
    </w:p>
    <w:p w14:paraId="36ECBE1C">
      <w:pPr>
        <w:pStyle w:val="35"/>
        <w:spacing w:line="360" w:lineRule="auto"/>
        <w:ind w:firstLine="480"/>
        <w:jc w:val="right"/>
        <w:rPr>
          <w:rFonts w:hint="default" w:ascii="宋体" w:hAnsi="宋体" w:cs="宋体"/>
          <w:color w:val="auto"/>
          <w:sz w:val="24"/>
          <w:szCs w:val="24"/>
          <w:highlight w:val="none"/>
          <w:lang w:eastAsia="zh-CN"/>
        </w:rPr>
      </w:pPr>
    </w:p>
    <w:p w14:paraId="50C0A2E0">
      <w:pPr>
        <w:pStyle w:val="35"/>
        <w:spacing w:line="360" w:lineRule="auto"/>
        <w:ind w:firstLine="480"/>
        <w:jc w:val="right"/>
        <w:rPr>
          <w:rFonts w:hint="default" w:ascii="宋体" w:hAnsi="宋体" w:cs="宋体"/>
          <w:color w:val="auto"/>
          <w:sz w:val="24"/>
          <w:szCs w:val="24"/>
          <w:highlight w:val="none"/>
          <w:lang w:eastAsia="zh-CN"/>
        </w:rPr>
      </w:pPr>
    </w:p>
    <w:p w14:paraId="7BEACA2A">
      <w:pPr>
        <w:pStyle w:val="35"/>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lang w:eastAsia="zh-CN"/>
        </w:rPr>
        <w:t>供应商</w:t>
      </w:r>
      <w:r>
        <w:rPr>
          <w:rFonts w:ascii="宋体" w:hAnsi="宋体" w:cs="宋体"/>
          <w:color w:val="auto"/>
          <w:sz w:val="24"/>
          <w:szCs w:val="24"/>
          <w:highlight w:val="none"/>
        </w:rPr>
        <w:t>：</w:t>
      </w:r>
      <w:r>
        <w:rPr>
          <w:rFonts w:ascii="宋体" w:hAnsi="宋体" w:cs="宋体"/>
          <w:color w:val="auto"/>
          <w:sz w:val="24"/>
          <w:szCs w:val="24"/>
          <w:highlight w:val="none"/>
          <w:u w:val="single"/>
        </w:rPr>
        <w:t>（全称并加盖单位公章）</w:t>
      </w:r>
    </w:p>
    <w:p w14:paraId="39423C4A">
      <w:pPr>
        <w:pStyle w:val="35"/>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6897FB5A">
      <w:pPr>
        <w:pStyle w:val="13"/>
        <w:spacing w:line="360" w:lineRule="auto"/>
        <w:rPr>
          <w:rFonts w:ascii="宋体" w:hAnsi="宋体" w:cs="宋体"/>
          <w:b/>
          <w:bCs/>
          <w:color w:val="auto"/>
          <w:sz w:val="28"/>
          <w:szCs w:val="28"/>
          <w:highlight w:val="none"/>
        </w:rPr>
      </w:pPr>
    </w:p>
    <w:p w14:paraId="31F6CFBA">
      <w:pPr>
        <w:pStyle w:val="7"/>
        <w:spacing w:line="360" w:lineRule="auto"/>
        <w:ind w:left="0" w:leftChars="0"/>
        <w:jc w:val="center"/>
        <w:rPr>
          <w:rFonts w:ascii="宋体" w:hAnsi="宋体" w:cs="宋体"/>
          <w:b/>
          <w:bCs/>
          <w:color w:val="auto"/>
          <w:sz w:val="28"/>
          <w:szCs w:val="28"/>
          <w:highlight w:val="none"/>
        </w:rPr>
      </w:pPr>
    </w:p>
    <w:p w14:paraId="37897154">
      <w:pPr>
        <w:pStyle w:val="7"/>
        <w:spacing w:line="360" w:lineRule="auto"/>
        <w:ind w:left="0" w:leftChars="0"/>
        <w:jc w:val="center"/>
        <w:rPr>
          <w:rFonts w:ascii="宋体" w:hAnsi="宋体" w:cs="宋体"/>
          <w:b/>
          <w:bCs/>
          <w:color w:val="auto"/>
          <w:sz w:val="28"/>
          <w:szCs w:val="28"/>
          <w:highlight w:val="none"/>
        </w:rPr>
      </w:pPr>
    </w:p>
    <w:p w14:paraId="19D064AE">
      <w:pPr>
        <w:pStyle w:val="7"/>
        <w:spacing w:line="360" w:lineRule="auto"/>
        <w:ind w:left="0" w:leftChars="0"/>
        <w:jc w:val="center"/>
        <w:rPr>
          <w:rFonts w:ascii="宋体" w:hAnsi="宋体" w:cs="宋体"/>
          <w:b/>
          <w:bCs/>
          <w:color w:val="auto"/>
          <w:sz w:val="28"/>
          <w:szCs w:val="28"/>
          <w:highlight w:val="none"/>
        </w:rPr>
      </w:pPr>
    </w:p>
    <w:p w14:paraId="0ED390FA">
      <w:pPr>
        <w:pStyle w:val="7"/>
        <w:spacing w:line="360" w:lineRule="auto"/>
        <w:ind w:left="0" w:leftChars="0"/>
        <w:jc w:val="center"/>
        <w:rPr>
          <w:rFonts w:ascii="宋体" w:hAnsi="宋体" w:cs="宋体"/>
          <w:b/>
          <w:bCs/>
          <w:color w:val="auto"/>
          <w:sz w:val="28"/>
          <w:szCs w:val="28"/>
          <w:highlight w:val="none"/>
        </w:rPr>
      </w:pPr>
    </w:p>
    <w:p w14:paraId="3C84BE07">
      <w:pPr>
        <w:pStyle w:val="7"/>
        <w:spacing w:line="360" w:lineRule="auto"/>
        <w:ind w:left="0" w:leftChars="0"/>
        <w:jc w:val="center"/>
        <w:rPr>
          <w:rFonts w:ascii="宋体" w:hAnsi="宋体" w:cs="宋体"/>
          <w:b/>
          <w:bCs/>
          <w:color w:val="auto"/>
          <w:sz w:val="28"/>
          <w:szCs w:val="28"/>
          <w:highlight w:val="none"/>
        </w:rPr>
      </w:pPr>
    </w:p>
    <w:p w14:paraId="64E4F662">
      <w:pPr>
        <w:pStyle w:val="7"/>
        <w:spacing w:line="360" w:lineRule="auto"/>
        <w:ind w:left="0" w:leftChars="0"/>
        <w:jc w:val="center"/>
        <w:rPr>
          <w:rFonts w:ascii="宋体" w:hAnsi="宋体" w:cs="宋体"/>
          <w:b/>
          <w:bCs/>
          <w:color w:val="auto"/>
          <w:sz w:val="28"/>
          <w:szCs w:val="28"/>
          <w:highlight w:val="none"/>
        </w:rPr>
      </w:pPr>
    </w:p>
    <w:p w14:paraId="5CF36D22">
      <w:pPr>
        <w:rPr>
          <w:rFonts w:ascii="宋体" w:hAnsi="宋体" w:cs="宋体"/>
          <w:b/>
          <w:bCs/>
          <w:color w:val="auto"/>
          <w:sz w:val="28"/>
          <w:szCs w:val="28"/>
          <w:highlight w:val="none"/>
        </w:rPr>
      </w:pPr>
      <w:r>
        <w:rPr>
          <w:rFonts w:hint="eastAsia" w:ascii="宋体" w:hAnsi="宋体" w:cs="宋体"/>
          <w:b/>
          <w:bCs/>
          <w:color w:val="auto"/>
          <w:sz w:val="28"/>
          <w:szCs w:val="28"/>
          <w:highlight w:val="none"/>
        </w:rPr>
        <w:br w:type="page"/>
      </w:r>
    </w:p>
    <w:p w14:paraId="0086AFCB">
      <w:pPr>
        <w:pStyle w:val="7"/>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（4）网上竞价文件第三章要求的其他证明材料（若有）</w:t>
      </w:r>
    </w:p>
    <w:p w14:paraId="59E6D716">
      <w:pPr>
        <w:pStyle w:val="7"/>
        <w:spacing w:line="360" w:lineRule="auto"/>
        <w:ind w:left="0" w:leftChars="0"/>
        <w:jc w:val="center"/>
        <w:rPr>
          <w:rFonts w:ascii="宋体" w:hAnsi="宋体" w:cs="宋体"/>
          <w:b/>
          <w:bCs/>
          <w:color w:val="auto"/>
          <w:sz w:val="28"/>
          <w:szCs w:val="28"/>
          <w:highlight w:val="none"/>
        </w:rPr>
      </w:pPr>
    </w:p>
    <w:p w14:paraId="7CEA87EF">
      <w:pPr>
        <w:pStyle w:val="7"/>
        <w:spacing w:line="360" w:lineRule="auto"/>
        <w:ind w:left="0" w:leftChars="0"/>
        <w:jc w:val="center"/>
        <w:rPr>
          <w:rFonts w:ascii="宋体" w:hAnsi="宋体" w:cs="宋体"/>
          <w:b/>
          <w:bCs/>
          <w:color w:val="auto"/>
          <w:sz w:val="28"/>
          <w:szCs w:val="28"/>
          <w:highlight w:val="none"/>
        </w:rPr>
      </w:pPr>
    </w:p>
    <w:p w14:paraId="331B2308">
      <w:pPr>
        <w:pStyle w:val="7"/>
        <w:spacing w:line="360" w:lineRule="auto"/>
        <w:ind w:left="0" w:leftChars="0"/>
        <w:jc w:val="center"/>
        <w:rPr>
          <w:rFonts w:ascii="宋体" w:hAnsi="宋体" w:cs="宋体"/>
          <w:b/>
          <w:bCs/>
          <w:color w:val="auto"/>
          <w:sz w:val="28"/>
          <w:szCs w:val="28"/>
          <w:highlight w:val="none"/>
        </w:rPr>
      </w:pPr>
    </w:p>
    <w:p w14:paraId="574F2A9B">
      <w:pPr>
        <w:pStyle w:val="7"/>
        <w:spacing w:line="360" w:lineRule="auto"/>
        <w:ind w:left="0" w:leftChars="0"/>
        <w:jc w:val="center"/>
        <w:rPr>
          <w:rFonts w:ascii="宋体" w:hAnsi="宋体" w:cs="宋体"/>
          <w:b/>
          <w:bCs/>
          <w:color w:val="auto"/>
          <w:sz w:val="28"/>
          <w:szCs w:val="28"/>
          <w:highlight w:val="none"/>
        </w:rPr>
      </w:pPr>
    </w:p>
    <w:p w14:paraId="3DB00B56">
      <w:pPr>
        <w:pStyle w:val="7"/>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在此项下提交</w:t>
      </w:r>
    </w:p>
    <w:p w14:paraId="1F2B660B">
      <w:pPr>
        <w:pStyle w:val="13"/>
        <w:spacing w:line="360" w:lineRule="auto"/>
        <w:rPr>
          <w:rFonts w:ascii="宋体" w:hAnsi="宋体" w:cs="宋体"/>
          <w:b/>
          <w:bCs/>
          <w:color w:val="auto"/>
          <w:sz w:val="28"/>
          <w:szCs w:val="28"/>
          <w:highlight w:val="none"/>
        </w:rPr>
      </w:pPr>
    </w:p>
    <w:p w14:paraId="70DC87A6">
      <w:pPr>
        <w:pStyle w:val="35"/>
        <w:spacing w:line="360" w:lineRule="auto"/>
        <w:ind w:firstLine="480"/>
        <w:jc w:val="right"/>
        <w:rPr>
          <w:rFonts w:hint="default" w:ascii="宋体" w:hAnsi="宋体" w:cs="宋体"/>
          <w:color w:val="auto"/>
          <w:sz w:val="24"/>
          <w:szCs w:val="24"/>
          <w:highlight w:val="none"/>
          <w:lang w:eastAsia="zh-CN"/>
        </w:rPr>
      </w:pPr>
    </w:p>
    <w:p w14:paraId="54C846C4">
      <w:pPr>
        <w:pStyle w:val="35"/>
        <w:spacing w:line="360" w:lineRule="auto"/>
        <w:ind w:firstLine="480"/>
        <w:jc w:val="right"/>
        <w:rPr>
          <w:rFonts w:hint="default" w:ascii="宋体" w:hAnsi="宋体" w:cs="宋体"/>
          <w:color w:val="auto"/>
          <w:sz w:val="24"/>
          <w:szCs w:val="24"/>
          <w:highlight w:val="none"/>
          <w:lang w:eastAsia="zh-CN"/>
        </w:rPr>
      </w:pPr>
    </w:p>
    <w:p w14:paraId="77363007">
      <w:pPr>
        <w:pStyle w:val="35"/>
        <w:spacing w:line="360" w:lineRule="auto"/>
        <w:ind w:firstLine="480"/>
        <w:jc w:val="right"/>
        <w:rPr>
          <w:rFonts w:hint="default" w:ascii="宋体" w:hAnsi="宋体" w:cs="宋体"/>
          <w:color w:val="auto"/>
          <w:sz w:val="24"/>
          <w:szCs w:val="24"/>
          <w:highlight w:val="none"/>
          <w:lang w:eastAsia="zh-CN"/>
        </w:rPr>
      </w:pPr>
    </w:p>
    <w:p w14:paraId="20DF0C08">
      <w:pPr>
        <w:pStyle w:val="35"/>
        <w:spacing w:line="360" w:lineRule="auto"/>
        <w:ind w:firstLine="480"/>
        <w:jc w:val="right"/>
        <w:rPr>
          <w:rFonts w:hint="default" w:ascii="宋体" w:hAnsi="宋体" w:cs="宋体"/>
          <w:color w:val="auto"/>
          <w:sz w:val="24"/>
          <w:szCs w:val="24"/>
          <w:highlight w:val="none"/>
          <w:lang w:eastAsia="zh-CN"/>
        </w:rPr>
      </w:pPr>
    </w:p>
    <w:p w14:paraId="0AA1C83D">
      <w:pPr>
        <w:pStyle w:val="35"/>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lang w:eastAsia="zh-CN"/>
        </w:rPr>
        <w:t>供应商</w:t>
      </w:r>
      <w:r>
        <w:rPr>
          <w:rFonts w:ascii="宋体" w:hAnsi="宋体" w:cs="宋体"/>
          <w:color w:val="auto"/>
          <w:sz w:val="24"/>
          <w:szCs w:val="24"/>
          <w:highlight w:val="none"/>
        </w:rPr>
        <w:t>：</w:t>
      </w:r>
      <w:r>
        <w:rPr>
          <w:rFonts w:ascii="宋体" w:hAnsi="宋体" w:cs="宋体"/>
          <w:color w:val="auto"/>
          <w:sz w:val="24"/>
          <w:szCs w:val="24"/>
          <w:highlight w:val="none"/>
          <w:u w:val="single"/>
        </w:rPr>
        <w:t>（全称并加盖单位公章）</w:t>
      </w:r>
    </w:p>
    <w:p w14:paraId="783E3104">
      <w:pPr>
        <w:pStyle w:val="35"/>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3126DB92">
      <w:pPr>
        <w:pStyle w:val="13"/>
        <w:spacing w:line="360" w:lineRule="auto"/>
        <w:rPr>
          <w:rFonts w:ascii="宋体" w:hAnsi="宋体" w:cs="宋体"/>
          <w:b/>
          <w:bCs/>
          <w:color w:val="auto"/>
          <w:sz w:val="28"/>
          <w:szCs w:val="28"/>
          <w:highlight w:val="none"/>
        </w:rPr>
      </w:pPr>
    </w:p>
    <w:p w14:paraId="22A9EDD9">
      <w:pPr>
        <w:pStyle w:val="13"/>
        <w:spacing w:line="360" w:lineRule="auto"/>
        <w:rPr>
          <w:color w:val="auto"/>
          <w:highlight w:val="none"/>
        </w:rPr>
      </w:pPr>
    </w:p>
    <w:p w14:paraId="01C7C78E">
      <w:pPr>
        <w:pStyle w:val="13"/>
        <w:spacing w:line="360" w:lineRule="auto"/>
        <w:rPr>
          <w:color w:val="auto"/>
          <w:highlight w:val="none"/>
        </w:rPr>
      </w:pPr>
    </w:p>
    <w:p w14:paraId="35556AE7">
      <w:pPr>
        <w:pStyle w:val="13"/>
        <w:spacing w:line="360" w:lineRule="auto"/>
        <w:rPr>
          <w:color w:val="auto"/>
          <w:highlight w:val="none"/>
        </w:rPr>
      </w:pPr>
    </w:p>
    <w:p w14:paraId="4E1A6E85">
      <w:pPr>
        <w:pStyle w:val="13"/>
        <w:spacing w:line="360" w:lineRule="auto"/>
        <w:rPr>
          <w:color w:val="auto"/>
          <w:highlight w:val="none"/>
        </w:rPr>
      </w:pPr>
    </w:p>
    <w:p w14:paraId="46AD2750">
      <w:pPr>
        <w:pStyle w:val="13"/>
        <w:spacing w:line="360" w:lineRule="auto"/>
        <w:rPr>
          <w:color w:val="auto"/>
          <w:highlight w:val="none"/>
        </w:rPr>
      </w:pPr>
    </w:p>
    <w:p w14:paraId="1913FC5F">
      <w:pPr>
        <w:pStyle w:val="13"/>
        <w:spacing w:line="360" w:lineRule="auto"/>
        <w:rPr>
          <w:color w:val="auto"/>
          <w:highlight w:val="none"/>
        </w:rPr>
      </w:pPr>
    </w:p>
    <w:p w14:paraId="61F60254">
      <w:pPr>
        <w:pStyle w:val="13"/>
        <w:spacing w:line="360" w:lineRule="auto"/>
        <w:rPr>
          <w:color w:val="auto"/>
          <w:highlight w:val="none"/>
        </w:rPr>
      </w:pPr>
    </w:p>
    <w:p w14:paraId="02CCF8EF">
      <w:pPr>
        <w:pStyle w:val="13"/>
        <w:spacing w:line="360" w:lineRule="auto"/>
        <w:rPr>
          <w:color w:val="auto"/>
          <w:highlight w:val="none"/>
        </w:rPr>
      </w:pPr>
    </w:p>
    <w:p w14:paraId="40D9D294">
      <w:pPr>
        <w:pStyle w:val="13"/>
        <w:spacing w:line="360" w:lineRule="auto"/>
        <w:rPr>
          <w:color w:val="auto"/>
          <w:highlight w:val="none"/>
        </w:rPr>
      </w:pPr>
    </w:p>
    <w:p w14:paraId="26CFA76D">
      <w:pPr>
        <w:pStyle w:val="13"/>
        <w:spacing w:line="360" w:lineRule="auto"/>
        <w:rPr>
          <w:color w:val="auto"/>
          <w:highlight w:val="none"/>
        </w:rPr>
      </w:pPr>
    </w:p>
    <w:p w14:paraId="6236DE25">
      <w:pPr>
        <w:pStyle w:val="13"/>
        <w:spacing w:line="360" w:lineRule="auto"/>
        <w:rPr>
          <w:color w:val="auto"/>
          <w:highlight w:val="none"/>
        </w:rPr>
      </w:pPr>
    </w:p>
    <w:p w14:paraId="3DC90531">
      <w:pPr>
        <w:pStyle w:val="13"/>
        <w:spacing w:line="360" w:lineRule="auto"/>
        <w:rPr>
          <w:color w:val="auto"/>
          <w:highlight w:val="none"/>
        </w:rPr>
      </w:pPr>
    </w:p>
    <w:p w14:paraId="6810E63F">
      <w:pPr>
        <w:pStyle w:val="13"/>
        <w:spacing w:line="360" w:lineRule="auto"/>
        <w:rPr>
          <w:color w:val="auto"/>
          <w:highlight w:val="none"/>
        </w:rPr>
      </w:pPr>
    </w:p>
    <w:p w14:paraId="2D859747">
      <w:pPr>
        <w:pStyle w:val="13"/>
        <w:spacing w:line="360" w:lineRule="auto"/>
        <w:rPr>
          <w:color w:val="auto"/>
          <w:highlight w:val="none"/>
        </w:rPr>
      </w:pPr>
    </w:p>
    <w:p w14:paraId="1A9B0A73">
      <w:pPr>
        <w:pStyle w:val="13"/>
        <w:spacing w:line="360" w:lineRule="auto"/>
        <w:rPr>
          <w:color w:val="auto"/>
          <w:highlight w:val="none"/>
        </w:rPr>
      </w:pPr>
    </w:p>
    <w:p w14:paraId="09BAEE96">
      <w:pPr>
        <w:pStyle w:val="7"/>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（5）供应商认为应提交的其他材料（若有）</w:t>
      </w:r>
    </w:p>
    <w:p w14:paraId="1B10952C">
      <w:pPr>
        <w:pStyle w:val="6"/>
        <w:spacing w:line="360" w:lineRule="auto"/>
        <w:rPr>
          <w:rFonts w:ascii="楷体_GB2312" w:eastAsia="楷体_GB2312"/>
          <w:b/>
          <w:color w:val="auto"/>
          <w:sz w:val="40"/>
          <w:szCs w:val="40"/>
          <w:highlight w:val="none"/>
        </w:rPr>
      </w:pPr>
    </w:p>
    <w:p w14:paraId="5AB94BE7">
      <w:pPr>
        <w:pStyle w:val="7"/>
        <w:spacing w:line="360" w:lineRule="auto"/>
        <w:rPr>
          <w:rFonts w:ascii="楷体_GB2312" w:eastAsia="楷体_GB2312"/>
          <w:b/>
          <w:color w:val="auto"/>
          <w:sz w:val="40"/>
          <w:szCs w:val="40"/>
          <w:highlight w:val="none"/>
        </w:rPr>
      </w:pPr>
    </w:p>
    <w:p w14:paraId="2A9355F0">
      <w:pPr>
        <w:pStyle w:val="6"/>
        <w:spacing w:line="360" w:lineRule="auto"/>
        <w:rPr>
          <w:rFonts w:ascii="楷体_GB2312" w:eastAsia="楷体_GB2312"/>
          <w:b/>
          <w:color w:val="auto"/>
          <w:sz w:val="40"/>
          <w:szCs w:val="40"/>
          <w:highlight w:val="none"/>
        </w:rPr>
      </w:pPr>
    </w:p>
    <w:p w14:paraId="68ED7677">
      <w:pPr>
        <w:pStyle w:val="7"/>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在此项下提交</w:t>
      </w:r>
    </w:p>
    <w:p w14:paraId="0FCC5209">
      <w:pPr>
        <w:pStyle w:val="13"/>
        <w:spacing w:line="360" w:lineRule="auto"/>
        <w:rPr>
          <w:rFonts w:ascii="宋体" w:hAnsi="宋体" w:cs="宋体"/>
          <w:b/>
          <w:bCs/>
          <w:color w:val="auto"/>
          <w:sz w:val="28"/>
          <w:szCs w:val="28"/>
          <w:highlight w:val="none"/>
        </w:rPr>
      </w:pPr>
    </w:p>
    <w:p w14:paraId="5329AB93">
      <w:pPr>
        <w:pStyle w:val="35"/>
        <w:spacing w:line="360" w:lineRule="auto"/>
        <w:ind w:firstLine="480"/>
        <w:jc w:val="right"/>
        <w:rPr>
          <w:rFonts w:hint="default" w:ascii="宋体" w:hAnsi="宋体" w:cs="宋体"/>
          <w:color w:val="auto"/>
          <w:sz w:val="24"/>
          <w:szCs w:val="24"/>
          <w:highlight w:val="none"/>
          <w:lang w:eastAsia="zh-CN"/>
        </w:rPr>
      </w:pPr>
    </w:p>
    <w:p w14:paraId="4450A9AB">
      <w:pPr>
        <w:pStyle w:val="35"/>
        <w:spacing w:line="360" w:lineRule="auto"/>
        <w:ind w:firstLine="480"/>
        <w:jc w:val="right"/>
        <w:rPr>
          <w:rFonts w:hint="default" w:ascii="宋体" w:hAnsi="宋体" w:cs="宋体"/>
          <w:color w:val="auto"/>
          <w:sz w:val="24"/>
          <w:szCs w:val="24"/>
          <w:highlight w:val="none"/>
          <w:lang w:eastAsia="zh-CN"/>
        </w:rPr>
      </w:pPr>
    </w:p>
    <w:p w14:paraId="2771A5B9">
      <w:pPr>
        <w:pStyle w:val="35"/>
        <w:spacing w:line="360" w:lineRule="auto"/>
        <w:ind w:firstLine="480"/>
        <w:jc w:val="right"/>
        <w:rPr>
          <w:rFonts w:hint="default" w:ascii="宋体" w:hAnsi="宋体" w:cs="宋体"/>
          <w:color w:val="auto"/>
          <w:sz w:val="24"/>
          <w:szCs w:val="24"/>
          <w:highlight w:val="none"/>
          <w:lang w:eastAsia="zh-CN"/>
        </w:rPr>
      </w:pPr>
    </w:p>
    <w:p w14:paraId="2090BCE7">
      <w:pPr>
        <w:pStyle w:val="35"/>
        <w:spacing w:line="360" w:lineRule="auto"/>
        <w:ind w:firstLine="480"/>
        <w:jc w:val="right"/>
        <w:rPr>
          <w:rFonts w:hint="default" w:ascii="宋体" w:hAnsi="宋体" w:cs="宋体"/>
          <w:color w:val="auto"/>
          <w:sz w:val="24"/>
          <w:szCs w:val="24"/>
          <w:highlight w:val="none"/>
          <w:lang w:eastAsia="zh-CN"/>
        </w:rPr>
      </w:pPr>
    </w:p>
    <w:p w14:paraId="2208D485">
      <w:pPr>
        <w:pStyle w:val="35"/>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lang w:eastAsia="zh-CN"/>
        </w:rPr>
        <w:t>供应商</w:t>
      </w:r>
      <w:r>
        <w:rPr>
          <w:rFonts w:ascii="宋体" w:hAnsi="宋体" w:cs="宋体"/>
          <w:color w:val="auto"/>
          <w:sz w:val="24"/>
          <w:szCs w:val="24"/>
          <w:highlight w:val="none"/>
        </w:rPr>
        <w:t>：</w:t>
      </w:r>
      <w:r>
        <w:rPr>
          <w:rFonts w:ascii="宋体" w:hAnsi="宋体" w:cs="宋体"/>
          <w:color w:val="auto"/>
          <w:sz w:val="24"/>
          <w:szCs w:val="24"/>
          <w:highlight w:val="none"/>
          <w:u w:val="single"/>
        </w:rPr>
        <w:t>（全称并加盖单位公章）</w:t>
      </w:r>
    </w:p>
    <w:p w14:paraId="421D6970">
      <w:pPr>
        <w:pStyle w:val="35"/>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41A23A76">
      <w:pPr>
        <w:pStyle w:val="7"/>
        <w:spacing w:line="360" w:lineRule="auto"/>
        <w:rPr>
          <w:rFonts w:ascii="楷体_GB2312" w:eastAsia="楷体_GB2312"/>
          <w:b/>
          <w:color w:val="auto"/>
          <w:sz w:val="44"/>
          <w:szCs w:val="44"/>
          <w:highlight w:val="none"/>
        </w:rPr>
      </w:pPr>
    </w:p>
    <w:p w14:paraId="759833BB">
      <w:pPr>
        <w:pStyle w:val="6"/>
        <w:spacing w:line="360" w:lineRule="auto"/>
        <w:rPr>
          <w:rFonts w:ascii="楷体_GB2312" w:eastAsia="楷体_GB2312"/>
          <w:b/>
          <w:color w:val="auto"/>
          <w:sz w:val="44"/>
          <w:szCs w:val="44"/>
          <w:highlight w:val="none"/>
        </w:rPr>
      </w:pPr>
    </w:p>
    <w:p w14:paraId="798D6749">
      <w:pPr>
        <w:pStyle w:val="7"/>
        <w:spacing w:line="360" w:lineRule="auto"/>
        <w:rPr>
          <w:rFonts w:ascii="楷体_GB2312" w:eastAsia="楷体_GB2312"/>
          <w:b/>
          <w:color w:val="auto"/>
          <w:sz w:val="44"/>
          <w:szCs w:val="44"/>
          <w:highlight w:val="none"/>
        </w:rPr>
      </w:pPr>
    </w:p>
    <w:p w14:paraId="279E5D08">
      <w:pPr>
        <w:pStyle w:val="6"/>
        <w:spacing w:line="360" w:lineRule="auto"/>
        <w:rPr>
          <w:rFonts w:ascii="楷体_GB2312" w:eastAsia="楷体_GB2312"/>
          <w:b/>
          <w:color w:val="auto"/>
          <w:sz w:val="44"/>
          <w:szCs w:val="44"/>
          <w:highlight w:val="none"/>
        </w:rPr>
      </w:pPr>
    </w:p>
    <w:p w14:paraId="10B705AE">
      <w:pPr>
        <w:pStyle w:val="7"/>
        <w:spacing w:line="360" w:lineRule="auto"/>
        <w:rPr>
          <w:rFonts w:ascii="楷体_GB2312" w:eastAsia="楷体_GB2312"/>
          <w:b/>
          <w:color w:val="auto"/>
          <w:sz w:val="44"/>
          <w:szCs w:val="44"/>
          <w:highlight w:val="none"/>
        </w:rPr>
      </w:pPr>
    </w:p>
    <w:p w14:paraId="39C7FEC2">
      <w:pPr>
        <w:pStyle w:val="6"/>
        <w:spacing w:line="360" w:lineRule="auto"/>
        <w:rPr>
          <w:color w:val="auto"/>
          <w:highlight w:val="none"/>
        </w:rPr>
      </w:pPr>
    </w:p>
    <w:p w14:paraId="720CD7AA">
      <w:pPr>
        <w:pStyle w:val="7"/>
        <w:spacing w:line="360" w:lineRule="auto"/>
        <w:rPr>
          <w:rFonts w:ascii="楷体_GB2312" w:eastAsia="楷体_GB2312"/>
          <w:b/>
          <w:color w:val="auto"/>
          <w:sz w:val="44"/>
          <w:szCs w:val="44"/>
          <w:highlight w:val="none"/>
        </w:rPr>
      </w:pPr>
    </w:p>
    <w:p w14:paraId="7B4478DC">
      <w:pPr>
        <w:pStyle w:val="6"/>
        <w:spacing w:line="360" w:lineRule="auto"/>
        <w:rPr>
          <w:rFonts w:ascii="楷体_GB2312" w:eastAsia="楷体_GB2312"/>
          <w:b/>
          <w:color w:val="auto"/>
          <w:sz w:val="44"/>
          <w:szCs w:val="44"/>
          <w:highlight w:val="none"/>
        </w:rPr>
      </w:pPr>
    </w:p>
    <w:p w14:paraId="464E176B">
      <w:pPr>
        <w:pStyle w:val="7"/>
        <w:spacing w:line="360" w:lineRule="auto"/>
        <w:rPr>
          <w:rFonts w:ascii="楷体_GB2312" w:eastAsia="楷体_GB2312"/>
          <w:b/>
          <w:color w:val="auto"/>
          <w:sz w:val="44"/>
          <w:szCs w:val="44"/>
          <w:highlight w:val="none"/>
        </w:rPr>
      </w:pPr>
    </w:p>
    <w:p w14:paraId="7FED9A71">
      <w:pPr>
        <w:pStyle w:val="6"/>
        <w:spacing w:line="360" w:lineRule="auto"/>
        <w:rPr>
          <w:rFonts w:ascii="楷体_GB2312" w:eastAsia="楷体_GB2312"/>
          <w:b/>
          <w:color w:val="auto"/>
          <w:sz w:val="44"/>
          <w:szCs w:val="44"/>
          <w:highlight w:val="none"/>
        </w:rPr>
      </w:pPr>
    </w:p>
    <w:p w14:paraId="1B84C033">
      <w:pPr>
        <w:spacing w:line="360" w:lineRule="auto"/>
        <w:jc w:val="center"/>
        <w:rPr>
          <w:rFonts w:ascii="黑体" w:hAnsi="黑体" w:eastAsia="黑体"/>
          <w:color w:val="auto"/>
          <w:sz w:val="96"/>
          <w:szCs w:val="96"/>
          <w:highlight w:val="none"/>
        </w:rPr>
      </w:pPr>
      <w:r>
        <w:rPr>
          <w:rFonts w:hint="eastAsia" w:ascii="黑体" w:hAnsi="黑体" w:eastAsia="黑体"/>
          <w:color w:val="auto"/>
          <w:sz w:val="96"/>
          <w:szCs w:val="96"/>
          <w:highlight w:val="none"/>
        </w:rPr>
        <w:t>响应文件</w:t>
      </w:r>
    </w:p>
    <w:p w14:paraId="2A7D8BD1">
      <w:pPr>
        <w:pStyle w:val="30"/>
        <w:spacing w:after="120" w:line="360" w:lineRule="auto"/>
        <w:outlineLvl w:val="9"/>
        <w:rPr>
          <w:rStyle w:val="31"/>
          <w:rFonts w:hAnsi="宋体" w:cs="宋体"/>
          <w:b/>
          <w:bCs/>
          <w:color w:val="auto"/>
          <w:sz w:val="44"/>
          <w:szCs w:val="44"/>
          <w:highlight w:val="none"/>
        </w:rPr>
      </w:pPr>
    </w:p>
    <w:p w14:paraId="035C09F0">
      <w:pPr>
        <w:pStyle w:val="30"/>
        <w:spacing w:after="120" w:line="360" w:lineRule="auto"/>
        <w:jc w:val="center"/>
        <w:outlineLvl w:val="9"/>
        <w:rPr>
          <w:rStyle w:val="31"/>
          <w:rFonts w:hAnsi="宋体" w:cs="宋体"/>
          <w:b/>
          <w:bCs/>
          <w:color w:val="auto"/>
          <w:sz w:val="44"/>
          <w:szCs w:val="44"/>
          <w:highlight w:val="none"/>
        </w:rPr>
      </w:pPr>
      <w:r>
        <w:rPr>
          <w:rStyle w:val="31"/>
          <w:rFonts w:hint="eastAsia" w:hAnsi="宋体" w:cs="宋体"/>
          <w:b/>
          <w:bCs/>
          <w:color w:val="auto"/>
          <w:sz w:val="44"/>
          <w:szCs w:val="44"/>
          <w:highlight w:val="none"/>
        </w:rPr>
        <w:t>（第二部分  报价部分）</w:t>
      </w:r>
    </w:p>
    <w:p w14:paraId="3487B0D0">
      <w:pPr>
        <w:spacing w:line="360" w:lineRule="auto"/>
        <w:ind w:firstLine="1920" w:firstLineChars="200"/>
        <w:jc w:val="left"/>
        <w:rPr>
          <w:color w:val="auto"/>
          <w:sz w:val="96"/>
          <w:szCs w:val="96"/>
          <w:highlight w:val="none"/>
        </w:rPr>
      </w:pPr>
    </w:p>
    <w:p w14:paraId="4E80E01F">
      <w:pPr>
        <w:spacing w:line="360" w:lineRule="auto"/>
        <w:ind w:firstLine="1920" w:firstLineChars="200"/>
        <w:jc w:val="left"/>
        <w:rPr>
          <w:color w:val="auto"/>
          <w:sz w:val="96"/>
          <w:szCs w:val="96"/>
          <w:highlight w:val="none"/>
        </w:rPr>
      </w:pPr>
    </w:p>
    <w:p w14:paraId="79877F76">
      <w:pPr>
        <w:spacing w:line="360" w:lineRule="auto"/>
        <w:jc w:val="left"/>
        <w:rPr>
          <w:color w:val="auto"/>
          <w:sz w:val="96"/>
          <w:szCs w:val="96"/>
          <w:highlight w:val="none"/>
        </w:rPr>
      </w:pPr>
    </w:p>
    <w:p w14:paraId="4A087EF3">
      <w:pPr>
        <w:pStyle w:val="9"/>
        <w:tabs>
          <w:tab w:val="left" w:pos="1560"/>
        </w:tabs>
        <w:spacing w:line="360" w:lineRule="auto"/>
        <w:ind w:firstLine="744" w:firstLineChars="247"/>
        <w:textAlignment w:val="baseline"/>
        <w:rPr>
          <w:rFonts w:hint="default" w:hAnsi="宋体" w:cs="宋体"/>
          <w:b/>
          <w:color w:val="auto"/>
          <w:sz w:val="30"/>
          <w:highlight w:val="none"/>
          <w:u w:val="single"/>
          <w:lang w:val="en-US" w:eastAsia="zh-CN"/>
        </w:rPr>
      </w:pPr>
      <w:r>
        <w:rPr>
          <w:rFonts w:hint="eastAsia" w:hAnsi="宋体" w:cs="宋体"/>
          <w:b/>
          <w:color w:val="auto"/>
          <w:sz w:val="30"/>
          <w:highlight w:val="none"/>
        </w:rPr>
        <w:t>项</w:t>
      </w:r>
      <w:r>
        <w:rPr>
          <w:rFonts w:hint="eastAsia" w:hAnsi="宋体" w:cs="宋体"/>
          <w:b/>
          <w:color w:val="auto"/>
          <w:sz w:val="30"/>
          <w:highlight w:val="none"/>
          <w:lang w:val="en-US" w:eastAsia="zh-CN"/>
        </w:rPr>
        <w:t xml:space="preserve"> </w:t>
      </w:r>
      <w:r>
        <w:rPr>
          <w:rFonts w:hint="eastAsia" w:hAnsi="宋体" w:cs="宋体"/>
          <w:b/>
          <w:color w:val="auto"/>
          <w:sz w:val="30"/>
          <w:highlight w:val="none"/>
        </w:rPr>
        <w:t>目</w:t>
      </w:r>
      <w:r>
        <w:rPr>
          <w:rFonts w:hint="eastAsia" w:hAnsi="宋体" w:cs="宋体"/>
          <w:b/>
          <w:color w:val="auto"/>
          <w:sz w:val="30"/>
          <w:highlight w:val="none"/>
          <w:lang w:val="en-US" w:eastAsia="zh-CN"/>
        </w:rPr>
        <w:t xml:space="preserve">  </w:t>
      </w:r>
      <w:r>
        <w:rPr>
          <w:rFonts w:hint="eastAsia" w:hAnsi="宋体" w:cs="宋体"/>
          <w:b/>
          <w:color w:val="auto"/>
          <w:sz w:val="30"/>
          <w:highlight w:val="none"/>
        </w:rPr>
        <w:t>编</w:t>
      </w:r>
      <w:r>
        <w:rPr>
          <w:rFonts w:hint="eastAsia" w:hAnsi="宋体" w:cs="宋体"/>
          <w:b/>
          <w:color w:val="auto"/>
          <w:sz w:val="30"/>
          <w:highlight w:val="none"/>
          <w:lang w:val="en-US" w:eastAsia="zh-CN"/>
        </w:rPr>
        <w:t xml:space="preserve"> </w:t>
      </w:r>
      <w:r>
        <w:rPr>
          <w:rFonts w:hint="eastAsia" w:hAnsi="宋体" w:cs="宋体"/>
          <w:b/>
          <w:color w:val="auto"/>
          <w:sz w:val="30"/>
          <w:highlight w:val="none"/>
        </w:rPr>
        <w:t>号：</w:t>
      </w:r>
      <w:r>
        <w:rPr>
          <w:rFonts w:hint="eastAsia" w:hAnsi="宋体" w:cs="宋体"/>
          <w:b/>
          <w:color w:val="auto"/>
          <w:sz w:val="30"/>
          <w:highlight w:val="none"/>
          <w:u w:val="single"/>
          <w:lang w:val="en-US" w:eastAsia="zh-CN"/>
        </w:rPr>
        <w:t xml:space="preserve">                          </w:t>
      </w:r>
    </w:p>
    <w:p w14:paraId="060E4DF9">
      <w:pPr>
        <w:pStyle w:val="9"/>
        <w:tabs>
          <w:tab w:val="left" w:pos="1560"/>
        </w:tabs>
        <w:spacing w:line="360" w:lineRule="auto"/>
        <w:ind w:firstLine="744" w:firstLineChars="247"/>
        <w:textAlignment w:val="baseline"/>
        <w:rPr>
          <w:rFonts w:hint="default" w:hAnsi="宋体" w:eastAsia="宋体" w:cs="宋体"/>
          <w:b/>
          <w:color w:val="auto"/>
          <w:sz w:val="30"/>
          <w:highlight w:val="none"/>
          <w:u w:val="single"/>
          <w:lang w:val="en-US" w:eastAsia="zh-CN"/>
        </w:rPr>
      </w:pPr>
      <w:r>
        <w:rPr>
          <w:rFonts w:hint="eastAsia" w:hAnsi="宋体" w:cs="宋体"/>
          <w:b/>
          <w:color w:val="auto"/>
          <w:sz w:val="30"/>
          <w:highlight w:val="none"/>
        </w:rPr>
        <w:t>所投</w:t>
      </w:r>
      <w:r>
        <w:rPr>
          <w:rFonts w:hint="eastAsia" w:hAnsi="宋体" w:cs="宋体"/>
          <w:b/>
          <w:color w:val="auto"/>
          <w:sz w:val="30"/>
          <w:highlight w:val="none"/>
          <w:lang w:eastAsia="zh-CN"/>
        </w:rPr>
        <w:t>采购包</w:t>
      </w:r>
      <w:r>
        <w:rPr>
          <w:rFonts w:hint="eastAsia" w:hAnsi="宋体" w:cs="宋体"/>
          <w:b/>
          <w:color w:val="auto"/>
          <w:sz w:val="30"/>
          <w:highlight w:val="none"/>
        </w:rPr>
        <w:t>号：</w:t>
      </w:r>
      <w:r>
        <w:rPr>
          <w:rFonts w:hint="eastAsia" w:hAnsi="宋体" w:cs="宋体"/>
          <w:b/>
          <w:color w:val="auto"/>
          <w:sz w:val="30"/>
          <w:highlight w:val="none"/>
          <w:u w:val="single"/>
          <w:lang w:val="en-US" w:eastAsia="zh-CN"/>
        </w:rPr>
        <w:t xml:space="preserve">                          </w:t>
      </w:r>
      <w:r>
        <w:rPr>
          <w:rFonts w:hint="eastAsia" w:hAnsi="宋体" w:cs="宋体"/>
          <w:b/>
          <w:color w:val="auto"/>
          <w:sz w:val="30"/>
          <w:highlight w:val="none"/>
          <w:lang w:val="en-US" w:eastAsia="zh-CN"/>
        </w:rPr>
        <w:t xml:space="preserve">                 </w:t>
      </w:r>
    </w:p>
    <w:p w14:paraId="4FE49455">
      <w:pPr>
        <w:pStyle w:val="9"/>
        <w:tabs>
          <w:tab w:val="left" w:pos="1560"/>
        </w:tabs>
        <w:spacing w:line="360" w:lineRule="auto"/>
        <w:ind w:firstLine="744" w:firstLineChars="247"/>
        <w:textAlignment w:val="baseline"/>
        <w:rPr>
          <w:rFonts w:hAnsi="宋体" w:cs="宋体"/>
          <w:b/>
          <w:color w:val="auto"/>
          <w:sz w:val="30"/>
          <w:highlight w:val="none"/>
        </w:rPr>
      </w:pPr>
      <w:r>
        <w:rPr>
          <w:rFonts w:hint="eastAsia" w:hAnsi="宋体" w:cs="宋体"/>
          <w:b/>
          <w:color w:val="auto"/>
          <w:sz w:val="30"/>
          <w:highlight w:val="none"/>
        </w:rPr>
        <w:t>项</w:t>
      </w:r>
      <w:r>
        <w:rPr>
          <w:rFonts w:hint="eastAsia" w:hAnsi="宋体" w:cs="宋体"/>
          <w:b/>
          <w:color w:val="auto"/>
          <w:sz w:val="30"/>
          <w:highlight w:val="none"/>
          <w:lang w:val="en-US" w:eastAsia="zh-CN"/>
        </w:rPr>
        <w:t xml:space="preserve"> </w:t>
      </w:r>
      <w:r>
        <w:rPr>
          <w:rFonts w:hint="eastAsia" w:hAnsi="宋体" w:cs="宋体"/>
          <w:b/>
          <w:color w:val="auto"/>
          <w:sz w:val="30"/>
          <w:highlight w:val="none"/>
        </w:rPr>
        <w:t>目</w:t>
      </w:r>
      <w:r>
        <w:rPr>
          <w:rFonts w:hint="eastAsia" w:hAnsi="宋体" w:cs="宋体"/>
          <w:b/>
          <w:color w:val="auto"/>
          <w:sz w:val="30"/>
          <w:highlight w:val="none"/>
          <w:lang w:val="en-US" w:eastAsia="zh-CN"/>
        </w:rPr>
        <w:t xml:space="preserve"> </w:t>
      </w:r>
      <w:r>
        <w:rPr>
          <w:rFonts w:hint="eastAsia" w:hAnsi="宋体" w:cs="宋体"/>
          <w:b/>
          <w:color w:val="auto"/>
          <w:sz w:val="30"/>
          <w:highlight w:val="none"/>
        </w:rPr>
        <w:t>名</w:t>
      </w:r>
      <w:r>
        <w:rPr>
          <w:rFonts w:hint="eastAsia" w:hAnsi="宋体" w:cs="宋体"/>
          <w:b/>
          <w:color w:val="auto"/>
          <w:sz w:val="30"/>
          <w:highlight w:val="none"/>
          <w:lang w:val="en-US" w:eastAsia="zh-CN"/>
        </w:rPr>
        <w:t xml:space="preserve">  </w:t>
      </w:r>
      <w:r>
        <w:rPr>
          <w:rFonts w:hint="eastAsia" w:hAnsi="宋体" w:cs="宋体"/>
          <w:b/>
          <w:color w:val="auto"/>
          <w:sz w:val="30"/>
          <w:highlight w:val="none"/>
        </w:rPr>
        <w:t>称：</w:t>
      </w:r>
      <w:r>
        <w:rPr>
          <w:rFonts w:hint="eastAsia" w:hAnsi="宋体" w:cs="宋体"/>
          <w:b/>
          <w:color w:val="auto"/>
          <w:sz w:val="30"/>
          <w:highlight w:val="none"/>
          <w:u w:val="single"/>
          <w:lang w:val="en-US" w:eastAsia="zh-CN"/>
        </w:rPr>
        <w:t xml:space="preserve">                          </w:t>
      </w:r>
    </w:p>
    <w:p w14:paraId="06636012">
      <w:pPr>
        <w:pStyle w:val="9"/>
        <w:tabs>
          <w:tab w:val="left" w:pos="1560"/>
        </w:tabs>
        <w:spacing w:line="360" w:lineRule="auto"/>
        <w:ind w:firstLine="744" w:firstLineChars="247"/>
        <w:textAlignment w:val="baseline"/>
        <w:rPr>
          <w:rFonts w:hint="eastAsia" w:hAnsi="宋体" w:cs="宋体"/>
          <w:b/>
          <w:color w:val="auto"/>
          <w:sz w:val="30"/>
          <w:highlight w:val="none"/>
          <w:u w:val="single"/>
          <w:lang w:val="en-US" w:eastAsia="zh-CN"/>
        </w:rPr>
      </w:pPr>
      <w:r>
        <w:rPr>
          <w:rFonts w:hint="eastAsia" w:ascii="宋体" w:hAnsi="宋体" w:cs="宋体"/>
          <w:b/>
          <w:color w:val="auto"/>
          <w:sz w:val="30"/>
          <w:highlight w:val="none"/>
        </w:rPr>
        <w:t>供应商</w:t>
      </w:r>
      <w:r>
        <w:rPr>
          <w:rFonts w:hint="eastAsia" w:hAnsi="宋体" w:cs="宋体"/>
          <w:b/>
          <w:color w:val="auto"/>
          <w:sz w:val="30"/>
          <w:highlight w:val="none"/>
          <w:lang w:val="en-US" w:eastAsia="zh-CN"/>
        </w:rPr>
        <w:t xml:space="preserve"> </w:t>
      </w:r>
      <w:r>
        <w:rPr>
          <w:rFonts w:hint="eastAsia" w:ascii="宋体" w:hAnsi="宋体" w:cs="宋体"/>
          <w:b/>
          <w:color w:val="auto"/>
          <w:sz w:val="30"/>
          <w:highlight w:val="none"/>
        </w:rPr>
        <w:t>名</w:t>
      </w:r>
      <w:r>
        <w:rPr>
          <w:rFonts w:hint="eastAsia" w:hAnsi="宋体" w:cs="宋体"/>
          <w:b/>
          <w:color w:val="auto"/>
          <w:sz w:val="30"/>
          <w:highlight w:val="none"/>
          <w:lang w:val="en-US" w:eastAsia="zh-CN"/>
        </w:rPr>
        <w:t xml:space="preserve"> </w:t>
      </w:r>
      <w:r>
        <w:rPr>
          <w:rFonts w:hint="eastAsia" w:ascii="宋体" w:hAnsi="宋体" w:cs="宋体"/>
          <w:b/>
          <w:color w:val="auto"/>
          <w:sz w:val="30"/>
          <w:highlight w:val="none"/>
        </w:rPr>
        <w:t>称：</w:t>
      </w:r>
      <w:r>
        <w:rPr>
          <w:rFonts w:hint="eastAsia" w:hAnsi="宋体" w:cs="宋体"/>
          <w:b/>
          <w:color w:val="auto"/>
          <w:sz w:val="30"/>
          <w:highlight w:val="none"/>
          <w:u w:val="single"/>
          <w:lang w:val="en-US" w:eastAsia="zh-CN"/>
        </w:rPr>
        <w:t xml:space="preserve">                          </w:t>
      </w:r>
    </w:p>
    <w:p w14:paraId="27283A89">
      <w:pPr>
        <w:pStyle w:val="9"/>
        <w:tabs>
          <w:tab w:val="left" w:pos="1560"/>
        </w:tabs>
        <w:spacing w:line="360" w:lineRule="auto"/>
        <w:ind w:firstLine="744" w:firstLineChars="247"/>
        <w:textAlignment w:val="baseline"/>
        <w:rPr>
          <w:rFonts w:hint="eastAsia" w:hAnsi="宋体" w:cs="宋体"/>
          <w:b/>
          <w:color w:val="auto"/>
          <w:sz w:val="30"/>
          <w:highlight w:val="none"/>
          <w:u w:val="single"/>
          <w:lang w:val="en-US" w:eastAsia="zh-CN"/>
        </w:rPr>
      </w:pPr>
      <w:r>
        <w:rPr>
          <w:rFonts w:hint="eastAsia" w:ascii="宋体" w:hAnsi="宋体" w:cs="宋体"/>
          <w:b/>
          <w:color w:val="auto"/>
          <w:sz w:val="30"/>
          <w:highlight w:val="none"/>
        </w:rPr>
        <w:t>地</w:t>
      </w:r>
      <w:r>
        <w:rPr>
          <w:rFonts w:hint="eastAsia" w:hAnsi="宋体" w:cs="宋体"/>
          <w:b/>
          <w:color w:val="auto"/>
          <w:sz w:val="30"/>
          <w:highlight w:val="none"/>
          <w:lang w:val="en-US" w:eastAsia="zh-CN"/>
        </w:rPr>
        <w:t xml:space="preserve">        </w:t>
      </w:r>
      <w:r>
        <w:rPr>
          <w:rFonts w:hint="eastAsia" w:ascii="宋体" w:hAnsi="宋体" w:cs="宋体"/>
          <w:b/>
          <w:color w:val="auto"/>
          <w:sz w:val="30"/>
          <w:highlight w:val="none"/>
        </w:rPr>
        <w:t>址：</w:t>
      </w:r>
      <w:r>
        <w:rPr>
          <w:rFonts w:hint="eastAsia" w:hAnsi="宋体" w:cs="宋体"/>
          <w:b/>
          <w:color w:val="auto"/>
          <w:sz w:val="30"/>
          <w:highlight w:val="none"/>
          <w:u w:val="single"/>
          <w:lang w:val="en-US" w:eastAsia="zh-CN"/>
        </w:rPr>
        <w:t xml:space="preserve">                          </w:t>
      </w:r>
    </w:p>
    <w:p w14:paraId="7C564C35">
      <w:pPr>
        <w:pStyle w:val="9"/>
        <w:tabs>
          <w:tab w:val="left" w:pos="1560"/>
        </w:tabs>
        <w:spacing w:line="360" w:lineRule="auto"/>
        <w:ind w:firstLine="744" w:firstLineChars="247"/>
        <w:textAlignment w:val="baseline"/>
        <w:rPr>
          <w:rFonts w:hint="eastAsia" w:hAnsi="宋体" w:cs="宋体"/>
          <w:b/>
          <w:color w:val="auto"/>
          <w:sz w:val="30"/>
          <w:highlight w:val="none"/>
          <w:u w:val="single"/>
          <w:lang w:val="en-US" w:eastAsia="zh-CN"/>
        </w:rPr>
      </w:pPr>
      <w:r>
        <w:rPr>
          <w:rFonts w:hint="eastAsia" w:ascii="宋体" w:hAnsi="宋体" w:eastAsia="宋体" w:cs="宋体"/>
          <w:b/>
          <w:color w:val="auto"/>
          <w:kern w:val="0"/>
          <w:sz w:val="30"/>
          <w:szCs w:val="24"/>
          <w:highlight w:val="none"/>
          <w:lang w:val="en-US" w:eastAsia="zh-CN" w:bidi="ar-SA"/>
        </w:rPr>
        <w:t>日</w:t>
      </w:r>
      <w:r>
        <w:rPr>
          <w:rFonts w:hint="eastAsia" w:hAnsi="宋体" w:cs="宋体"/>
          <w:b/>
          <w:color w:val="auto"/>
          <w:kern w:val="0"/>
          <w:sz w:val="30"/>
          <w:szCs w:val="24"/>
          <w:highlight w:val="none"/>
          <w:lang w:val="en-US" w:eastAsia="zh-CN" w:bidi="ar-SA"/>
        </w:rPr>
        <w:t xml:space="preserve">        </w:t>
      </w:r>
      <w:r>
        <w:rPr>
          <w:rFonts w:hint="eastAsia" w:ascii="宋体" w:hAnsi="宋体" w:eastAsia="宋体" w:cs="宋体"/>
          <w:b/>
          <w:color w:val="auto"/>
          <w:kern w:val="0"/>
          <w:sz w:val="30"/>
          <w:szCs w:val="24"/>
          <w:highlight w:val="none"/>
          <w:lang w:val="en-US" w:eastAsia="zh-CN" w:bidi="ar-SA"/>
        </w:rPr>
        <w:t>期</w:t>
      </w:r>
      <w:r>
        <w:rPr>
          <w:rFonts w:hint="eastAsia" w:ascii="宋体" w:hAnsi="宋体" w:cs="宋体"/>
          <w:b/>
          <w:color w:val="auto"/>
          <w:sz w:val="30"/>
          <w:highlight w:val="none"/>
        </w:rPr>
        <w:t>：</w:t>
      </w:r>
      <w:r>
        <w:rPr>
          <w:rFonts w:hint="eastAsia" w:hAnsi="宋体" w:cs="宋体"/>
          <w:b/>
          <w:color w:val="auto"/>
          <w:sz w:val="30"/>
          <w:highlight w:val="none"/>
          <w:u w:val="single"/>
          <w:lang w:val="en-US" w:eastAsia="zh-CN"/>
        </w:rPr>
        <w:t xml:space="preserve">                          </w:t>
      </w:r>
    </w:p>
    <w:p w14:paraId="16173D94">
      <w:pPr>
        <w:spacing w:line="360" w:lineRule="auto"/>
        <w:ind w:firstLine="602" w:firstLineChars="200"/>
        <w:rPr>
          <w:rFonts w:hint="default" w:ascii="宋体" w:hAnsi="宋体" w:eastAsia="宋体" w:cs="宋体"/>
          <w:b/>
          <w:color w:val="auto"/>
          <w:kern w:val="0"/>
          <w:sz w:val="30"/>
          <w:szCs w:val="24"/>
          <w:highlight w:val="none"/>
          <w:lang w:val="en-US" w:eastAsia="zh-CN" w:bidi="ar-SA"/>
        </w:rPr>
      </w:pPr>
    </w:p>
    <w:p w14:paraId="321832C2">
      <w:pPr>
        <w:spacing w:line="360" w:lineRule="auto"/>
        <w:ind w:firstLine="602" w:firstLineChars="200"/>
        <w:rPr>
          <w:rFonts w:hint="default" w:ascii="宋体" w:hAnsi="宋体" w:eastAsia="宋体" w:cs="宋体"/>
          <w:b/>
          <w:color w:val="auto"/>
          <w:kern w:val="0"/>
          <w:sz w:val="30"/>
          <w:szCs w:val="24"/>
          <w:highlight w:val="none"/>
          <w:lang w:val="en-US" w:eastAsia="zh-CN" w:bidi="ar-SA"/>
        </w:rPr>
      </w:pPr>
    </w:p>
    <w:p w14:paraId="679FB88C">
      <w:pPr>
        <w:spacing w:line="360" w:lineRule="auto"/>
        <w:ind w:firstLine="602" w:firstLineChars="200"/>
        <w:rPr>
          <w:rFonts w:hint="default" w:ascii="宋体" w:hAnsi="宋体" w:eastAsia="宋体" w:cs="宋体"/>
          <w:b/>
          <w:color w:val="auto"/>
          <w:kern w:val="0"/>
          <w:sz w:val="30"/>
          <w:szCs w:val="24"/>
          <w:highlight w:val="none"/>
          <w:lang w:val="en-US" w:eastAsia="zh-CN" w:bidi="ar-SA"/>
        </w:rPr>
      </w:pPr>
    </w:p>
    <w:p w14:paraId="07BB07F3">
      <w:pPr>
        <w:spacing w:line="360" w:lineRule="auto"/>
        <w:ind w:firstLine="602" w:firstLineChars="200"/>
        <w:rPr>
          <w:rFonts w:hint="default" w:ascii="宋体" w:hAnsi="宋体" w:eastAsia="宋体" w:cs="宋体"/>
          <w:b/>
          <w:color w:val="auto"/>
          <w:kern w:val="0"/>
          <w:sz w:val="30"/>
          <w:szCs w:val="24"/>
          <w:highlight w:val="none"/>
          <w:lang w:val="en-US" w:eastAsia="zh-CN" w:bidi="ar-SA"/>
        </w:rPr>
      </w:pPr>
    </w:p>
    <w:p w14:paraId="671BB1E4">
      <w:pPr>
        <w:spacing w:line="360" w:lineRule="auto"/>
        <w:ind w:firstLine="602" w:firstLineChars="200"/>
        <w:rPr>
          <w:rFonts w:hint="default" w:ascii="宋体" w:hAnsi="宋体" w:eastAsia="宋体" w:cs="宋体"/>
          <w:b/>
          <w:color w:val="auto"/>
          <w:kern w:val="0"/>
          <w:sz w:val="30"/>
          <w:szCs w:val="24"/>
          <w:highlight w:val="none"/>
          <w:lang w:val="en-US" w:eastAsia="zh-CN" w:bidi="ar-SA"/>
        </w:rPr>
      </w:pPr>
    </w:p>
    <w:p w14:paraId="6DFC0D66">
      <w:pPr>
        <w:pStyle w:val="5"/>
        <w:keepNext w:val="0"/>
        <w:keepLines w:val="0"/>
        <w:spacing w:line="360" w:lineRule="auto"/>
        <w:jc w:val="center"/>
        <w:rPr>
          <w:rFonts w:hint="eastAsia" w:ascii="宋体" w:hAnsi="宋体" w:eastAsia="宋体" w:cs="宋体"/>
          <w:b/>
          <w:bCs/>
          <w:color w:val="auto"/>
          <w:sz w:val="32"/>
          <w:highlight w:val="none"/>
        </w:rPr>
      </w:pPr>
      <w:r>
        <w:rPr>
          <w:rFonts w:hint="eastAsia" w:ascii="宋体" w:hAnsi="宋体" w:eastAsia="宋体" w:cs="宋体"/>
          <w:b/>
          <w:bCs/>
          <w:color w:val="auto"/>
          <w:sz w:val="32"/>
          <w:highlight w:val="none"/>
        </w:rPr>
        <w:t>1、报价一览表</w:t>
      </w:r>
    </w:p>
    <w:p w14:paraId="261E4753">
      <w:pPr>
        <w:pStyle w:val="4"/>
        <w:keepNext w:val="0"/>
        <w:keepLines w:val="0"/>
        <w:pageBreakBefore w:val="0"/>
        <w:widowControl w:val="0"/>
        <w:kinsoku/>
        <w:wordWrap/>
        <w:overflowPunct/>
        <w:topLinePunct w:val="0"/>
        <w:autoSpaceDE/>
        <w:autoSpaceDN/>
        <w:bidi w:val="0"/>
        <w:adjustRightInd/>
        <w:snapToGrid/>
        <w:spacing w:beforeAutospacing="0" w:afterAutospacing="0" w:line="480" w:lineRule="exact"/>
        <w:textAlignment w:val="auto"/>
        <w:rPr>
          <w:color w:val="auto"/>
          <w:sz w:val="24"/>
          <w:szCs w:val="24"/>
          <w:highlight w:val="none"/>
        </w:rPr>
      </w:pPr>
      <w:r>
        <w:rPr>
          <w:rFonts w:hint="eastAsia"/>
          <w:color w:val="auto"/>
          <w:sz w:val="24"/>
          <w:szCs w:val="24"/>
          <w:highlight w:val="none"/>
        </w:rPr>
        <w:t xml:space="preserve">项目编号：    </w:t>
      </w:r>
    </w:p>
    <w:p w14:paraId="73B6ADE3">
      <w:pPr>
        <w:pStyle w:val="4"/>
        <w:keepNext w:val="0"/>
        <w:keepLines w:val="0"/>
        <w:pageBreakBefore w:val="0"/>
        <w:widowControl w:val="0"/>
        <w:kinsoku/>
        <w:wordWrap/>
        <w:overflowPunct/>
        <w:topLinePunct w:val="0"/>
        <w:autoSpaceDE/>
        <w:autoSpaceDN/>
        <w:bidi w:val="0"/>
        <w:adjustRightInd/>
        <w:snapToGrid/>
        <w:spacing w:beforeAutospacing="0" w:afterAutospacing="0" w:line="480" w:lineRule="exact"/>
        <w:jc w:val="both"/>
        <w:textAlignment w:val="auto"/>
        <w:rPr>
          <w:rFonts w:cs="宋体"/>
          <w:color w:val="auto"/>
          <w:sz w:val="24"/>
          <w:highlight w:val="none"/>
        </w:rPr>
      </w:pPr>
      <w:r>
        <w:rPr>
          <w:rFonts w:hint="eastAsia"/>
          <w:color w:val="auto"/>
          <w:sz w:val="24"/>
          <w:szCs w:val="24"/>
          <w:highlight w:val="none"/>
        </w:rPr>
        <w:t xml:space="preserve">项目名称: </w:t>
      </w:r>
    </w:p>
    <w:p w14:paraId="0386B3B1">
      <w:pPr>
        <w:pStyle w:val="33"/>
        <w:spacing w:line="360" w:lineRule="auto"/>
        <w:ind w:firstLine="7200" w:firstLineChars="3000"/>
        <w:rPr>
          <w:rFonts w:ascii="宋体" w:hAnsi="宋体"/>
          <w:color w:val="auto"/>
          <w:sz w:val="24"/>
          <w:highlight w:val="none"/>
        </w:rPr>
      </w:pPr>
      <w:r>
        <w:rPr>
          <w:rFonts w:hint="eastAsia" w:ascii="宋体" w:hAnsi="宋体"/>
          <w:color w:val="auto"/>
          <w:sz w:val="24"/>
          <w:highlight w:val="none"/>
        </w:rPr>
        <w:t>金额单位：人民币元</w:t>
      </w:r>
    </w:p>
    <w:tbl>
      <w:tblPr>
        <w:tblStyle w:val="21"/>
        <w:tblW w:w="94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2"/>
        <w:gridCol w:w="1040"/>
        <w:gridCol w:w="1890"/>
        <w:gridCol w:w="1255"/>
        <w:gridCol w:w="2065"/>
        <w:gridCol w:w="2205"/>
      </w:tblGrid>
      <w:tr w14:paraId="25F856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jc w:val="center"/>
        </w:trPr>
        <w:tc>
          <w:tcPr>
            <w:tcW w:w="962" w:type="dxa"/>
            <w:vAlign w:val="center"/>
          </w:tcPr>
          <w:p w14:paraId="6EC853A3">
            <w:pPr>
              <w:pStyle w:val="9"/>
              <w:snapToGrid w:val="0"/>
              <w:spacing w:line="240" w:lineRule="auto"/>
              <w:ind w:left="-105" w:leftChars="-50" w:right="-105" w:rightChars="-50"/>
              <w:jc w:val="center"/>
              <w:rPr>
                <w:rFonts w:hint="eastAsia" w:hAnsi="宋体" w:eastAsia="宋体"/>
                <w:color w:val="auto"/>
                <w:kern w:val="2"/>
                <w:sz w:val="24"/>
                <w:highlight w:val="none"/>
                <w:lang w:eastAsia="zh-CN"/>
              </w:rPr>
            </w:pPr>
            <w:r>
              <w:rPr>
                <w:rFonts w:hint="eastAsia" w:hAnsi="宋体"/>
                <w:color w:val="auto"/>
                <w:kern w:val="2"/>
                <w:sz w:val="24"/>
                <w:highlight w:val="none"/>
                <w:lang w:eastAsia="zh-CN"/>
              </w:rPr>
              <w:t>采购包</w:t>
            </w:r>
          </w:p>
        </w:tc>
        <w:tc>
          <w:tcPr>
            <w:tcW w:w="1040" w:type="dxa"/>
            <w:vAlign w:val="center"/>
          </w:tcPr>
          <w:p w14:paraId="78DDEA58">
            <w:pPr>
              <w:pStyle w:val="9"/>
              <w:snapToGrid w:val="0"/>
              <w:spacing w:line="240" w:lineRule="auto"/>
              <w:ind w:left="-105" w:leftChars="-50" w:right="-105" w:rightChars="-50"/>
              <w:jc w:val="center"/>
              <w:rPr>
                <w:rFonts w:hAnsi="宋体"/>
                <w:color w:val="auto"/>
                <w:kern w:val="2"/>
                <w:sz w:val="24"/>
                <w:highlight w:val="none"/>
              </w:rPr>
            </w:pPr>
            <w:r>
              <w:rPr>
                <w:rFonts w:hint="eastAsia" w:hAnsi="宋体"/>
                <w:color w:val="auto"/>
                <w:kern w:val="2"/>
                <w:sz w:val="24"/>
                <w:highlight w:val="none"/>
              </w:rPr>
              <w:t>品目号</w:t>
            </w:r>
          </w:p>
        </w:tc>
        <w:tc>
          <w:tcPr>
            <w:tcW w:w="1890" w:type="dxa"/>
            <w:vAlign w:val="center"/>
          </w:tcPr>
          <w:p w14:paraId="224954FE">
            <w:pPr>
              <w:pStyle w:val="9"/>
              <w:snapToGrid w:val="0"/>
              <w:spacing w:line="240" w:lineRule="auto"/>
              <w:ind w:left="-105" w:leftChars="-50" w:right="-105" w:rightChars="-50"/>
              <w:jc w:val="center"/>
              <w:rPr>
                <w:rFonts w:hint="default" w:hAnsi="宋体" w:eastAsia="宋体"/>
                <w:color w:val="auto"/>
                <w:kern w:val="2"/>
                <w:sz w:val="24"/>
                <w:highlight w:val="none"/>
                <w:lang w:val="en-US" w:eastAsia="zh-CN"/>
              </w:rPr>
            </w:pPr>
            <w:r>
              <w:rPr>
                <w:rFonts w:hint="eastAsia" w:hAnsi="宋体"/>
                <w:color w:val="auto"/>
                <w:kern w:val="2"/>
                <w:sz w:val="24"/>
                <w:highlight w:val="none"/>
                <w:lang w:val="en-US" w:eastAsia="zh-CN"/>
              </w:rPr>
              <w:t>品目名称</w:t>
            </w:r>
          </w:p>
        </w:tc>
        <w:tc>
          <w:tcPr>
            <w:tcW w:w="1255" w:type="dxa"/>
            <w:vAlign w:val="center"/>
          </w:tcPr>
          <w:p w14:paraId="01BA6441">
            <w:pPr>
              <w:pStyle w:val="9"/>
              <w:snapToGrid w:val="0"/>
              <w:spacing w:line="240" w:lineRule="auto"/>
              <w:ind w:left="-105" w:leftChars="-50" w:right="-105" w:rightChars="-50"/>
              <w:jc w:val="center"/>
              <w:rPr>
                <w:rFonts w:hAnsi="宋体"/>
                <w:color w:val="auto"/>
                <w:kern w:val="2"/>
                <w:sz w:val="24"/>
                <w:highlight w:val="none"/>
              </w:rPr>
            </w:pPr>
            <w:r>
              <w:rPr>
                <w:rFonts w:hint="eastAsia" w:hAnsi="宋体"/>
                <w:color w:val="auto"/>
                <w:kern w:val="2"/>
                <w:sz w:val="24"/>
                <w:highlight w:val="none"/>
              </w:rPr>
              <w:t>数量</w:t>
            </w:r>
          </w:p>
        </w:tc>
        <w:tc>
          <w:tcPr>
            <w:tcW w:w="2065" w:type="dxa"/>
            <w:vAlign w:val="center"/>
          </w:tcPr>
          <w:p w14:paraId="38B8ED99">
            <w:pPr>
              <w:pStyle w:val="9"/>
              <w:snapToGrid w:val="0"/>
              <w:spacing w:line="240" w:lineRule="auto"/>
              <w:ind w:left="-105" w:leftChars="-50" w:right="-105" w:rightChars="-50"/>
              <w:jc w:val="center"/>
              <w:rPr>
                <w:rFonts w:hint="default" w:hAnsi="宋体" w:eastAsia="宋体"/>
                <w:color w:val="auto"/>
                <w:kern w:val="2"/>
                <w:sz w:val="24"/>
                <w:highlight w:val="none"/>
                <w:lang w:val="en-US" w:eastAsia="zh-CN"/>
              </w:rPr>
            </w:pPr>
            <w:r>
              <w:rPr>
                <w:rFonts w:hint="eastAsia" w:hAnsi="宋体"/>
                <w:color w:val="auto"/>
                <w:kern w:val="2"/>
                <w:sz w:val="24"/>
                <w:highlight w:val="none"/>
                <w:lang w:val="en-US" w:eastAsia="zh-CN"/>
              </w:rPr>
              <w:t>服务期限</w:t>
            </w:r>
          </w:p>
        </w:tc>
        <w:tc>
          <w:tcPr>
            <w:tcW w:w="2205" w:type="dxa"/>
            <w:vAlign w:val="center"/>
          </w:tcPr>
          <w:p w14:paraId="58C53318">
            <w:pPr>
              <w:pStyle w:val="9"/>
              <w:snapToGrid w:val="0"/>
              <w:spacing w:line="240" w:lineRule="auto"/>
              <w:ind w:left="-105" w:leftChars="-50" w:right="-105" w:rightChars="-50"/>
              <w:jc w:val="center"/>
              <w:rPr>
                <w:rFonts w:hint="default" w:hAnsi="宋体"/>
                <w:color w:val="auto"/>
                <w:kern w:val="2"/>
                <w:sz w:val="24"/>
                <w:highlight w:val="none"/>
                <w:lang w:val="en-US" w:eastAsia="zh-CN"/>
              </w:rPr>
            </w:pPr>
            <w:r>
              <w:rPr>
                <w:rFonts w:hint="eastAsia" w:hAnsi="宋体"/>
                <w:color w:val="auto"/>
                <w:kern w:val="2"/>
                <w:sz w:val="24"/>
                <w:highlight w:val="none"/>
                <w:lang w:val="en-US" w:eastAsia="zh-CN"/>
              </w:rPr>
              <w:t>投标报价</w:t>
            </w:r>
          </w:p>
        </w:tc>
      </w:tr>
      <w:tr w14:paraId="08592C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6" w:hRule="exact"/>
          <w:jc w:val="center"/>
        </w:trPr>
        <w:tc>
          <w:tcPr>
            <w:tcW w:w="962" w:type="dxa"/>
            <w:vAlign w:val="center"/>
          </w:tcPr>
          <w:p w14:paraId="3CAC25E0">
            <w:pPr>
              <w:snapToGrid w:val="0"/>
              <w:spacing w:line="240" w:lineRule="auto"/>
              <w:jc w:val="center"/>
              <w:rPr>
                <w:rFonts w:hint="eastAsia" w:ascii="宋体" w:hAnsi="宋体" w:eastAsia="宋体"/>
                <w:color w:val="auto"/>
                <w:sz w:val="24"/>
                <w:highlight w:val="none"/>
                <w:lang w:val="en-US" w:eastAsia="zh-CN"/>
              </w:rPr>
            </w:pPr>
            <w:r>
              <w:rPr>
                <w:rFonts w:hint="eastAsia" w:ascii="宋体" w:hAnsi="宋体"/>
                <w:color w:val="auto"/>
                <w:sz w:val="24"/>
                <w:highlight w:val="none"/>
                <w:lang w:val="en-US" w:eastAsia="zh-CN"/>
              </w:rPr>
              <w:t>1</w:t>
            </w:r>
          </w:p>
        </w:tc>
        <w:tc>
          <w:tcPr>
            <w:tcW w:w="1040" w:type="dxa"/>
            <w:vAlign w:val="center"/>
          </w:tcPr>
          <w:p w14:paraId="087196A1">
            <w:pPr>
              <w:snapToGrid w:val="0"/>
              <w:spacing w:line="240" w:lineRule="auto"/>
              <w:jc w:val="center"/>
              <w:rPr>
                <w:rFonts w:ascii="宋体" w:hAnsi="宋体"/>
                <w:color w:val="auto"/>
                <w:sz w:val="24"/>
                <w:highlight w:val="none"/>
              </w:rPr>
            </w:pPr>
          </w:p>
        </w:tc>
        <w:tc>
          <w:tcPr>
            <w:tcW w:w="1890" w:type="dxa"/>
            <w:vAlign w:val="center"/>
          </w:tcPr>
          <w:p w14:paraId="62261F02">
            <w:pPr>
              <w:snapToGrid w:val="0"/>
              <w:spacing w:line="240" w:lineRule="auto"/>
              <w:jc w:val="center"/>
              <w:rPr>
                <w:rFonts w:ascii="宋体" w:hAnsi="宋体"/>
                <w:color w:val="auto"/>
                <w:sz w:val="24"/>
                <w:highlight w:val="none"/>
              </w:rPr>
            </w:pPr>
          </w:p>
        </w:tc>
        <w:tc>
          <w:tcPr>
            <w:tcW w:w="1255" w:type="dxa"/>
            <w:vAlign w:val="center"/>
          </w:tcPr>
          <w:p w14:paraId="205748A0">
            <w:pPr>
              <w:snapToGrid w:val="0"/>
              <w:spacing w:line="240" w:lineRule="auto"/>
              <w:jc w:val="center"/>
              <w:rPr>
                <w:rFonts w:ascii="宋体" w:hAnsi="宋体"/>
                <w:color w:val="auto"/>
                <w:sz w:val="24"/>
                <w:highlight w:val="none"/>
              </w:rPr>
            </w:pPr>
          </w:p>
        </w:tc>
        <w:tc>
          <w:tcPr>
            <w:tcW w:w="2065" w:type="dxa"/>
            <w:vAlign w:val="center"/>
          </w:tcPr>
          <w:p w14:paraId="5F9E2280">
            <w:pPr>
              <w:snapToGrid w:val="0"/>
              <w:spacing w:line="240" w:lineRule="auto"/>
              <w:jc w:val="center"/>
              <w:rPr>
                <w:rFonts w:ascii="宋体" w:hAnsi="宋体" w:cs="宋体"/>
                <w:color w:val="auto"/>
                <w:kern w:val="0"/>
                <w:sz w:val="24"/>
                <w:highlight w:val="none"/>
              </w:rPr>
            </w:pPr>
          </w:p>
        </w:tc>
        <w:tc>
          <w:tcPr>
            <w:tcW w:w="2205" w:type="dxa"/>
            <w:vAlign w:val="center"/>
          </w:tcPr>
          <w:p w14:paraId="2F9659AC">
            <w:pPr>
              <w:widowControl/>
              <w:spacing w:line="240" w:lineRule="auto"/>
              <w:jc w:val="left"/>
              <w:rPr>
                <w:rFonts w:ascii="宋体" w:hAnsi="宋体"/>
                <w:color w:val="auto"/>
                <w:sz w:val="24"/>
                <w:highlight w:val="none"/>
              </w:rPr>
            </w:pPr>
          </w:p>
        </w:tc>
      </w:tr>
    </w:tbl>
    <w:p w14:paraId="5FF9CC48">
      <w:pPr>
        <w:pStyle w:val="33"/>
        <w:spacing w:line="360" w:lineRule="auto"/>
        <w:ind w:firstLine="6240" w:firstLineChars="2600"/>
        <w:rPr>
          <w:rFonts w:ascii="宋体" w:hAnsi="宋体"/>
          <w:color w:val="auto"/>
          <w:sz w:val="24"/>
          <w:highlight w:val="none"/>
        </w:rPr>
      </w:pPr>
    </w:p>
    <w:p w14:paraId="06EB98D8">
      <w:pPr>
        <w:pStyle w:val="33"/>
        <w:spacing w:line="360" w:lineRule="auto"/>
        <w:ind w:firstLine="6240" w:firstLineChars="2600"/>
        <w:rPr>
          <w:rFonts w:ascii="宋体" w:hAnsi="宋体"/>
          <w:color w:val="auto"/>
          <w:sz w:val="24"/>
          <w:highlight w:val="none"/>
        </w:rPr>
      </w:pPr>
    </w:p>
    <w:p w14:paraId="75A8CB50">
      <w:pPr>
        <w:pStyle w:val="33"/>
        <w:spacing w:line="360" w:lineRule="auto"/>
        <w:rPr>
          <w:rFonts w:ascii="宋体" w:hAnsi="宋体"/>
          <w:color w:val="auto"/>
          <w:sz w:val="24"/>
          <w:highlight w:val="none"/>
        </w:rPr>
      </w:pPr>
      <w:r>
        <w:rPr>
          <w:rStyle w:val="31"/>
          <w:rFonts w:hint="eastAsia" w:ascii="宋体" w:hAnsi="宋体" w:cs="Times New Roman"/>
          <w:b/>
          <w:bCs/>
          <w:color w:val="auto"/>
          <w:kern w:val="0"/>
          <w:sz w:val="24"/>
          <w:highlight w:val="none"/>
          <w:lang w:val="en-US" w:eastAsia="zh-CN"/>
        </w:rPr>
        <w:t>注：供应商在竞价系统中每次提交报价时均须上传该《报价一览表》</w:t>
      </w:r>
      <w:r>
        <w:rPr>
          <w:rStyle w:val="31"/>
          <w:rFonts w:hint="eastAsia" w:cs="Times New Roman"/>
          <w:b/>
          <w:bCs/>
          <w:color w:val="auto"/>
          <w:kern w:val="0"/>
          <w:sz w:val="24"/>
          <w:highlight w:val="none"/>
          <w:lang w:val="en-US" w:eastAsia="zh-CN"/>
        </w:rPr>
        <w:t>，</w:t>
      </w:r>
      <w:r>
        <w:rPr>
          <w:rStyle w:val="31"/>
          <w:rFonts w:hint="eastAsia" w:ascii="宋体" w:hAnsi="宋体"/>
          <w:b/>
          <w:bCs/>
          <w:color w:val="auto"/>
          <w:kern w:val="0"/>
          <w:sz w:val="24"/>
          <w:highlight w:val="none"/>
          <w:lang w:val="en-US"/>
        </w:rPr>
        <w:t>供应商在竞价系统中提交的最后一次报价（即</w:t>
      </w:r>
      <w:r>
        <w:rPr>
          <w:rStyle w:val="31"/>
          <w:rFonts w:hint="eastAsia" w:ascii="宋体" w:hAnsi="宋体"/>
          <w:b/>
          <w:bCs/>
          <w:color w:val="auto"/>
          <w:kern w:val="0"/>
          <w:sz w:val="24"/>
          <w:highlight w:val="none"/>
        </w:rPr>
        <w:t>最终有效报价</w:t>
      </w:r>
      <w:r>
        <w:rPr>
          <w:rStyle w:val="31"/>
          <w:rFonts w:hint="eastAsia" w:ascii="宋体" w:hAnsi="宋体"/>
          <w:b/>
          <w:bCs/>
          <w:color w:val="auto"/>
          <w:kern w:val="0"/>
          <w:sz w:val="24"/>
          <w:highlight w:val="none"/>
          <w:lang w:val="en-US"/>
        </w:rPr>
        <w:t>）须与最后一次上传附件价格一致</w:t>
      </w:r>
      <w:r>
        <w:rPr>
          <w:rStyle w:val="31"/>
          <w:rFonts w:hint="eastAsia"/>
          <w:b/>
          <w:bCs/>
          <w:color w:val="auto"/>
          <w:kern w:val="0"/>
          <w:sz w:val="24"/>
          <w:highlight w:val="none"/>
          <w:lang w:val="en-US"/>
        </w:rPr>
        <w:t>。</w:t>
      </w:r>
    </w:p>
    <w:p w14:paraId="01F50ACD">
      <w:pPr>
        <w:pStyle w:val="17"/>
        <w:spacing w:before="75" w:beforeAutospacing="0" w:after="75" w:afterAutospacing="0" w:line="360" w:lineRule="auto"/>
        <w:rPr>
          <w:color w:val="auto"/>
          <w:sz w:val="28"/>
          <w:szCs w:val="28"/>
          <w:highlight w:val="none"/>
        </w:rPr>
      </w:pPr>
    </w:p>
    <w:p w14:paraId="209750CB">
      <w:pPr>
        <w:keepNext w:val="0"/>
        <w:keepLines w:val="0"/>
        <w:pageBreakBefore w:val="0"/>
        <w:widowControl w:val="0"/>
        <w:kinsoku/>
        <w:wordWrap/>
        <w:overflowPunct/>
        <w:topLinePunct w:val="0"/>
        <w:autoSpaceDE/>
        <w:autoSpaceDN/>
        <w:bidi w:val="0"/>
        <w:adjustRightInd/>
        <w:snapToGrid/>
        <w:spacing w:line="360" w:lineRule="auto"/>
        <w:ind w:firstLine="5040" w:firstLineChars="2100"/>
        <w:textAlignment w:val="auto"/>
        <w:rPr>
          <w:rFonts w:ascii="宋体" w:hAnsi="宋体"/>
          <w:color w:val="auto"/>
          <w:sz w:val="24"/>
          <w:highlight w:val="none"/>
        </w:rPr>
      </w:pPr>
      <w:r>
        <w:rPr>
          <w:rFonts w:hint="eastAsia" w:ascii="宋体" w:hAnsi="宋体"/>
          <w:color w:val="auto"/>
          <w:sz w:val="24"/>
          <w:highlight w:val="none"/>
        </w:rPr>
        <w:t>供应商（全称并加盖公章）：</w:t>
      </w:r>
    </w:p>
    <w:p w14:paraId="402CDCE0">
      <w:pPr>
        <w:keepNext w:val="0"/>
        <w:keepLines w:val="0"/>
        <w:pageBreakBefore w:val="0"/>
        <w:widowControl w:val="0"/>
        <w:kinsoku/>
        <w:wordWrap/>
        <w:overflowPunct/>
        <w:topLinePunct w:val="0"/>
        <w:autoSpaceDE/>
        <w:autoSpaceDN/>
        <w:bidi w:val="0"/>
        <w:adjustRightInd/>
        <w:snapToGrid/>
        <w:spacing w:line="360" w:lineRule="auto"/>
        <w:ind w:firstLine="5040" w:firstLineChars="2100"/>
        <w:textAlignment w:val="auto"/>
        <w:rPr>
          <w:rFonts w:ascii="宋体" w:hAnsi="宋体"/>
          <w:color w:val="auto"/>
          <w:sz w:val="24"/>
          <w:highlight w:val="none"/>
        </w:rPr>
      </w:pPr>
      <w:r>
        <w:rPr>
          <w:rFonts w:hint="eastAsia" w:ascii="宋体" w:hAnsi="宋体"/>
          <w:color w:val="auto"/>
          <w:sz w:val="24"/>
          <w:highlight w:val="none"/>
        </w:rPr>
        <w:t>供应商代表签字：</w:t>
      </w:r>
    </w:p>
    <w:p w14:paraId="3C902C25">
      <w:pPr>
        <w:keepNext w:val="0"/>
        <w:keepLines w:val="0"/>
        <w:pageBreakBefore w:val="0"/>
        <w:widowControl w:val="0"/>
        <w:kinsoku/>
        <w:wordWrap/>
        <w:overflowPunct/>
        <w:topLinePunct w:val="0"/>
        <w:autoSpaceDE/>
        <w:autoSpaceDN/>
        <w:bidi w:val="0"/>
        <w:adjustRightInd/>
        <w:snapToGrid/>
        <w:spacing w:line="360" w:lineRule="auto"/>
        <w:ind w:firstLine="5040" w:firstLineChars="2100"/>
        <w:textAlignment w:val="auto"/>
        <w:rPr>
          <w:color w:val="auto"/>
          <w:highlight w:val="none"/>
        </w:rPr>
      </w:pPr>
      <w:r>
        <w:rPr>
          <w:rFonts w:hint="eastAsia" w:ascii="宋体" w:hAnsi="宋体"/>
          <w:color w:val="auto"/>
          <w:sz w:val="24"/>
          <w:highlight w:val="none"/>
        </w:rPr>
        <w:t>日期：</w:t>
      </w:r>
    </w:p>
    <w:sectPr>
      <w:pgSz w:w="11906" w:h="16838"/>
      <w:pgMar w:top="1440" w:right="1080" w:bottom="1440" w:left="108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华文中宋">
    <w:panose1 w:val="02010600040101010101"/>
    <w:charset w:val="86"/>
    <w:family w:val="auto"/>
    <w:pitch w:val="default"/>
    <w:sig w:usb0="00000287" w:usb1="080F0000" w:usb2="00000000" w:usb3="00000000" w:csb0="0004009F" w:csb1="DFD70000"/>
  </w:font>
  <w:font w:name="新宋体">
    <w:panose1 w:val="02010609030101010101"/>
    <w:charset w:val="86"/>
    <w:family w:val="modern"/>
    <w:pitch w:val="default"/>
    <w:sig w:usb0="00000203" w:usb1="288F0000" w:usb2="0000000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729530">
    <w:pPr>
      <w:pStyle w:val="1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2286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228600" cy="1828800"/>
                      </a:xfrm>
                      <a:prstGeom prst="rect">
                        <a:avLst/>
                      </a:prstGeom>
                      <a:noFill/>
                      <a:ln>
                        <a:noFill/>
                      </a:ln>
                      <a:effectLst/>
                    </wps:spPr>
                    <wps:txbx>
                      <w:txbxContent>
                        <w:p w14:paraId="782F67C4">
                          <w:pPr>
                            <w:pStyle w:val="12"/>
                          </w:pPr>
                          <w:r>
                            <w:fldChar w:fldCharType="begin"/>
                          </w:r>
                          <w:r>
                            <w:instrText xml:space="preserve"> PAGE  \* MERGEFORMAT </w:instrText>
                          </w:r>
                          <w:r>
                            <w:fldChar w:fldCharType="separate"/>
                          </w:r>
                          <w:r>
                            <w:t>32</w:t>
                          </w:r>
                          <w:r>
                            <w:fldChar w:fldCharType="end"/>
                          </w:r>
                        </w:p>
                      </w:txbxContent>
                    </wps:txbx>
                    <wps:bodyPr wrap="square" lIns="0" tIns="0" rIns="0" bIns="0">
                      <a:spAutoFit/>
                    </wps:bodyPr>
                  </wps:wsp>
                </a:graphicData>
              </a:graphic>
            </wp:anchor>
          </w:drawing>
        </mc:Choice>
        <mc:Fallback>
          <w:pict>
            <v:shape id="_x0000_s1026" o:spid="_x0000_s1026" o:spt="202" type="#_x0000_t202" style="position:absolute;left:0pt;margin-top:0pt;height:144pt;width:18pt;mso-position-horizontal:center;mso-position-horizontal-relative:margin;z-index:251659264;mso-width-relative:page;mso-height-relative:page;" filled="f" stroked="f" coordsize="21600,21600" o:gfxdata="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CLxy+p0gAAAAQBAAAPAAAAAAAAAAEAIAAAACIAAABkcnMvZG93bnJl&#10;di54bWxQSwECFAAUAAAACACHTuJAkQYsA8oBAACcAwAADgAAAAAAAAABACAAAAAhAQAAZHJzL2Uy&#10;b0RvYy54bWxQSwUGAAAAAAYABgBZAQAAXQUAAAAA&#10;">
              <v:fill on="f" focussize="0,0"/>
              <v:stroke on="f"/>
              <v:imagedata o:title=""/>
              <o:lock v:ext="edit" aspectratio="f"/>
              <v:textbox inset="0mm,0mm,0mm,0mm" style="mso-fit-shape-to-text:t;">
                <w:txbxContent>
                  <w:p w14:paraId="782F67C4">
                    <w:pPr>
                      <w:pStyle w:val="12"/>
                    </w:pPr>
                    <w:r>
                      <w:fldChar w:fldCharType="begin"/>
                    </w:r>
                    <w:r>
                      <w:instrText xml:space="preserve"> PAGE  \* MERGEFORMAT </w:instrText>
                    </w:r>
                    <w:r>
                      <w:fldChar w:fldCharType="separate"/>
                    </w:r>
                    <w:r>
                      <w:t>32</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76F56EA"/>
    <w:multiLevelType w:val="singleLevel"/>
    <w:tmpl w:val="276F56EA"/>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Y3YjkzODQ0MGY4MThjYmI2M2MyMGJmZDU4M2FiZDIifQ=="/>
  </w:docVars>
  <w:rsids>
    <w:rsidRoot w:val="00000000"/>
    <w:rsid w:val="004E7FA8"/>
    <w:rsid w:val="00F36BC9"/>
    <w:rsid w:val="011952D6"/>
    <w:rsid w:val="02BC2FB5"/>
    <w:rsid w:val="03511AD9"/>
    <w:rsid w:val="03ED3BD7"/>
    <w:rsid w:val="046E6DD0"/>
    <w:rsid w:val="047E5946"/>
    <w:rsid w:val="04C91366"/>
    <w:rsid w:val="05017C52"/>
    <w:rsid w:val="056025B0"/>
    <w:rsid w:val="05B64224"/>
    <w:rsid w:val="061C715B"/>
    <w:rsid w:val="0696261C"/>
    <w:rsid w:val="07702EBF"/>
    <w:rsid w:val="08293E73"/>
    <w:rsid w:val="09A06EBC"/>
    <w:rsid w:val="0A482682"/>
    <w:rsid w:val="0AF75143"/>
    <w:rsid w:val="0B043CFB"/>
    <w:rsid w:val="0CA2647A"/>
    <w:rsid w:val="0D2167C4"/>
    <w:rsid w:val="0D2D3085"/>
    <w:rsid w:val="0DAA7832"/>
    <w:rsid w:val="0DD979BE"/>
    <w:rsid w:val="0E0D1416"/>
    <w:rsid w:val="0FBD7DE5"/>
    <w:rsid w:val="10362DC0"/>
    <w:rsid w:val="10CE3388"/>
    <w:rsid w:val="10E42CCD"/>
    <w:rsid w:val="11790FDD"/>
    <w:rsid w:val="11AD4ADB"/>
    <w:rsid w:val="126445BB"/>
    <w:rsid w:val="14DD66A2"/>
    <w:rsid w:val="15512530"/>
    <w:rsid w:val="164556E1"/>
    <w:rsid w:val="16810234"/>
    <w:rsid w:val="17254BB9"/>
    <w:rsid w:val="175D4ED0"/>
    <w:rsid w:val="17A728DB"/>
    <w:rsid w:val="192817FA"/>
    <w:rsid w:val="199476C8"/>
    <w:rsid w:val="19C44ADF"/>
    <w:rsid w:val="19F043F2"/>
    <w:rsid w:val="1A0F193E"/>
    <w:rsid w:val="1A512FD2"/>
    <w:rsid w:val="1AA3690C"/>
    <w:rsid w:val="1AC71843"/>
    <w:rsid w:val="1AD364FF"/>
    <w:rsid w:val="1ADE3486"/>
    <w:rsid w:val="1B08700D"/>
    <w:rsid w:val="1B261D69"/>
    <w:rsid w:val="1BF43CB2"/>
    <w:rsid w:val="1C7D1E5D"/>
    <w:rsid w:val="1DAA6E61"/>
    <w:rsid w:val="1E0F3C2B"/>
    <w:rsid w:val="1E2C09AB"/>
    <w:rsid w:val="1E897F61"/>
    <w:rsid w:val="1F1C42EA"/>
    <w:rsid w:val="1F686EFF"/>
    <w:rsid w:val="21150CB8"/>
    <w:rsid w:val="213B2764"/>
    <w:rsid w:val="21657A51"/>
    <w:rsid w:val="23B73EA6"/>
    <w:rsid w:val="23F4427C"/>
    <w:rsid w:val="25333A88"/>
    <w:rsid w:val="25776FB2"/>
    <w:rsid w:val="26B047DC"/>
    <w:rsid w:val="26BD4622"/>
    <w:rsid w:val="26C54B2C"/>
    <w:rsid w:val="27BC5F2F"/>
    <w:rsid w:val="27C42B43"/>
    <w:rsid w:val="28C13F2B"/>
    <w:rsid w:val="2A604980"/>
    <w:rsid w:val="2A727AC6"/>
    <w:rsid w:val="2B5318E1"/>
    <w:rsid w:val="2BCE7FDF"/>
    <w:rsid w:val="2CC80594"/>
    <w:rsid w:val="2D484F7D"/>
    <w:rsid w:val="2DDE2D69"/>
    <w:rsid w:val="2EBE2586"/>
    <w:rsid w:val="2ECC1930"/>
    <w:rsid w:val="2F4F4B8D"/>
    <w:rsid w:val="312D39F9"/>
    <w:rsid w:val="31B67ACD"/>
    <w:rsid w:val="334D7ECB"/>
    <w:rsid w:val="336F02F9"/>
    <w:rsid w:val="33F45566"/>
    <w:rsid w:val="34160775"/>
    <w:rsid w:val="3444677B"/>
    <w:rsid w:val="3503072C"/>
    <w:rsid w:val="356F257B"/>
    <w:rsid w:val="35786F8C"/>
    <w:rsid w:val="35E30AE8"/>
    <w:rsid w:val="36F5483C"/>
    <w:rsid w:val="389425B0"/>
    <w:rsid w:val="3A9D764F"/>
    <w:rsid w:val="3C65673D"/>
    <w:rsid w:val="3CE851D3"/>
    <w:rsid w:val="3D035E9B"/>
    <w:rsid w:val="3D50551B"/>
    <w:rsid w:val="3D6C7658"/>
    <w:rsid w:val="3DC2628F"/>
    <w:rsid w:val="3DD60AE2"/>
    <w:rsid w:val="3E5C0069"/>
    <w:rsid w:val="3E7A2DAA"/>
    <w:rsid w:val="3E8B1175"/>
    <w:rsid w:val="3F9E5AC2"/>
    <w:rsid w:val="3FAC28BB"/>
    <w:rsid w:val="3FB97B2C"/>
    <w:rsid w:val="40181D19"/>
    <w:rsid w:val="40BD676E"/>
    <w:rsid w:val="417E75E8"/>
    <w:rsid w:val="41910115"/>
    <w:rsid w:val="41D908F9"/>
    <w:rsid w:val="438B3EDE"/>
    <w:rsid w:val="4495014D"/>
    <w:rsid w:val="44AD0C2A"/>
    <w:rsid w:val="44F31851"/>
    <w:rsid w:val="45AA573E"/>
    <w:rsid w:val="45B275F5"/>
    <w:rsid w:val="46BC33FE"/>
    <w:rsid w:val="46EE7477"/>
    <w:rsid w:val="47BC0C07"/>
    <w:rsid w:val="489259CA"/>
    <w:rsid w:val="498B3956"/>
    <w:rsid w:val="4BB0030E"/>
    <w:rsid w:val="4BC53306"/>
    <w:rsid w:val="4C15710C"/>
    <w:rsid w:val="4C2E5FB6"/>
    <w:rsid w:val="4C63431C"/>
    <w:rsid w:val="4C9444D5"/>
    <w:rsid w:val="4CE2174D"/>
    <w:rsid w:val="4D505935"/>
    <w:rsid w:val="4D72372E"/>
    <w:rsid w:val="4E141911"/>
    <w:rsid w:val="4E370E84"/>
    <w:rsid w:val="4EBB778D"/>
    <w:rsid w:val="4F7C19ED"/>
    <w:rsid w:val="4FB142EA"/>
    <w:rsid w:val="506863A4"/>
    <w:rsid w:val="508F27C5"/>
    <w:rsid w:val="50F55D99"/>
    <w:rsid w:val="513814F5"/>
    <w:rsid w:val="513B5867"/>
    <w:rsid w:val="51497716"/>
    <w:rsid w:val="51A30093"/>
    <w:rsid w:val="520457CB"/>
    <w:rsid w:val="522C2C59"/>
    <w:rsid w:val="539774E2"/>
    <w:rsid w:val="53C953AC"/>
    <w:rsid w:val="541A03F5"/>
    <w:rsid w:val="54C5216A"/>
    <w:rsid w:val="54D577A2"/>
    <w:rsid w:val="55357439"/>
    <w:rsid w:val="57286DB3"/>
    <w:rsid w:val="57315742"/>
    <w:rsid w:val="589A572D"/>
    <w:rsid w:val="589B7196"/>
    <w:rsid w:val="58C92DB8"/>
    <w:rsid w:val="590271D1"/>
    <w:rsid w:val="594608FB"/>
    <w:rsid w:val="5A2C4216"/>
    <w:rsid w:val="5A3433AD"/>
    <w:rsid w:val="5A550A07"/>
    <w:rsid w:val="5B761B8D"/>
    <w:rsid w:val="5BC000BF"/>
    <w:rsid w:val="5D01514B"/>
    <w:rsid w:val="5DBA0782"/>
    <w:rsid w:val="5F2D396D"/>
    <w:rsid w:val="60D04179"/>
    <w:rsid w:val="60E47381"/>
    <w:rsid w:val="61C7729B"/>
    <w:rsid w:val="62641034"/>
    <w:rsid w:val="6374691F"/>
    <w:rsid w:val="63BA7B71"/>
    <w:rsid w:val="63BC0257"/>
    <w:rsid w:val="643B2EFE"/>
    <w:rsid w:val="644665A5"/>
    <w:rsid w:val="65005919"/>
    <w:rsid w:val="665A019F"/>
    <w:rsid w:val="6672068F"/>
    <w:rsid w:val="66AD46B9"/>
    <w:rsid w:val="670C6B88"/>
    <w:rsid w:val="67BF44A6"/>
    <w:rsid w:val="68975621"/>
    <w:rsid w:val="689F61CC"/>
    <w:rsid w:val="68AC5DD9"/>
    <w:rsid w:val="68C926A3"/>
    <w:rsid w:val="692857E0"/>
    <w:rsid w:val="69935D1A"/>
    <w:rsid w:val="69E70454"/>
    <w:rsid w:val="6A6C5C24"/>
    <w:rsid w:val="6A832AFB"/>
    <w:rsid w:val="6B5E6742"/>
    <w:rsid w:val="6CD40DBF"/>
    <w:rsid w:val="6D0D24E0"/>
    <w:rsid w:val="6DA050EC"/>
    <w:rsid w:val="6DFD21E5"/>
    <w:rsid w:val="6E0440FB"/>
    <w:rsid w:val="6ED44ED9"/>
    <w:rsid w:val="703B20B6"/>
    <w:rsid w:val="724A1DFC"/>
    <w:rsid w:val="72845AC6"/>
    <w:rsid w:val="72916AD9"/>
    <w:rsid w:val="72F8490A"/>
    <w:rsid w:val="73D239B1"/>
    <w:rsid w:val="73ED08CD"/>
    <w:rsid w:val="73F676A0"/>
    <w:rsid w:val="74120755"/>
    <w:rsid w:val="745C662B"/>
    <w:rsid w:val="74B308B5"/>
    <w:rsid w:val="75247769"/>
    <w:rsid w:val="753F0E71"/>
    <w:rsid w:val="75645785"/>
    <w:rsid w:val="75716A92"/>
    <w:rsid w:val="758D2516"/>
    <w:rsid w:val="7599235F"/>
    <w:rsid w:val="75AE2AF5"/>
    <w:rsid w:val="75BD7F3E"/>
    <w:rsid w:val="7858402F"/>
    <w:rsid w:val="78D50787"/>
    <w:rsid w:val="79B17807"/>
    <w:rsid w:val="79FE2EB5"/>
    <w:rsid w:val="7AE26EA4"/>
    <w:rsid w:val="7B8F04A8"/>
    <w:rsid w:val="7C95557C"/>
    <w:rsid w:val="7D3A4490"/>
    <w:rsid w:val="7D3F0A9F"/>
    <w:rsid w:val="7DC41D70"/>
    <w:rsid w:val="7F034C8E"/>
    <w:rsid w:val="7FA01934"/>
    <w:rsid w:val="7FA1147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autoRedefine/>
    <w:qFormat/>
    <w:uiPriority w:val="0"/>
    <w:pPr>
      <w:spacing w:line="360" w:lineRule="auto"/>
      <w:jc w:val="center"/>
      <w:outlineLvl w:val="0"/>
    </w:pPr>
    <w:rPr>
      <w:rFonts w:hint="eastAsia" w:ascii="宋体" w:hAnsi="宋体"/>
      <w:b/>
      <w:bCs/>
      <w:kern w:val="44"/>
      <w:sz w:val="32"/>
      <w:szCs w:val="48"/>
    </w:rPr>
  </w:style>
  <w:style w:type="paragraph" w:styleId="4">
    <w:name w:val="heading 2"/>
    <w:basedOn w:val="1"/>
    <w:next w:val="1"/>
    <w:autoRedefine/>
    <w:qFormat/>
    <w:uiPriority w:val="0"/>
    <w:pPr>
      <w:spacing w:beforeAutospacing="1" w:afterAutospacing="1"/>
      <w:jc w:val="left"/>
      <w:outlineLvl w:val="1"/>
    </w:pPr>
    <w:rPr>
      <w:rFonts w:ascii="宋体" w:hAnsi="宋体"/>
      <w:b/>
      <w:kern w:val="0"/>
      <w:sz w:val="36"/>
      <w:szCs w:val="36"/>
    </w:rPr>
  </w:style>
  <w:style w:type="paragraph" w:styleId="5">
    <w:name w:val="heading 3"/>
    <w:basedOn w:val="1"/>
    <w:next w:val="1"/>
    <w:autoRedefine/>
    <w:unhideWhenUsed/>
    <w:qFormat/>
    <w:uiPriority w:val="9"/>
    <w:pPr>
      <w:keepNext/>
      <w:keepLines/>
      <w:spacing w:before="260" w:after="260" w:line="416" w:lineRule="auto"/>
      <w:outlineLvl w:val="2"/>
    </w:pPr>
    <w:rPr>
      <w:szCs w:val="32"/>
    </w:rPr>
  </w:style>
  <w:style w:type="character" w:default="1" w:styleId="23">
    <w:name w:val="Default Paragraph Font"/>
    <w:autoRedefine/>
    <w:unhideWhenUsed/>
    <w:qFormat/>
    <w:uiPriority w:val="1"/>
  </w:style>
  <w:style w:type="table" w:default="1" w:styleId="21">
    <w:name w:val="Normal Table"/>
    <w:autoRedefine/>
    <w:unhideWhenUsed/>
    <w:qFormat/>
    <w:uiPriority w:val="99"/>
    <w:tblPr>
      <w:tblCellMar>
        <w:top w:w="0" w:type="dxa"/>
        <w:left w:w="108" w:type="dxa"/>
        <w:bottom w:w="0" w:type="dxa"/>
        <w:right w:w="108" w:type="dxa"/>
      </w:tblCellMar>
    </w:tblPr>
  </w:style>
  <w:style w:type="paragraph" w:styleId="2">
    <w:name w:val="Body Text"/>
    <w:basedOn w:val="1"/>
    <w:next w:val="1"/>
    <w:autoRedefine/>
    <w:qFormat/>
    <w:uiPriority w:val="0"/>
    <w:pPr>
      <w:spacing w:after="120"/>
    </w:pPr>
  </w:style>
  <w:style w:type="paragraph" w:styleId="6">
    <w:name w:val="Normal Indent"/>
    <w:basedOn w:val="1"/>
    <w:next w:val="7"/>
    <w:autoRedefine/>
    <w:qFormat/>
    <w:uiPriority w:val="0"/>
    <w:pPr>
      <w:ind w:firstLine="420"/>
    </w:pPr>
    <w:rPr>
      <w:szCs w:val="20"/>
    </w:rPr>
  </w:style>
  <w:style w:type="paragraph" w:styleId="7">
    <w:name w:val="Body Text Indent"/>
    <w:basedOn w:val="1"/>
    <w:autoRedefine/>
    <w:qFormat/>
    <w:uiPriority w:val="0"/>
    <w:pPr>
      <w:spacing w:after="120"/>
      <w:ind w:left="420" w:leftChars="200"/>
    </w:pPr>
  </w:style>
  <w:style w:type="paragraph" w:styleId="8">
    <w:name w:val="annotation text"/>
    <w:basedOn w:val="1"/>
    <w:autoRedefine/>
    <w:qFormat/>
    <w:uiPriority w:val="0"/>
    <w:pPr>
      <w:jc w:val="left"/>
    </w:pPr>
  </w:style>
  <w:style w:type="paragraph" w:styleId="9">
    <w:name w:val="Plain Text"/>
    <w:basedOn w:val="1"/>
    <w:autoRedefine/>
    <w:qFormat/>
    <w:uiPriority w:val="0"/>
    <w:rPr>
      <w:rFonts w:ascii="宋体" w:hAnsi="Courier New"/>
      <w:kern w:val="0"/>
      <w:sz w:val="20"/>
    </w:rPr>
  </w:style>
  <w:style w:type="paragraph" w:styleId="10">
    <w:name w:val="Body Text Indent 2"/>
    <w:basedOn w:val="1"/>
    <w:autoRedefine/>
    <w:qFormat/>
    <w:uiPriority w:val="0"/>
    <w:pPr>
      <w:spacing w:line="480" w:lineRule="auto"/>
      <w:ind w:left="420" w:leftChars="200"/>
    </w:pPr>
  </w:style>
  <w:style w:type="paragraph" w:styleId="11">
    <w:name w:val="Balloon Text"/>
    <w:basedOn w:val="1"/>
    <w:link w:val="37"/>
    <w:autoRedefine/>
    <w:qFormat/>
    <w:uiPriority w:val="0"/>
    <w:rPr>
      <w:sz w:val="18"/>
      <w:szCs w:val="18"/>
    </w:rPr>
  </w:style>
  <w:style w:type="paragraph" w:styleId="12">
    <w:name w:val="footer"/>
    <w:basedOn w:val="1"/>
    <w:next w:val="1"/>
    <w:autoRedefine/>
    <w:qFormat/>
    <w:uiPriority w:val="99"/>
    <w:pPr>
      <w:tabs>
        <w:tab w:val="center" w:pos="4153"/>
        <w:tab w:val="right" w:pos="8306"/>
      </w:tabs>
      <w:snapToGrid w:val="0"/>
      <w:jc w:val="left"/>
    </w:pPr>
    <w:rPr>
      <w:sz w:val="18"/>
      <w:szCs w:val="18"/>
    </w:rPr>
  </w:style>
  <w:style w:type="paragraph" w:styleId="13">
    <w:name w:val="envelope return"/>
    <w:basedOn w:val="1"/>
    <w:autoRedefine/>
    <w:qFormat/>
    <w:uiPriority w:val="0"/>
    <w:pPr>
      <w:snapToGrid w:val="0"/>
    </w:pPr>
    <w:rPr>
      <w:rFonts w:ascii="Arial" w:hAnsi="Arial"/>
    </w:rPr>
  </w:style>
  <w:style w:type="paragraph" w:styleId="14">
    <w:name w:val="header"/>
    <w:basedOn w:val="1"/>
    <w:link w:val="36"/>
    <w:autoRedefine/>
    <w:qFormat/>
    <w:uiPriority w:val="0"/>
    <w:pPr>
      <w:pBdr>
        <w:bottom w:val="single" w:color="auto" w:sz="6" w:space="1"/>
      </w:pBdr>
      <w:tabs>
        <w:tab w:val="center" w:pos="4153"/>
        <w:tab w:val="right" w:pos="8306"/>
      </w:tabs>
      <w:snapToGrid w:val="0"/>
      <w:jc w:val="center"/>
    </w:pPr>
    <w:rPr>
      <w:sz w:val="18"/>
      <w:szCs w:val="18"/>
    </w:rPr>
  </w:style>
  <w:style w:type="paragraph" w:styleId="15">
    <w:name w:val="toc 1"/>
    <w:next w:val="1"/>
    <w:autoRedefine/>
    <w:qFormat/>
    <w:uiPriority w:val="0"/>
    <w:pPr>
      <w:widowControl w:val="0"/>
      <w:jc w:val="both"/>
    </w:pPr>
    <w:rPr>
      <w:rFonts w:ascii="Times New Roman" w:hAnsi="Times New Roman" w:eastAsia="宋体" w:cs="Times New Roman"/>
      <w:kern w:val="2"/>
      <w:sz w:val="21"/>
      <w:szCs w:val="20"/>
      <w:lang w:val="en-US" w:eastAsia="zh-CN" w:bidi="ar-SA"/>
    </w:rPr>
  </w:style>
  <w:style w:type="paragraph" w:styleId="16">
    <w:name w:val="toc 2"/>
    <w:basedOn w:val="1"/>
    <w:next w:val="1"/>
    <w:qFormat/>
    <w:uiPriority w:val="0"/>
    <w:pPr>
      <w:ind w:left="420" w:leftChars="200"/>
    </w:pPr>
    <w:rPr>
      <w:rFonts w:ascii="Times New Roman" w:hAnsi="Times New Roman" w:eastAsia="宋体" w:cs="Times New Roman"/>
    </w:rPr>
  </w:style>
  <w:style w:type="paragraph" w:styleId="17">
    <w:name w:val="Normal (Web)"/>
    <w:basedOn w:val="1"/>
    <w:autoRedefine/>
    <w:qFormat/>
    <w:uiPriority w:val="0"/>
    <w:pPr>
      <w:widowControl/>
      <w:spacing w:before="100" w:beforeAutospacing="1" w:after="100" w:afterAutospacing="1"/>
      <w:jc w:val="left"/>
    </w:pPr>
    <w:rPr>
      <w:rFonts w:ascii="宋体" w:hAnsi="宋体" w:cs="宋体"/>
      <w:kern w:val="0"/>
      <w:sz w:val="24"/>
    </w:rPr>
  </w:style>
  <w:style w:type="paragraph" w:styleId="18">
    <w:name w:val="Title"/>
    <w:basedOn w:val="1"/>
    <w:next w:val="1"/>
    <w:autoRedefine/>
    <w:qFormat/>
    <w:uiPriority w:val="0"/>
    <w:pPr>
      <w:jc w:val="center"/>
      <w:outlineLvl w:val="0"/>
    </w:pPr>
    <w:rPr>
      <w:rFonts w:ascii="Cambria" w:hAnsi="Cambria"/>
      <w:b/>
      <w:bCs/>
      <w:kern w:val="0"/>
      <w:sz w:val="32"/>
      <w:szCs w:val="32"/>
    </w:rPr>
  </w:style>
  <w:style w:type="paragraph" w:styleId="19">
    <w:name w:val="Body Text First Indent"/>
    <w:basedOn w:val="2"/>
    <w:autoRedefine/>
    <w:qFormat/>
    <w:uiPriority w:val="0"/>
    <w:pPr>
      <w:ind w:firstLine="420" w:firstLineChars="100"/>
    </w:pPr>
    <w:rPr>
      <w:rFonts w:ascii="Times New Roman" w:hAnsi="Times New Roman"/>
      <w:szCs w:val="20"/>
    </w:rPr>
  </w:style>
  <w:style w:type="paragraph" w:styleId="20">
    <w:name w:val="Body Text First Indent 2"/>
    <w:basedOn w:val="1"/>
    <w:next w:val="1"/>
    <w:autoRedefine/>
    <w:qFormat/>
    <w:uiPriority w:val="99"/>
    <w:pPr>
      <w:tabs>
        <w:tab w:val="left" w:pos="4606"/>
      </w:tabs>
      <w:ind w:firstLine="420"/>
    </w:pPr>
  </w:style>
  <w:style w:type="table" w:styleId="22">
    <w:name w:val="Table Grid"/>
    <w:autoRedefine/>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24">
    <w:name w:val="Strong"/>
    <w:basedOn w:val="23"/>
    <w:autoRedefine/>
    <w:qFormat/>
    <w:uiPriority w:val="0"/>
    <w:rPr>
      <w:b/>
      <w:bCs/>
    </w:rPr>
  </w:style>
  <w:style w:type="character" w:styleId="25">
    <w:name w:val="Hyperlink"/>
    <w:basedOn w:val="23"/>
    <w:autoRedefine/>
    <w:qFormat/>
    <w:uiPriority w:val="0"/>
    <w:rPr>
      <w:color w:val="0000FF"/>
      <w:u w:val="single"/>
    </w:rPr>
  </w:style>
  <w:style w:type="character" w:styleId="26">
    <w:name w:val="annotation reference"/>
    <w:basedOn w:val="23"/>
    <w:autoRedefine/>
    <w:qFormat/>
    <w:uiPriority w:val="0"/>
    <w:rPr>
      <w:sz w:val="21"/>
      <w:szCs w:val="21"/>
    </w:rPr>
  </w:style>
  <w:style w:type="paragraph" w:customStyle="1" w:styleId="27">
    <w:name w:val="Body Text First Indent 21"/>
    <w:basedOn w:val="28"/>
    <w:qFormat/>
    <w:uiPriority w:val="0"/>
    <w:pPr>
      <w:spacing w:line="340" w:lineRule="exact"/>
      <w:ind w:right="-139" w:hanging="26" w:hangingChars="26"/>
    </w:pPr>
    <w:rPr>
      <w:rFonts w:ascii="华文中宋" w:hAnsi="华文中宋" w:eastAsia="华文中宋"/>
      <w:sz w:val="24"/>
      <w:szCs w:val="20"/>
    </w:rPr>
  </w:style>
  <w:style w:type="paragraph" w:customStyle="1" w:styleId="28">
    <w:name w:val="Body Text Indent1"/>
    <w:basedOn w:val="1"/>
    <w:qFormat/>
    <w:uiPriority w:val="0"/>
    <w:pPr>
      <w:ind w:left="420" w:leftChars="200"/>
    </w:pPr>
  </w:style>
  <w:style w:type="paragraph" w:customStyle="1" w:styleId="29">
    <w:name w:val="样式 标题 3 + (中文) 黑体 小四 非加粗 段前: 7.8 磅 段后: 0 磅 行距: 固定值 20 磅"/>
    <w:basedOn w:val="5"/>
    <w:autoRedefine/>
    <w:qFormat/>
    <w:uiPriority w:val="0"/>
    <w:pPr>
      <w:tabs>
        <w:tab w:val="left" w:pos="425"/>
      </w:tabs>
      <w:spacing w:before="0" w:after="0" w:line="400" w:lineRule="exact"/>
    </w:pPr>
    <w:rPr>
      <w:rFonts w:ascii="Times New Roman" w:hAnsi="Times New Roman" w:eastAsia="黑体" w:cs="宋体"/>
      <w:kern w:val="2"/>
      <w:sz w:val="24"/>
      <w:szCs w:val="20"/>
    </w:rPr>
  </w:style>
  <w:style w:type="paragraph" w:customStyle="1" w:styleId="30">
    <w:name w:val="样式3"/>
    <w:basedOn w:val="9"/>
    <w:autoRedefine/>
    <w:qFormat/>
    <w:uiPriority w:val="0"/>
    <w:pPr>
      <w:spacing w:line="0" w:lineRule="atLeast"/>
      <w:outlineLvl w:val="0"/>
    </w:pPr>
    <w:rPr>
      <w:sz w:val="28"/>
    </w:rPr>
  </w:style>
  <w:style w:type="character" w:customStyle="1" w:styleId="31">
    <w:name w:val="NormalCharacter"/>
    <w:autoRedefine/>
    <w:semiHidden/>
    <w:qFormat/>
    <w:uiPriority w:val="0"/>
    <w:rPr>
      <w:kern w:val="2"/>
      <w:sz w:val="21"/>
      <w:szCs w:val="24"/>
      <w:lang w:val="en-US" w:eastAsia="zh-CN" w:bidi="ar-SA"/>
    </w:rPr>
  </w:style>
  <w:style w:type="paragraph" w:customStyle="1" w:styleId="32">
    <w:name w:val="Fließtext"/>
    <w:basedOn w:val="1"/>
    <w:autoRedefine/>
    <w:qFormat/>
    <w:uiPriority w:val="0"/>
    <w:pPr>
      <w:overflowPunct w:val="0"/>
      <w:autoSpaceDE w:val="0"/>
      <w:autoSpaceDN w:val="0"/>
      <w:adjustRightInd w:val="0"/>
      <w:textAlignment w:val="baseline"/>
    </w:pPr>
    <w:rPr>
      <w:kern w:val="28"/>
      <w:szCs w:val="20"/>
    </w:rPr>
  </w:style>
  <w:style w:type="paragraph" w:customStyle="1" w:styleId="33">
    <w:name w:val="正文_58"/>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34">
    <w:name w:val="apple-converted-space"/>
    <w:autoRedefine/>
    <w:qFormat/>
    <w:uiPriority w:val="0"/>
    <w:rPr>
      <w:rFonts w:ascii="Times New Roman" w:hAnsi="Times New Roman" w:eastAsia="宋体" w:cs="Times New Roman"/>
    </w:rPr>
  </w:style>
  <w:style w:type="paragraph" w:customStyle="1" w:styleId="35">
    <w:name w:val="null3"/>
    <w:autoRedefine/>
    <w:qFormat/>
    <w:uiPriority w:val="0"/>
    <w:rPr>
      <w:rFonts w:hint="eastAsia" w:ascii="Calibri" w:hAnsi="Calibri" w:eastAsia="宋体" w:cs="Times New Roman"/>
      <w:lang w:val="en-US" w:eastAsia="zh-CN" w:bidi="ar-SA"/>
    </w:rPr>
  </w:style>
  <w:style w:type="character" w:customStyle="1" w:styleId="36">
    <w:name w:val="页眉 Char"/>
    <w:basedOn w:val="23"/>
    <w:link w:val="14"/>
    <w:autoRedefine/>
    <w:qFormat/>
    <w:uiPriority w:val="0"/>
    <w:rPr>
      <w:rFonts w:ascii="Calibri" w:hAnsi="Calibri"/>
      <w:kern w:val="2"/>
      <w:sz w:val="18"/>
      <w:szCs w:val="18"/>
    </w:rPr>
  </w:style>
  <w:style w:type="character" w:customStyle="1" w:styleId="37">
    <w:name w:val="批注框文本 Char"/>
    <w:basedOn w:val="23"/>
    <w:link w:val="11"/>
    <w:autoRedefine/>
    <w:qFormat/>
    <w:uiPriority w:val="0"/>
    <w:rPr>
      <w:rFonts w:ascii="Calibri" w:hAnsi="Calibr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29</Pages>
  <Words>7650</Words>
  <Characters>8114</Characters>
  <Lines>186</Lines>
  <Paragraphs>52</Paragraphs>
  <TotalTime>4</TotalTime>
  <ScaleCrop>false</ScaleCrop>
  <LinksUpToDate>false</LinksUpToDate>
  <CharactersWithSpaces>8168</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2023-09-13T16:48:00Z</dcterms:created>
  <dc:creator>Administrator</dc:creator>
  <cp:lastModifiedBy>ㅤ</cp:lastModifiedBy>
  <cp:lastPrinted>2024-08-30T07:08:00Z</cp:lastPrinted>
  <dcterms:modified xsi:type="dcterms:W3CDTF">2025-08-13T03:30:07Z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117FBD630D48493D8237F03B71A220C2_13</vt:lpwstr>
  </property>
  <property fmtid="{D5CDD505-2E9C-101B-9397-08002B2CF9AE}" pid="4" name="KSOTemplateDocerSaveRecord">
    <vt:lpwstr>eyJoZGlkIjoiMzNlMTg1ZmRhMjJhMzI1NTNjZGIzMDVkMDhlZjg2ZmMiLCJ1c2VySWQiOiI2MTM2Nzk1NDkifQ==</vt:lpwstr>
  </property>
</Properties>
</file>