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48A1B6">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p>
    <w:p w14:paraId="0503B7BC">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72"/>
          <w:szCs w:val="72"/>
          <w:highlight w:val="none"/>
          <w:lang w:eastAsia="zh-CN"/>
        </w:rPr>
      </w:pPr>
      <w:r>
        <w:rPr>
          <w:rFonts w:hint="eastAsia" w:ascii="宋体" w:hAnsi="宋体" w:cs="宋体"/>
          <w:b/>
          <w:color w:val="auto"/>
          <w:sz w:val="72"/>
          <w:szCs w:val="72"/>
          <w:highlight w:val="none"/>
          <w:lang w:eastAsia="zh-CN"/>
        </w:rPr>
        <w:t xml:space="preserve">福建省司法厅机关智慧融媒体宣传服务项目 </w:t>
      </w:r>
    </w:p>
    <w:p w14:paraId="4A9EB400">
      <w:pPr>
        <w:keepNext w:val="0"/>
        <w:keepLines w:val="0"/>
        <w:pageBreakBefore w:val="0"/>
        <w:widowControl w:val="0"/>
        <w:kinsoku/>
        <w:wordWrap/>
        <w:overflowPunct/>
        <w:topLinePunct w:val="0"/>
        <w:autoSpaceDE/>
        <w:autoSpaceDN/>
        <w:bidi w:val="0"/>
        <w:adjustRightInd/>
        <w:snapToGrid/>
        <w:spacing w:line="1200" w:lineRule="exact"/>
        <w:jc w:val="center"/>
        <w:textAlignment w:val="auto"/>
        <w:rPr>
          <w:rFonts w:hint="eastAsia" w:ascii="宋体" w:hAnsi="宋体" w:cs="宋体"/>
          <w:b/>
          <w:color w:val="auto"/>
          <w:sz w:val="84"/>
          <w:szCs w:val="84"/>
          <w:highlight w:val="none"/>
          <w:lang w:eastAsia="zh-CN"/>
        </w:rPr>
      </w:pPr>
      <w:r>
        <w:rPr>
          <w:rFonts w:hint="eastAsia" w:ascii="宋体" w:hAnsi="宋体" w:cs="宋体"/>
          <w:b/>
          <w:color w:val="auto"/>
          <w:sz w:val="72"/>
          <w:szCs w:val="72"/>
          <w:highlight w:val="none"/>
          <w:lang w:eastAsia="zh-CN"/>
        </w:rPr>
        <w:t>网上竞价文件</w:t>
      </w:r>
    </w:p>
    <w:p w14:paraId="787704FE">
      <w:pPr>
        <w:pStyle w:val="12"/>
        <w:spacing w:line="0" w:lineRule="atLeast"/>
        <w:rPr>
          <w:rFonts w:hAnsi="宋体"/>
          <w:b/>
          <w:color w:val="auto"/>
          <w:sz w:val="32"/>
          <w:highlight w:val="none"/>
        </w:rPr>
      </w:pPr>
    </w:p>
    <w:p w14:paraId="6CBF94AB">
      <w:pPr>
        <w:pStyle w:val="12"/>
        <w:spacing w:line="0" w:lineRule="atLeast"/>
        <w:jc w:val="center"/>
        <w:rPr>
          <w:rFonts w:hAnsi="宋体"/>
          <w:b/>
          <w:color w:val="auto"/>
          <w:sz w:val="36"/>
          <w:highlight w:val="none"/>
        </w:rPr>
      </w:pPr>
    </w:p>
    <w:p w14:paraId="0DC222AE">
      <w:pPr>
        <w:pStyle w:val="12"/>
        <w:spacing w:line="0" w:lineRule="atLeast"/>
        <w:jc w:val="both"/>
        <w:rPr>
          <w:rFonts w:hAnsi="宋体"/>
          <w:b/>
          <w:color w:val="auto"/>
          <w:sz w:val="36"/>
          <w:highlight w:val="none"/>
        </w:rPr>
      </w:pPr>
    </w:p>
    <w:p w14:paraId="0DD67B47">
      <w:pPr>
        <w:pStyle w:val="12"/>
        <w:spacing w:line="0" w:lineRule="atLeast"/>
        <w:jc w:val="both"/>
        <w:rPr>
          <w:rFonts w:hAnsi="宋体"/>
          <w:b/>
          <w:color w:val="auto"/>
          <w:sz w:val="36"/>
          <w:highlight w:val="none"/>
        </w:rPr>
      </w:pPr>
    </w:p>
    <w:p w14:paraId="7F3ECCF0">
      <w:pPr>
        <w:pStyle w:val="12"/>
        <w:spacing w:line="0" w:lineRule="atLeast"/>
        <w:jc w:val="both"/>
        <w:rPr>
          <w:rFonts w:hAnsi="宋体"/>
          <w:b/>
          <w:color w:val="auto"/>
          <w:sz w:val="36"/>
          <w:highlight w:val="none"/>
        </w:rPr>
      </w:pPr>
    </w:p>
    <w:p w14:paraId="65572771">
      <w:pPr>
        <w:pStyle w:val="12"/>
        <w:spacing w:line="400" w:lineRule="exact"/>
        <w:rPr>
          <w:rFonts w:hAnsi="宋体"/>
          <w:b/>
          <w:color w:val="auto"/>
          <w:sz w:val="36"/>
          <w:highlight w:val="none"/>
        </w:rPr>
      </w:pPr>
    </w:p>
    <w:p w14:paraId="31591C01">
      <w:pPr>
        <w:pStyle w:val="12"/>
        <w:spacing w:line="640" w:lineRule="exact"/>
        <w:jc w:val="center"/>
        <w:rPr>
          <w:rFonts w:hint="default" w:hAnsi="宋体" w:eastAsia="宋体"/>
          <w:b/>
          <w:color w:val="auto"/>
          <w:sz w:val="32"/>
          <w:szCs w:val="32"/>
          <w:highlight w:val="none"/>
          <w:lang w:val="en-US" w:eastAsia="zh-CN"/>
        </w:rPr>
      </w:pPr>
      <w:r>
        <w:rPr>
          <w:rFonts w:hint="eastAsia" w:hAnsi="宋体"/>
          <w:b/>
          <w:color w:val="auto"/>
          <w:sz w:val="32"/>
          <w:szCs w:val="32"/>
          <w:highlight w:val="none"/>
        </w:rPr>
        <w:t>项目编号：</w:t>
      </w:r>
      <w:r>
        <w:rPr>
          <w:rFonts w:hint="eastAsia" w:hAnsi="宋体"/>
          <w:b/>
          <w:color w:val="auto"/>
          <w:sz w:val="32"/>
          <w:szCs w:val="32"/>
          <w:highlight w:val="none"/>
          <w:lang w:eastAsia="zh-CN"/>
        </w:rPr>
        <w:t>JJZB-WJ-2025002</w:t>
      </w:r>
    </w:p>
    <w:p w14:paraId="6385ECEA">
      <w:pPr>
        <w:pStyle w:val="12"/>
        <w:spacing w:line="640" w:lineRule="exact"/>
        <w:ind w:left="0" w:leftChars="0" w:firstLine="0" w:firstLineChars="0"/>
        <w:jc w:val="center"/>
        <w:rPr>
          <w:rFonts w:hint="default" w:hAnsi="宋体"/>
          <w:b/>
          <w:color w:val="auto"/>
          <w:sz w:val="32"/>
          <w:szCs w:val="32"/>
          <w:highlight w:val="none"/>
          <w:lang w:val="en-US" w:eastAsia="zh-CN"/>
        </w:rPr>
      </w:pPr>
      <w:r>
        <w:rPr>
          <w:rFonts w:hint="eastAsia" w:hAnsi="宋体"/>
          <w:b/>
          <w:color w:val="auto"/>
          <w:sz w:val="32"/>
          <w:szCs w:val="32"/>
          <w:highlight w:val="none"/>
        </w:rPr>
        <w:t>项目名称：</w:t>
      </w:r>
      <w:r>
        <w:rPr>
          <w:rFonts w:hint="eastAsia" w:hAnsi="宋体"/>
          <w:b/>
          <w:color w:val="auto"/>
          <w:sz w:val="32"/>
          <w:szCs w:val="32"/>
          <w:highlight w:val="none"/>
          <w:lang w:eastAsia="zh-CN"/>
        </w:rPr>
        <w:t>福建省司法厅机关智慧融媒体宣传服务项目</w:t>
      </w:r>
    </w:p>
    <w:p w14:paraId="4D39A686">
      <w:pPr>
        <w:pStyle w:val="12"/>
        <w:spacing w:line="640" w:lineRule="exact"/>
        <w:jc w:val="center"/>
        <w:rPr>
          <w:rFonts w:hAnsi="宋体"/>
          <w:b/>
          <w:color w:val="auto"/>
          <w:sz w:val="32"/>
          <w:szCs w:val="32"/>
          <w:highlight w:val="none"/>
        </w:rPr>
      </w:pPr>
      <w:r>
        <w:rPr>
          <w:rFonts w:hint="eastAsia" w:hAnsi="宋体"/>
          <w:b/>
          <w:color w:val="auto"/>
          <w:sz w:val="32"/>
          <w:szCs w:val="32"/>
          <w:highlight w:val="none"/>
        </w:rPr>
        <w:t>采购人：</w:t>
      </w:r>
      <w:r>
        <w:rPr>
          <w:rFonts w:hint="eastAsia" w:hAnsi="宋体"/>
          <w:b/>
          <w:color w:val="auto"/>
          <w:sz w:val="32"/>
          <w:szCs w:val="32"/>
          <w:highlight w:val="none"/>
          <w:lang w:eastAsia="zh-CN"/>
        </w:rPr>
        <w:t>福建省司法厅</w:t>
      </w:r>
    </w:p>
    <w:p w14:paraId="139BD949">
      <w:pPr>
        <w:pStyle w:val="6"/>
        <w:jc w:val="both"/>
        <w:rPr>
          <w:rFonts w:hint="default"/>
          <w:color w:val="auto"/>
          <w:sz w:val="48"/>
          <w:highlight w:val="none"/>
        </w:rPr>
      </w:pPr>
    </w:p>
    <w:p w14:paraId="6280ACD9">
      <w:pPr>
        <w:rPr>
          <w:rFonts w:hint="default"/>
        </w:rPr>
      </w:pPr>
    </w:p>
    <w:p w14:paraId="0D6CB01F">
      <w:pPr>
        <w:rPr>
          <w:rFonts w:hint="default"/>
        </w:rPr>
      </w:pPr>
    </w:p>
    <w:p w14:paraId="1D831961">
      <w:pPr>
        <w:pStyle w:val="12"/>
        <w:rPr>
          <w:rFonts w:hint="default"/>
        </w:rPr>
      </w:pPr>
    </w:p>
    <w:p w14:paraId="068EB945">
      <w:pPr>
        <w:pStyle w:val="12"/>
        <w:rPr>
          <w:rFonts w:hint="default"/>
        </w:rPr>
      </w:pPr>
    </w:p>
    <w:p w14:paraId="27374161">
      <w:pPr>
        <w:pStyle w:val="12"/>
        <w:rPr>
          <w:rFonts w:hint="default"/>
        </w:rPr>
      </w:pPr>
    </w:p>
    <w:p w14:paraId="65E76CDD">
      <w:pPr>
        <w:rPr>
          <w:color w:val="auto"/>
          <w:highlight w:val="none"/>
        </w:rPr>
      </w:pPr>
    </w:p>
    <w:p w14:paraId="78354B7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b/>
          <w:color w:val="auto"/>
          <w:sz w:val="32"/>
          <w:szCs w:val="32"/>
          <w:highlight w:val="none"/>
          <w:lang w:eastAsia="zh-CN"/>
        </w:rPr>
      </w:pPr>
      <w:r>
        <w:rPr>
          <w:rFonts w:hint="eastAsia" w:ascii="宋体" w:hAnsi="宋体"/>
          <w:b/>
          <w:color w:val="auto"/>
          <w:sz w:val="32"/>
          <w:szCs w:val="32"/>
          <w:highlight w:val="none"/>
          <w:lang w:eastAsia="zh-CN"/>
        </w:rPr>
        <w:t>福建杰俊招标代理有限公司</w:t>
      </w:r>
    </w:p>
    <w:p w14:paraId="144BEA3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宋体" w:hAnsi="宋体"/>
          <w:b/>
          <w:color w:val="auto"/>
          <w:sz w:val="32"/>
          <w:szCs w:val="32"/>
          <w:highlight w:val="none"/>
        </w:rPr>
      </w:pPr>
      <w:r>
        <w:rPr>
          <w:rFonts w:hint="eastAsia" w:ascii="宋体" w:hAnsi="宋体"/>
          <w:b/>
          <w:color w:val="auto"/>
          <w:sz w:val="32"/>
          <w:szCs w:val="32"/>
          <w:highlight w:val="none"/>
        </w:rPr>
        <w:t>二〇二</w:t>
      </w:r>
      <w:r>
        <w:rPr>
          <w:rFonts w:hint="eastAsia" w:ascii="宋体" w:hAnsi="宋体"/>
          <w:b/>
          <w:color w:val="auto"/>
          <w:sz w:val="32"/>
          <w:szCs w:val="32"/>
          <w:highlight w:val="none"/>
          <w:lang w:val="en-US" w:eastAsia="zh-CN"/>
        </w:rPr>
        <w:t>五</w:t>
      </w:r>
      <w:r>
        <w:rPr>
          <w:rFonts w:hint="eastAsia" w:ascii="宋体" w:hAnsi="宋体"/>
          <w:b/>
          <w:color w:val="auto"/>
          <w:sz w:val="32"/>
          <w:szCs w:val="32"/>
          <w:highlight w:val="none"/>
        </w:rPr>
        <w:t>年</w:t>
      </w:r>
      <w:r>
        <w:rPr>
          <w:rFonts w:hint="eastAsia" w:ascii="宋体" w:hAnsi="宋体"/>
          <w:b/>
          <w:color w:val="auto"/>
          <w:sz w:val="32"/>
          <w:szCs w:val="32"/>
          <w:highlight w:val="none"/>
          <w:lang w:val="en-US" w:eastAsia="zh-CN"/>
        </w:rPr>
        <w:t>三</w:t>
      </w:r>
      <w:r>
        <w:rPr>
          <w:rFonts w:hint="eastAsia" w:ascii="宋体" w:hAnsi="宋体"/>
          <w:b/>
          <w:color w:val="auto"/>
          <w:sz w:val="32"/>
          <w:szCs w:val="32"/>
          <w:highlight w:val="none"/>
        </w:rPr>
        <w:t>月</w:t>
      </w:r>
    </w:p>
    <w:p w14:paraId="630F192B">
      <w:pPr>
        <w:pStyle w:val="11"/>
        <w:rPr>
          <w:rFonts w:ascii="宋体" w:hAnsi="宋体"/>
          <w:color w:val="auto"/>
          <w:highlight w:val="none"/>
        </w:rPr>
      </w:pPr>
    </w:p>
    <w:p w14:paraId="0E6C2A06">
      <w:pPr>
        <w:widowControl/>
        <w:jc w:val="left"/>
        <w:rPr>
          <w:rFonts w:ascii="宋体" w:hAnsi="宋体" w:cs="宋体"/>
          <w:b/>
          <w:bCs/>
          <w:color w:val="auto"/>
          <w:kern w:val="0"/>
          <w:sz w:val="32"/>
          <w:szCs w:val="32"/>
          <w:highlight w:val="none"/>
        </w:rPr>
      </w:pPr>
      <w:r>
        <w:rPr>
          <w:rFonts w:hint="eastAsia" w:ascii="宋体" w:hAnsi="宋体" w:cs="宋体"/>
          <w:b/>
          <w:bCs/>
          <w:color w:val="auto"/>
          <w:kern w:val="0"/>
          <w:sz w:val="32"/>
          <w:szCs w:val="32"/>
          <w:highlight w:val="none"/>
        </w:rPr>
        <w:br w:type="page"/>
      </w:r>
    </w:p>
    <w:p w14:paraId="7046415E">
      <w:pPr>
        <w:keepNext w:val="0"/>
        <w:keepLines w:val="0"/>
        <w:pageBreakBefore w:val="0"/>
        <w:widowControl/>
        <w:kinsoku/>
        <w:overflowPunct/>
        <w:topLinePunct w:val="0"/>
        <w:autoSpaceDE/>
        <w:autoSpaceDN/>
        <w:bidi w:val="0"/>
        <w:adjustRightInd/>
        <w:snapToGrid/>
        <w:spacing w:line="400" w:lineRule="exact"/>
        <w:ind w:left="0" w:firstLine="562" w:firstLineChars="200"/>
        <w:jc w:val="center"/>
        <w:textAlignment w:val="auto"/>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第一章 网上竞价邀请</w:t>
      </w:r>
    </w:p>
    <w:p w14:paraId="6B6E736B">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lang w:eastAsia="zh-CN"/>
        </w:rPr>
        <w:t>福建杰俊招标代理有限公司</w:t>
      </w:r>
      <w:r>
        <w:rPr>
          <w:rFonts w:hint="eastAsia" w:ascii="宋体" w:hAnsi="宋体" w:eastAsia="宋体" w:cs="宋体"/>
          <w:color w:val="auto"/>
          <w:kern w:val="0"/>
          <w:sz w:val="24"/>
          <w:highlight w:val="none"/>
        </w:rPr>
        <w:t>受</w:t>
      </w:r>
      <w:r>
        <w:rPr>
          <w:rFonts w:hint="eastAsia" w:ascii="宋体" w:hAnsi="宋体" w:cs="宋体"/>
          <w:b/>
          <w:bCs/>
          <w:color w:val="auto"/>
          <w:kern w:val="0"/>
          <w:sz w:val="24"/>
          <w:highlight w:val="none"/>
          <w:u w:val="single"/>
          <w:lang w:eastAsia="zh-CN"/>
        </w:rPr>
        <w:t>福建省司法厅</w:t>
      </w:r>
      <w:r>
        <w:rPr>
          <w:rFonts w:hint="eastAsia" w:ascii="宋体" w:hAnsi="宋体" w:eastAsia="宋体" w:cs="宋体"/>
          <w:bCs/>
          <w:color w:val="auto"/>
          <w:kern w:val="0"/>
          <w:sz w:val="24"/>
          <w:highlight w:val="none"/>
        </w:rPr>
        <w:t>的</w:t>
      </w:r>
      <w:r>
        <w:rPr>
          <w:rFonts w:hint="eastAsia" w:ascii="宋体" w:hAnsi="宋体" w:eastAsia="宋体" w:cs="宋体"/>
          <w:color w:val="auto"/>
          <w:kern w:val="0"/>
          <w:sz w:val="24"/>
          <w:highlight w:val="none"/>
        </w:rPr>
        <w:t>委托，现通过网上竞价的方式选择</w:t>
      </w:r>
      <w:r>
        <w:rPr>
          <w:rFonts w:hint="eastAsia" w:ascii="宋体" w:hAnsi="宋体" w:cs="宋体"/>
          <w:b/>
          <w:bCs/>
          <w:color w:val="auto"/>
          <w:kern w:val="0"/>
          <w:sz w:val="24"/>
          <w:highlight w:val="none"/>
          <w:u w:val="single"/>
          <w:lang w:eastAsia="zh-CN"/>
        </w:rPr>
        <w:t>福建省司法厅机关智慧融媒体宣传服务项目</w:t>
      </w:r>
      <w:r>
        <w:rPr>
          <w:rFonts w:hint="eastAsia" w:ascii="宋体" w:hAnsi="宋体" w:eastAsia="宋体" w:cs="宋体"/>
          <w:color w:val="auto"/>
          <w:kern w:val="0"/>
          <w:sz w:val="24"/>
          <w:highlight w:val="none"/>
        </w:rPr>
        <w:t>的成交供应商。现邀请合格的供应商对</w:t>
      </w:r>
      <w:r>
        <w:rPr>
          <w:rFonts w:hint="eastAsia" w:ascii="宋体" w:hAnsi="宋体" w:eastAsia="宋体" w:cs="宋体"/>
          <w:color w:val="auto"/>
          <w:sz w:val="24"/>
          <w:highlight w:val="none"/>
        </w:rPr>
        <w:t>本项目进行网</w:t>
      </w:r>
      <w:r>
        <w:rPr>
          <w:rFonts w:hint="eastAsia" w:ascii="宋体" w:hAnsi="宋体" w:eastAsia="宋体" w:cs="宋体"/>
          <w:color w:val="auto"/>
          <w:kern w:val="0"/>
          <w:sz w:val="24"/>
          <w:highlight w:val="none"/>
        </w:rPr>
        <w:t>上竞价。</w:t>
      </w:r>
    </w:p>
    <w:p w14:paraId="51ACBC72">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color w:val="auto"/>
          <w:sz w:val="24"/>
          <w:highlight w:val="none"/>
          <w:u w:val="single"/>
          <w:lang w:eastAsia="zh-CN"/>
        </w:rPr>
      </w:pPr>
      <w:r>
        <w:rPr>
          <w:rFonts w:hint="eastAsia" w:ascii="宋体" w:hAnsi="宋体" w:eastAsia="宋体" w:cs="宋体"/>
          <w:b/>
          <w:bCs/>
          <w:color w:val="auto"/>
          <w:kern w:val="0"/>
          <w:sz w:val="24"/>
          <w:highlight w:val="none"/>
        </w:rPr>
        <w:t>1.项目编号：</w:t>
      </w:r>
      <w:r>
        <w:rPr>
          <w:rFonts w:hint="eastAsia" w:ascii="宋体" w:hAnsi="宋体" w:cs="宋体"/>
          <w:b/>
          <w:bCs/>
          <w:color w:val="auto"/>
          <w:kern w:val="0"/>
          <w:sz w:val="24"/>
          <w:highlight w:val="none"/>
          <w:u w:val="single"/>
          <w:lang w:eastAsia="zh-CN"/>
        </w:rPr>
        <w:t>JJZB-WJ-2025002</w:t>
      </w:r>
    </w:p>
    <w:p w14:paraId="436DF575">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default" w:ascii="宋体" w:hAnsi="宋体" w:cs="宋体"/>
          <w:b/>
          <w:bCs/>
          <w:color w:val="auto"/>
          <w:kern w:val="0"/>
          <w:sz w:val="24"/>
          <w:highlight w:val="none"/>
          <w:u w:val="single"/>
          <w:lang w:val="en-US" w:eastAsia="zh-CN"/>
        </w:rPr>
      </w:pPr>
      <w:r>
        <w:rPr>
          <w:rFonts w:hint="eastAsia" w:ascii="宋体" w:hAnsi="宋体" w:eastAsia="宋体" w:cs="宋体"/>
          <w:b/>
          <w:bCs/>
          <w:color w:val="auto"/>
          <w:kern w:val="0"/>
          <w:sz w:val="24"/>
          <w:highlight w:val="none"/>
        </w:rPr>
        <w:t>2.项目名称：</w:t>
      </w:r>
      <w:r>
        <w:rPr>
          <w:rFonts w:hint="eastAsia" w:ascii="宋体" w:hAnsi="宋体" w:cs="宋体"/>
          <w:b/>
          <w:bCs/>
          <w:color w:val="auto"/>
          <w:kern w:val="0"/>
          <w:sz w:val="24"/>
          <w:highlight w:val="none"/>
          <w:u w:val="single"/>
          <w:lang w:eastAsia="zh-CN"/>
        </w:rPr>
        <w:t>福建省司法厅机关智慧融媒体宣传服务项目</w:t>
      </w:r>
    </w:p>
    <w:p w14:paraId="494DC9FF">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color w:val="auto"/>
          <w:kern w:val="0"/>
          <w:sz w:val="24"/>
          <w:highlight w:val="none"/>
        </w:rPr>
      </w:pPr>
      <w:r>
        <w:rPr>
          <w:rFonts w:hint="eastAsia" w:ascii="宋体" w:hAnsi="宋体" w:eastAsia="宋体" w:cs="宋体"/>
          <w:b/>
          <w:color w:val="auto"/>
          <w:sz w:val="24"/>
          <w:highlight w:val="none"/>
        </w:rPr>
        <w:t>3.网上竞价货物</w:t>
      </w:r>
      <w:r>
        <w:rPr>
          <w:rFonts w:hint="eastAsia" w:ascii="宋体" w:hAnsi="宋体" w:cs="宋体"/>
          <w:b/>
          <w:color w:val="auto"/>
          <w:sz w:val="24"/>
          <w:highlight w:val="none"/>
          <w:lang w:eastAsia="zh-CN"/>
        </w:rPr>
        <w:t>（</w:t>
      </w:r>
      <w:r>
        <w:rPr>
          <w:rFonts w:hint="eastAsia" w:ascii="宋体" w:hAnsi="宋体" w:cs="宋体"/>
          <w:b/>
          <w:color w:val="auto"/>
          <w:sz w:val="24"/>
          <w:highlight w:val="none"/>
          <w:lang w:val="en-US" w:eastAsia="zh-CN"/>
        </w:rPr>
        <w:t>服务、工程</w:t>
      </w:r>
      <w:r>
        <w:rPr>
          <w:rFonts w:hint="eastAsia" w:ascii="宋体" w:hAnsi="宋体" w:cs="宋体"/>
          <w:b/>
          <w:color w:val="auto"/>
          <w:sz w:val="24"/>
          <w:highlight w:val="none"/>
          <w:lang w:eastAsia="zh-CN"/>
        </w:rPr>
        <w:t>）</w:t>
      </w:r>
      <w:r>
        <w:rPr>
          <w:rFonts w:hint="eastAsia" w:ascii="宋体" w:hAnsi="宋体" w:eastAsia="宋体" w:cs="宋体"/>
          <w:b/>
          <w:color w:val="auto"/>
          <w:sz w:val="24"/>
          <w:highlight w:val="none"/>
        </w:rPr>
        <w:t>名称、数量及主要技术规格售后服务要求等详见“第二章 网上竞价内容及要求”</w:t>
      </w:r>
      <w:r>
        <w:rPr>
          <w:rFonts w:hint="eastAsia" w:ascii="宋体" w:hAnsi="宋体" w:eastAsia="宋体" w:cs="宋体"/>
          <w:b/>
          <w:color w:val="auto"/>
          <w:kern w:val="0"/>
          <w:sz w:val="24"/>
          <w:highlight w:val="none"/>
        </w:rPr>
        <w:t>。</w:t>
      </w:r>
    </w:p>
    <w:p w14:paraId="714D4C68">
      <w:pPr>
        <w:pStyle w:val="18"/>
        <w:keepNext w:val="0"/>
        <w:keepLines w:val="0"/>
        <w:pageBreakBefore w:val="0"/>
        <w:kinsoku/>
        <w:overflowPunct/>
        <w:topLinePunct w:val="0"/>
        <w:autoSpaceDE/>
        <w:autoSpaceDN/>
        <w:bidi w:val="0"/>
        <w:adjustRightInd/>
        <w:snapToGrid/>
        <w:spacing w:before="0" w:beforeAutospacing="0" w:after="0" w:afterAutospacing="0" w:line="490" w:lineRule="exact"/>
        <w:ind w:left="0" w:firstLine="480"/>
        <w:textAlignment w:val="auto"/>
        <w:rPr>
          <w:rFonts w:hint="eastAsia" w:ascii="宋体" w:hAnsi="宋体" w:eastAsia="宋体" w:cs="宋体"/>
          <w:b/>
          <w:bCs/>
          <w:color w:val="auto"/>
          <w:highlight w:val="none"/>
        </w:rPr>
      </w:pPr>
      <w:r>
        <w:rPr>
          <w:rFonts w:hint="eastAsia" w:ascii="宋体" w:hAnsi="宋体" w:eastAsia="宋体" w:cs="宋体"/>
          <w:b/>
          <w:bCs/>
          <w:color w:val="auto"/>
          <w:highlight w:val="none"/>
        </w:rPr>
        <w:t>4.报名及竞价时间安排：</w:t>
      </w:r>
    </w:p>
    <w:p w14:paraId="6670A29E">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02</w:t>
      </w:r>
      <w:r>
        <w:rPr>
          <w:rFonts w:hint="eastAsia" w:ascii="宋体" w:hAnsi="宋体" w:eastAsia="宋体" w:cs="宋体"/>
          <w:color w:val="auto"/>
          <w:kern w:val="0"/>
          <w:sz w:val="24"/>
          <w:highlight w:val="none"/>
        </w:rPr>
        <w:t>日</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3</w:t>
      </w:r>
      <w:r>
        <w:rPr>
          <w:rFonts w:hint="eastAsia" w:ascii="宋体" w:hAnsi="宋体" w:eastAsia="宋体" w:cs="宋体"/>
          <w:color w:val="auto"/>
          <w:kern w:val="0"/>
          <w:sz w:val="24"/>
          <w:highlight w:val="none"/>
        </w:rPr>
        <w:t>0:00</w:t>
      </w:r>
    </w:p>
    <w:p w14:paraId="75BA384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报名截止时间：202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07</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17</w:t>
      </w:r>
      <w:r>
        <w:rPr>
          <w:rFonts w:hint="eastAsia" w:ascii="宋体" w:hAnsi="宋体" w:eastAsia="宋体" w:cs="宋体"/>
          <w:color w:val="auto"/>
          <w:kern w:val="0"/>
          <w:sz w:val="24"/>
          <w:highlight w:val="none"/>
        </w:rPr>
        <w:t>:</w:t>
      </w:r>
      <w:r>
        <w:rPr>
          <w:rFonts w:hint="eastAsia" w:ascii="宋体" w:hAnsi="宋体" w:cs="宋体"/>
          <w:color w:val="auto"/>
          <w:kern w:val="0"/>
          <w:sz w:val="24"/>
          <w:highlight w:val="none"/>
          <w:lang w:val="en-US" w:eastAsia="zh-CN"/>
        </w:rPr>
        <w:t>0</w:t>
      </w:r>
      <w:r>
        <w:rPr>
          <w:rFonts w:hint="eastAsia" w:ascii="宋体" w:hAnsi="宋体" w:eastAsia="宋体" w:cs="宋体"/>
          <w:color w:val="auto"/>
          <w:kern w:val="0"/>
          <w:sz w:val="24"/>
          <w:highlight w:val="none"/>
        </w:rPr>
        <w:t>0:00</w:t>
      </w:r>
    </w:p>
    <w:p w14:paraId="4DB099A2">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网上竞价开始时间：202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09</w:t>
      </w:r>
      <w:r>
        <w:rPr>
          <w:rFonts w:hint="eastAsia" w:ascii="宋体" w:hAnsi="宋体" w:eastAsia="宋体" w:cs="宋体"/>
          <w:color w:val="auto"/>
          <w:kern w:val="0"/>
          <w:sz w:val="24"/>
          <w:highlight w:val="none"/>
        </w:rPr>
        <w:t>:00:00</w:t>
      </w:r>
    </w:p>
    <w:p w14:paraId="5D62258C">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kern w:val="0"/>
          <w:sz w:val="24"/>
          <w:highlight w:val="none"/>
        </w:rPr>
      </w:pPr>
      <w:r>
        <w:rPr>
          <w:rFonts w:hint="eastAsia" w:ascii="宋体" w:hAnsi="宋体" w:eastAsia="宋体" w:cs="宋体"/>
          <w:color w:val="auto"/>
          <w:kern w:val="0"/>
          <w:sz w:val="24"/>
          <w:highlight w:val="none"/>
        </w:rPr>
        <w:t>网上竞价截止时间：202</w:t>
      </w:r>
      <w:r>
        <w:rPr>
          <w:rFonts w:hint="eastAsia" w:ascii="宋体" w:hAnsi="宋体" w:cs="宋体"/>
          <w:color w:val="auto"/>
          <w:kern w:val="0"/>
          <w:sz w:val="24"/>
          <w:highlight w:val="none"/>
          <w:lang w:val="en-US" w:eastAsia="zh-CN"/>
        </w:rPr>
        <w:t>5</w:t>
      </w:r>
      <w:r>
        <w:rPr>
          <w:rFonts w:hint="eastAsia" w:ascii="宋体" w:hAnsi="宋体" w:eastAsia="宋体" w:cs="宋体"/>
          <w:color w:val="auto"/>
          <w:kern w:val="0"/>
          <w:sz w:val="24"/>
          <w:highlight w:val="none"/>
        </w:rPr>
        <w:t>年</w:t>
      </w:r>
      <w:r>
        <w:rPr>
          <w:rFonts w:hint="eastAsia" w:ascii="宋体" w:hAnsi="宋体" w:cs="宋体"/>
          <w:color w:val="auto"/>
          <w:kern w:val="0"/>
          <w:sz w:val="24"/>
          <w:highlight w:val="none"/>
          <w:lang w:val="en-US" w:eastAsia="zh-CN"/>
        </w:rPr>
        <w:t>04</w:t>
      </w:r>
      <w:r>
        <w:rPr>
          <w:rFonts w:hint="eastAsia" w:ascii="宋体" w:hAnsi="宋体" w:eastAsia="宋体" w:cs="宋体"/>
          <w:color w:val="auto"/>
          <w:kern w:val="0"/>
          <w:sz w:val="24"/>
          <w:highlight w:val="none"/>
        </w:rPr>
        <w:t>月</w:t>
      </w:r>
      <w:r>
        <w:rPr>
          <w:rFonts w:hint="eastAsia" w:ascii="宋体" w:hAnsi="宋体" w:cs="宋体"/>
          <w:color w:val="auto"/>
          <w:kern w:val="0"/>
          <w:sz w:val="24"/>
          <w:highlight w:val="none"/>
          <w:lang w:val="en-US" w:eastAsia="zh-CN"/>
        </w:rPr>
        <w:t>08</w:t>
      </w:r>
      <w:r>
        <w:rPr>
          <w:rFonts w:hint="eastAsia" w:ascii="宋体" w:hAnsi="宋体" w:eastAsia="宋体" w:cs="宋体"/>
          <w:color w:val="auto"/>
          <w:kern w:val="0"/>
          <w:sz w:val="24"/>
          <w:highlight w:val="none"/>
        </w:rPr>
        <w:t>日</w:t>
      </w:r>
      <w:r>
        <w:rPr>
          <w:rFonts w:hint="eastAsia" w:ascii="宋体" w:hAnsi="宋体" w:eastAsia="宋体" w:cs="宋体"/>
          <w:color w:val="auto"/>
          <w:kern w:val="0"/>
          <w:sz w:val="24"/>
          <w:highlight w:val="none"/>
          <w:lang w:val="en-US" w:eastAsia="zh-CN"/>
        </w:rPr>
        <w:t>11</w:t>
      </w:r>
      <w:r>
        <w:rPr>
          <w:rFonts w:hint="eastAsia" w:ascii="宋体" w:hAnsi="宋体" w:eastAsia="宋体" w:cs="宋体"/>
          <w:color w:val="auto"/>
          <w:kern w:val="0"/>
          <w:sz w:val="24"/>
          <w:highlight w:val="none"/>
        </w:rPr>
        <w:t>:00:00</w:t>
      </w:r>
    </w:p>
    <w:p w14:paraId="706DFD3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bookmarkStart w:id="0" w:name="_Toc21403"/>
      <w:r>
        <w:rPr>
          <w:rFonts w:hint="eastAsia" w:ascii="宋体" w:hAnsi="宋体" w:eastAsia="宋体" w:cs="宋体"/>
          <w:b/>
          <w:bCs/>
          <w:color w:val="auto"/>
          <w:sz w:val="24"/>
          <w:highlight w:val="none"/>
        </w:rPr>
        <w:t>5.供应商资格要求</w:t>
      </w:r>
    </w:p>
    <w:p w14:paraId="080F61E8">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（1）有能力提供本网上竞价文件所述货物、服务和工程的法人、事业单位及其他组织均可能成为合格的供应商；</w:t>
      </w:r>
    </w:p>
    <w:p w14:paraId="243721FA">
      <w:pPr>
        <w:pStyle w:val="29"/>
        <w:keepNext w:val="0"/>
        <w:keepLines w:val="0"/>
        <w:pageBreakBefore w:val="0"/>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b/>
          <w:color w:val="auto"/>
          <w:sz w:val="24"/>
          <w:highlight w:val="none"/>
        </w:rPr>
      </w:pPr>
      <w:r>
        <w:rPr>
          <w:rFonts w:hint="eastAsia" w:ascii="宋体" w:hAnsi="宋体" w:eastAsia="宋体" w:cs="宋体"/>
          <w:color w:val="auto"/>
          <w:sz w:val="24"/>
          <w:highlight w:val="none"/>
        </w:rPr>
        <w:t>（2）供应商应提供以下证明材料：</w:t>
      </w:r>
    </w:p>
    <w:p w14:paraId="65C92CFF">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248DD1A8">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②参加网上竞价活动前3年内在经营活动中没有重大违法记录及无行贿犯罪的承诺，格式详见本网上竞价文件第五章《竞价承诺书》。</w:t>
      </w:r>
      <w:r>
        <w:rPr>
          <w:rFonts w:hint="eastAsia" w:ascii="宋体" w:hAnsi="宋体" w:eastAsia="宋体" w:cs="宋体"/>
          <w:color w:val="auto"/>
          <w:kern w:val="0"/>
          <w:sz w:val="24"/>
          <w:highlight w:val="none"/>
        </w:rPr>
        <w:t>重大违法记录是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EB2A5F6">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③具备履行合同所必需的设备和专业技术能力的承诺，格式详见本网上竞价文件第五章《竞价承诺书》；</w:t>
      </w:r>
    </w:p>
    <w:p w14:paraId="293C9D71">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④单位授权书，格式详见本网上竞价文件第五章。</w:t>
      </w:r>
    </w:p>
    <w:p w14:paraId="58076705">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default" w:ascii="宋体" w:hAnsi="宋体" w:eastAsia="宋体" w:cs="宋体"/>
          <w:sz w:val="24"/>
          <w:highlight w:val="none"/>
          <w:lang w:val="en-US" w:eastAsia="zh-CN"/>
        </w:rPr>
      </w:pPr>
      <w:r>
        <w:rPr>
          <w:rFonts w:hint="eastAsia" w:ascii="宋体" w:hAnsi="宋体" w:eastAsia="宋体" w:cs="宋体"/>
          <w:sz w:val="24"/>
          <w:highlight w:val="none"/>
        </w:rPr>
        <w:t>⑤特定资格要求</w:t>
      </w:r>
      <w:r>
        <w:rPr>
          <w:rFonts w:hint="eastAsia" w:ascii="宋体" w:hAnsi="宋体" w:eastAsia="宋体" w:cs="宋体"/>
          <w:sz w:val="24"/>
          <w:highlight w:val="none"/>
          <w:lang w:eastAsia="zh-CN"/>
        </w:rPr>
        <w:t>：</w:t>
      </w:r>
      <w:r>
        <w:rPr>
          <w:rFonts w:hint="eastAsia" w:ascii="宋体" w:hAnsi="宋体" w:cs="宋体"/>
          <w:sz w:val="24"/>
          <w:highlight w:val="none"/>
          <w:lang w:val="en-US" w:eastAsia="zh-CN"/>
        </w:rPr>
        <w:t>无</w:t>
      </w:r>
      <w:r>
        <w:rPr>
          <w:rFonts w:hint="eastAsia" w:ascii="宋体" w:hAnsi="宋体" w:eastAsia="宋体" w:cs="宋体"/>
          <w:b w:val="0"/>
          <w:bCs w:val="0"/>
          <w:sz w:val="24"/>
          <w:highlight w:val="none"/>
          <w:lang w:val="en-US" w:eastAsia="zh-CN"/>
        </w:rPr>
        <w:t>。</w:t>
      </w:r>
    </w:p>
    <w:p w14:paraId="0F2CF48F">
      <w:pPr>
        <w:keepNext w:val="0"/>
        <w:keepLines w:val="0"/>
        <w:pageBreakBefore w:val="0"/>
        <w:widowControl w:val="0"/>
        <w:kinsoku/>
        <w:wordWrap w:val="0"/>
        <w:overflowPunct/>
        <w:topLinePunct w:val="0"/>
        <w:autoSpaceDE/>
        <w:autoSpaceDN/>
        <w:bidi w:val="0"/>
        <w:adjustRightInd/>
        <w:snapToGrid/>
        <w:spacing w:line="490" w:lineRule="exact"/>
        <w:ind w:left="0" w:firstLine="482"/>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3）信用记录查询结果：①信用记录查询的截止时点：信用记录查询的截止时点为本项目报名截止时间当日。②信用记录查询渠道：信用中国（www.creditchina.gov.cn）、中国政府采购网（www.ccgp.gov.cn）。③信用记录的查询：由采购代理机构通过上述网站查询并打印供应商的信用记录。经查询，供应商参加本项目网上竞价活动（网上竞价开始时间）前三年内被列入失信被执行人名单、</w:t>
      </w:r>
      <w:r>
        <w:rPr>
          <w:rFonts w:hint="eastAsia" w:ascii="宋体" w:hAnsi="宋体" w:cs="宋体"/>
          <w:color w:val="auto"/>
          <w:sz w:val="24"/>
          <w:highlight w:val="none"/>
          <w:lang w:eastAsia="zh-CN"/>
        </w:rPr>
        <w:t>严重失信主体</w:t>
      </w:r>
      <w:r>
        <w:rPr>
          <w:rFonts w:hint="eastAsia" w:ascii="宋体" w:hAnsi="宋体" w:eastAsia="宋体" w:cs="宋体"/>
          <w:color w:val="auto"/>
          <w:sz w:val="24"/>
          <w:highlight w:val="none"/>
        </w:rPr>
        <w:t>名单、政府采购严重违法失信行为记录名单及其他重大违法记录且相关信用惩戒期限未满的，其报名审查不合格。</w:t>
      </w:r>
    </w:p>
    <w:p w14:paraId="4D915F5C">
      <w:pPr>
        <w:keepNext w:val="0"/>
        <w:keepLines w:val="0"/>
        <w:pageBreakBefore w:val="0"/>
        <w:kinsoku/>
        <w:overflowPunct/>
        <w:topLinePunct w:val="0"/>
        <w:autoSpaceDE/>
        <w:autoSpaceDN/>
        <w:bidi w:val="0"/>
        <w:adjustRightInd/>
        <w:snapToGrid/>
        <w:spacing w:line="490" w:lineRule="exact"/>
        <w:ind w:left="0" w:firstLine="481"/>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（4）本项目是否接受联合体竞价：不接受。</w:t>
      </w:r>
    </w:p>
    <w:p w14:paraId="48DB4291">
      <w:pPr>
        <w:keepNext w:val="0"/>
        <w:keepLines w:val="0"/>
        <w:pageBreakBefore w:val="0"/>
        <w:widowControl/>
        <w:shd w:val="clear"/>
        <w:kinsoku/>
        <w:overflowPunct/>
        <w:topLinePunct w:val="0"/>
        <w:autoSpaceDE/>
        <w:autoSpaceDN/>
        <w:bidi w:val="0"/>
        <w:adjustRightInd/>
        <w:snapToGrid/>
        <w:spacing w:line="490" w:lineRule="exact"/>
        <w:ind w:left="0" w:firstLine="480" w:firstLineChars="200"/>
        <w:jc w:val="left"/>
        <w:textAlignment w:val="auto"/>
        <w:rPr>
          <w:rStyle w:val="30"/>
          <w:rFonts w:hint="eastAsia" w:ascii="宋体" w:hAnsi="宋体" w:eastAsia="宋体" w:cs="宋体"/>
          <w:color w:val="auto"/>
          <w:highlight w:val="none"/>
        </w:rPr>
      </w:pPr>
      <w:r>
        <w:rPr>
          <w:rStyle w:val="30"/>
          <w:rFonts w:hint="eastAsia" w:ascii="宋体" w:hAnsi="宋体" w:eastAsia="宋体" w:cs="宋体"/>
          <w:color w:val="auto"/>
          <w:sz w:val="24"/>
          <w:highlight w:val="none"/>
        </w:rPr>
        <w:t>注：</w:t>
      </w:r>
      <w:r>
        <w:rPr>
          <w:rFonts w:hint="eastAsia" w:ascii="宋体" w:hAnsi="宋体" w:eastAsia="宋体" w:cs="宋体"/>
          <w:color w:val="auto"/>
          <w:sz w:val="24"/>
          <w:highlight w:val="none"/>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246CC5D">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color w:val="auto"/>
          <w:sz w:val="24"/>
          <w:highlight w:val="none"/>
        </w:rPr>
      </w:pPr>
      <w:r>
        <w:rPr>
          <w:rFonts w:hint="eastAsia" w:ascii="宋体" w:hAnsi="宋体" w:eastAsia="宋体" w:cs="宋体"/>
          <w:b/>
          <w:color w:val="auto"/>
          <w:sz w:val="24"/>
          <w:highlight w:val="none"/>
        </w:rPr>
        <w:t>6.网上竞价文件售价</w:t>
      </w:r>
    </w:p>
    <w:p w14:paraId="197BD860">
      <w:pPr>
        <w:keepNext w:val="0"/>
        <w:keepLines w:val="0"/>
        <w:pageBreakBefore w:val="0"/>
        <w:widowControl/>
        <w:kinsoku/>
        <w:overflowPunct/>
        <w:topLinePunct w:val="0"/>
        <w:autoSpaceDE/>
        <w:autoSpaceDN/>
        <w:bidi w:val="0"/>
        <w:adjustRightInd/>
        <w:snapToGrid/>
        <w:spacing w:line="490" w:lineRule="exact"/>
        <w:ind w:left="0" w:firstLine="480" w:firstLineChars="200"/>
        <w:jc w:val="left"/>
        <w:textAlignment w:val="auto"/>
        <w:rPr>
          <w:rFonts w:hint="eastAsia" w:ascii="宋体" w:hAnsi="宋体" w:eastAsia="宋体" w:cs="宋体"/>
          <w:color w:val="auto"/>
          <w:highlight w:val="none"/>
        </w:rPr>
      </w:pPr>
      <w:r>
        <w:rPr>
          <w:rFonts w:hint="eastAsia" w:ascii="宋体" w:hAnsi="宋体" w:eastAsia="宋体" w:cs="宋体"/>
          <w:bCs/>
          <w:color w:val="auto"/>
          <w:sz w:val="24"/>
          <w:highlight w:val="none"/>
        </w:rPr>
        <w:t>网上竞价文件售价0元，在报</w:t>
      </w:r>
      <w:r>
        <w:rPr>
          <w:rFonts w:hint="eastAsia" w:ascii="宋体" w:hAnsi="宋体" w:eastAsia="宋体" w:cs="宋体"/>
          <w:color w:val="auto"/>
          <w:sz w:val="24"/>
          <w:highlight w:val="none"/>
        </w:rPr>
        <w:t>名期限内，各潜在供应商可直接从采购公告附件中获取网上竞价文件。</w:t>
      </w:r>
    </w:p>
    <w:p w14:paraId="1A8BA73F">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7.网上竞价保证金：</w:t>
      </w:r>
    </w:p>
    <w:p w14:paraId="39B06D7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本项目网上竞价保证金为</w:t>
      </w:r>
      <w:r>
        <w:rPr>
          <w:rFonts w:hint="eastAsia" w:ascii="宋体" w:hAnsi="宋体" w:cs="宋体"/>
          <w:b/>
          <w:bCs/>
          <w:color w:val="auto"/>
          <w:sz w:val="24"/>
          <w:highlight w:val="none"/>
          <w:lang w:val="en-US" w:eastAsia="zh-CN"/>
        </w:rPr>
        <w:t>5</w:t>
      </w:r>
      <w:r>
        <w:rPr>
          <w:rFonts w:hint="eastAsia" w:ascii="宋体" w:hAnsi="宋体" w:eastAsia="宋体" w:cs="宋体"/>
          <w:b/>
          <w:bCs/>
          <w:color w:val="auto"/>
          <w:sz w:val="24"/>
          <w:highlight w:val="none"/>
          <w:lang w:val="en-US" w:eastAsia="zh-CN"/>
        </w:rPr>
        <w:t>00</w:t>
      </w:r>
      <w:r>
        <w:rPr>
          <w:rFonts w:hint="eastAsia" w:ascii="宋体" w:hAnsi="宋体" w:eastAsia="宋体" w:cs="宋体"/>
          <w:b/>
          <w:bCs/>
          <w:color w:val="auto"/>
          <w:sz w:val="24"/>
          <w:highlight w:val="none"/>
        </w:rPr>
        <w:t>元人民币</w:t>
      </w:r>
      <w:r>
        <w:rPr>
          <w:rFonts w:hint="eastAsia" w:ascii="宋体" w:hAnsi="宋体" w:eastAsia="宋体" w:cs="宋体"/>
          <w:color w:val="auto"/>
          <w:sz w:val="24"/>
          <w:highlight w:val="none"/>
        </w:rPr>
        <w:t>，网上竞价保证金须以对公转账、支票、汇票等非现金形式提交且应在报名截止时间前到达指定账户，否则报名审核不合格。采购代理机构将以网上竞价保证金收款银行提供的保证金到帐时间为依据进行确认。</w:t>
      </w:r>
    </w:p>
    <w:p w14:paraId="1DBF958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网上竞价保证金缴交指定账户：</w:t>
      </w:r>
    </w:p>
    <w:p w14:paraId="0F71E944">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名：</w:t>
      </w:r>
      <w:r>
        <w:rPr>
          <w:rFonts w:hint="eastAsia" w:ascii="宋体" w:hAnsi="宋体" w:eastAsia="宋体" w:cs="宋体"/>
          <w:color w:val="auto"/>
          <w:sz w:val="24"/>
          <w:highlight w:val="none"/>
          <w:lang w:eastAsia="zh-CN"/>
        </w:rPr>
        <w:t>福建杰俊招标代理有限公司</w:t>
      </w:r>
      <w:r>
        <w:rPr>
          <w:rFonts w:hint="eastAsia" w:ascii="宋体" w:hAnsi="宋体" w:cs="宋体"/>
          <w:color w:val="auto"/>
          <w:sz w:val="24"/>
          <w:highlight w:val="none"/>
          <w:lang w:eastAsia="zh-CN"/>
        </w:rPr>
        <w:t>；</w:t>
      </w:r>
    </w:p>
    <w:p w14:paraId="4FD0DC2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开 户 行：兴业银行股份有限公司福州华林支行</w:t>
      </w:r>
      <w:r>
        <w:rPr>
          <w:rFonts w:hint="eastAsia" w:ascii="宋体" w:hAnsi="宋体" w:cs="宋体"/>
          <w:color w:val="auto"/>
          <w:sz w:val="24"/>
          <w:highlight w:val="none"/>
          <w:lang w:eastAsia="zh-CN"/>
        </w:rPr>
        <w:t>；</w:t>
      </w:r>
    </w:p>
    <w:p w14:paraId="71BD463E">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 xml:space="preserve">账 </w:t>
      </w:r>
      <w:r>
        <w:rPr>
          <w:rFonts w:hint="eastAsia" w:ascii="宋体" w:hAnsi="宋体" w:eastAsia="宋体" w:cs="宋体"/>
          <w:color w:val="auto"/>
          <w:sz w:val="24"/>
          <w:highlight w:val="none"/>
          <w:lang w:val="en-US" w:eastAsia="zh-CN"/>
        </w:rPr>
        <w:t xml:space="preserve"> </w:t>
      </w:r>
      <w:r>
        <w:rPr>
          <w:rFonts w:hint="eastAsia" w:ascii="宋体" w:hAnsi="宋体" w:eastAsia="宋体" w:cs="宋体"/>
          <w:color w:val="auto"/>
          <w:sz w:val="24"/>
          <w:highlight w:val="none"/>
        </w:rPr>
        <w:t>号：</w:t>
      </w:r>
      <w:r>
        <w:rPr>
          <w:rFonts w:hint="eastAsia" w:ascii="宋体" w:hAnsi="宋体" w:eastAsia="宋体" w:cs="宋体"/>
          <w:color w:val="auto"/>
          <w:sz w:val="24"/>
          <w:highlight w:val="none"/>
          <w:lang w:eastAsia="zh-CN"/>
        </w:rPr>
        <w:t>117130100100316627</w:t>
      </w:r>
      <w:r>
        <w:rPr>
          <w:rFonts w:hint="eastAsia" w:ascii="宋体" w:hAnsi="宋体" w:cs="宋体"/>
          <w:color w:val="auto"/>
          <w:sz w:val="24"/>
          <w:highlight w:val="none"/>
          <w:lang w:eastAsia="zh-CN"/>
        </w:rPr>
        <w:t>。</w:t>
      </w:r>
    </w:p>
    <w:p w14:paraId="421C5940">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8.响应文件有效期：</w:t>
      </w:r>
    </w:p>
    <w:p w14:paraId="48568846">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首次响应文件提交截止时间起90个日历日。</w:t>
      </w:r>
    </w:p>
    <w:p w14:paraId="5AC07B5D">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b/>
          <w:bCs/>
          <w:color w:val="auto"/>
          <w:sz w:val="24"/>
          <w:highlight w:val="none"/>
        </w:rPr>
      </w:pPr>
      <w:r>
        <w:rPr>
          <w:rFonts w:hint="eastAsia" w:ascii="宋体" w:hAnsi="宋体" w:eastAsia="宋体" w:cs="宋体"/>
          <w:b/>
          <w:bCs/>
          <w:color w:val="auto"/>
          <w:sz w:val="24"/>
          <w:highlight w:val="none"/>
        </w:rPr>
        <w:t>9.代理服务费：</w:t>
      </w:r>
    </w:p>
    <w:p w14:paraId="1E60767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按成交金额的差额定率累进法计算后，</w:t>
      </w:r>
      <w:r>
        <w:rPr>
          <w:rFonts w:hint="eastAsia" w:ascii="宋体" w:hAnsi="宋体" w:cs="宋体"/>
          <w:color w:val="auto"/>
          <w:sz w:val="24"/>
          <w:highlight w:val="none"/>
          <w:lang w:val="en-US" w:eastAsia="zh-CN"/>
        </w:rPr>
        <w:t>向</w:t>
      </w:r>
      <w:bookmarkStart w:id="8" w:name="_GoBack"/>
      <w:bookmarkEnd w:id="8"/>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收取。</w:t>
      </w:r>
      <w:r>
        <w:rPr>
          <w:rFonts w:hint="eastAsia" w:ascii="宋体" w:hAnsi="宋体" w:eastAsia="宋体" w:cs="宋体"/>
          <w:color w:val="auto"/>
          <w:sz w:val="24"/>
          <w:highlight w:val="none"/>
          <w:lang w:eastAsia="zh-CN"/>
        </w:rPr>
        <w:t>成交供应商</w:t>
      </w:r>
      <w:r>
        <w:rPr>
          <w:rFonts w:hint="eastAsia" w:ascii="宋体" w:hAnsi="宋体" w:eastAsia="宋体" w:cs="宋体"/>
          <w:color w:val="auto"/>
          <w:sz w:val="24"/>
          <w:highlight w:val="none"/>
        </w:rPr>
        <w:t>应在领取成交通知书的同时以现金、</w:t>
      </w:r>
      <w:r>
        <w:rPr>
          <w:rFonts w:hint="eastAsia" w:ascii="宋体" w:hAnsi="宋体" w:eastAsia="宋体" w:cs="宋体"/>
          <w:color w:val="auto"/>
          <w:sz w:val="24"/>
          <w:highlight w:val="none"/>
          <w:lang w:eastAsia="zh-CN"/>
        </w:rPr>
        <w:t>转账</w:t>
      </w:r>
      <w:r>
        <w:rPr>
          <w:rFonts w:hint="eastAsia" w:ascii="宋体" w:hAnsi="宋体" w:eastAsia="宋体" w:cs="宋体"/>
          <w:color w:val="auto"/>
          <w:sz w:val="24"/>
          <w:highlight w:val="none"/>
        </w:rPr>
        <w:t>、电汇付款方式一次性向代理机构缴纳采购代理服务费。成交金额的服务费比率1</w:t>
      </w:r>
      <w:r>
        <w:rPr>
          <w:rFonts w:hint="eastAsia" w:ascii="宋体" w:hAnsi="宋体" w:cs="宋体"/>
          <w:color w:val="auto"/>
          <w:sz w:val="24"/>
          <w:highlight w:val="none"/>
          <w:lang w:val="en-US" w:eastAsia="zh-CN"/>
        </w:rPr>
        <w:t>.5</w:t>
      </w:r>
      <w:r>
        <w:rPr>
          <w:rFonts w:hint="eastAsia" w:ascii="宋体" w:hAnsi="宋体" w:eastAsia="宋体" w:cs="宋体"/>
          <w:color w:val="auto"/>
          <w:sz w:val="24"/>
          <w:highlight w:val="none"/>
        </w:rPr>
        <w:t>％。服务费汇入账户：开户名：</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开户行：兴业银行股份有限公司福州华林支行</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账号：</w:t>
      </w:r>
      <w:r>
        <w:rPr>
          <w:rFonts w:hint="eastAsia" w:ascii="宋体" w:hAnsi="宋体" w:eastAsia="宋体" w:cs="宋体"/>
          <w:color w:val="auto"/>
          <w:sz w:val="24"/>
          <w:highlight w:val="none"/>
          <w:lang w:eastAsia="zh-CN"/>
        </w:rPr>
        <w:t>117130100100316627。</w:t>
      </w:r>
    </w:p>
    <w:p w14:paraId="349AB901">
      <w:pPr>
        <w:keepNext w:val="0"/>
        <w:keepLines w:val="0"/>
        <w:pageBreakBefore w:val="0"/>
        <w:widowControl/>
        <w:kinsoku/>
        <w:overflowPunct/>
        <w:topLinePunct w:val="0"/>
        <w:autoSpaceDE/>
        <w:autoSpaceDN/>
        <w:bidi w:val="0"/>
        <w:adjustRightInd/>
        <w:snapToGrid/>
        <w:spacing w:line="490" w:lineRule="exact"/>
        <w:ind w:left="0" w:firstLine="482" w:firstLineChars="200"/>
        <w:jc w:val="left"/>
        <w:textAlignment w:val="auto"/>
        <w:rPr>
          <w:rFonts w:hint="eastAsia" w:ascii="宋体" w:hAnsi="宋体" w:eastAsia="宋体" w:cs="宋体"/>
          <w:b/>
          <w:bCs w:val="0"/>
          <w:color w:val="auto"/>
          <w:sz w:val="24"/>
          <w:highlight w:val="none"/>
        </w:rPr>
      </w:pPr>
      <w:r>
        <w:rPr>
          <w:rFonts w:hint="eastAsia" w:ascii="宋体" w:hAnsi="宋体" w:eastAsia="宋体" w:cs="宋体"/>
          <w:b/>
          <w:bCs w:val="0"/>
          <w:color w:val="auto"/>
          <w:sz w:val="24"/>
          <w:highlight w:val="none"/>
        </w:rPr>
        <w:t>10.联系方式</w:t>
      </w:r>
    </w:p>
    <w:p w14:paraId="50F88260">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采购人：</w:t>
      </w:r>
      <w:r>
        <w:rPr>
          <w:rFonts w:hint="eastAsia" w:ascii="宋体" w:hAnsi="宋体" w:cs="宋体"/>
          <w:color w:val="auto"/>
          <w:sz w:val="24"/>
          <w:highlight w:val="none"/>
          <w:lang w:eastAsia="zh-CN"/>
        </w:rPr>
        <w:t>福建省司法厅</w:t>
      </w:r>
    </w:p>
    <w:p w14:paraId="3FD48DE2">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地  址：</w:t>
      </w:r>
      <w:r>
        <w:rPr>
          <w:rFonts w:hint="eastAsia" w:ascii="宋体" w:hAnsi="宋体" w:eastAsia="宋体" w:cs="宋体"/>
          <w:color w:val="auto"/>
          <w:sz w:val="24"/>
          <w:szCs w:val="24"/>
          <w:highlight w:val="none"/>
        </w:rPr>
        <w:t>福建省福州市鼓楼区鼓西街道后县社区湖头街113号　</w:t>
      </w:r>
    </w:p>
    <w:p w14:paraId="60C9C1E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联系人及电话</w:t>
      </w:r>
      <w:r>
        <w:rPr>
          <w:rFonts w:hint="eastAsia" w:ascii="宋体" w:hAnsi="宋体" w:eastAsia="宋体" w:cs="宋体"/>
          <w:color w:val="auto"/>
          <w:sz w:val="24"/>
          <w:szCs w:val="24"/>
          <w:highlight w:val="none"/>
          <w:lang w:eastAsia="zh-CN"/>
        </w:rPr>
        <w:t>：</w:t>
      </w:r>
      <w:r>
        <w:rPr>
          <w:rFonts w:hint="eastAsia" w:ascii="宋体" w:hAnsi="宋体" w:cs="宋体"/>
          <w:color w:val="auto"/>
          <w:sz w:val="24"/>
          <w:szCs w:val="24"/>
          <w:highlight w:val="none"/>
          <w:lang w:val="en-US" w:eastAsia="zh-CN"/>
        </w:rPr>
        <w:t>杨</w:t>
      </w:r>
      <w:r>
        <w:rPr>
          <w:rFonts w:hint="eastAsia" w:ascii="宋体" w:hAnsi="宋体" w:eastAsia="宋体" w:cs="宋体"/>
          <w:color w:val="auto"/>
          <w:sz w:val="24"/>
          <w:szCs w:val="24"/>
          <w:highlight w:val="none"/>
          <w:lang w:eastAsia="zh-CN"/>
        </w:rPr>
        <w:t xml:space="preserve">先生 </w:t>
      </w:r>
      <w:r>
        <w:rPr>
          <w:rFonts w:hint="eastAsia" w:ascii="宋体" w:hAnsi="宋体" w:eastAsia="宋体" w:cs="宋体"/>
          <w:color w:val="auto"/>
          <w:sz w:val="24"/>
          <w:szCs w:val="24"/>
          <w:highlight w:val="none"/>
          <w:lang w:val="en-US" w:eastAsia="zh-CN"/>
        </w:rPr>
        <w:t xml:space="preserve"> 0591-83770953</w:t>
      </w:r>
    </w:p>
    <w:p w14:paraId="06556C55">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rPr>
        <w:t>采购代理机构：</w:t>
      </w:r>
      <w:r>
        <w:rPr>
          <w:rFonts w:hint="eastAsia" w:ascii="宋体" w:hAnsi="宋体" w:eastAsia="宋体" w:cs="宋体"/>
          <w:color w:val="auto"/>
          <w:sz w:val="24"/>
          <w:highlight w:val="none"/>
          <w:lang w:eastAsia="zh-CN"/>
        </w:rPr>
        <w:t>福建杰俊招标代理有限公司</w:t>
      </w:r>
    </w:p>
    <w:p w14:paraId="70D8B4BC">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地  址：福建省福州市鼓楼区西洪路528号15号楼303单元</w:t>
      </w:r>
    </w:p>
    <w:p w14:paraId="539B9BAA">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邮  编：350</w:t>
      </w:r>
      <w:r>
        <w:rPr>
          <w:rFonts w:hint="eastAsia" w:ascii="宋体" w:hAnsi="宋体" w:eastAsia="宋体" w:cs="宋体"/>
          <w:color w:val="auto"/>
          <w:sz w:val="24"/>
          <w:highlight w:val="none"/>
          <w:lang w:val="en-US" w:eastAsia="zh-CN"/>
        </w:rPr>
        <w:t>025</w:t>
      </w:r>
    </w:p>
    <w:p w14:paraId="7456FD27">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lang w:val="en-US" w:eastAsia="zh-CN"/>
        </w:rPr>
      </w:pPr>
      <w:r>
        <w:rPr>
          <w:rFonts w:hint="eastAsia" w:ascii="宋体" w:hAnsi="宋体" w:eastAsia="宋体" w:cs="宋体"/>
          <w:color w:val="auto"/>
          <w:sz w:val="24"/>
          <w:highlight w:val="none"/>
        </w:rPr>
        <w:t>电  话：0591-</w:t>
      </w:r>
      <w:r>
        <w:rPr>
          <w:rFonts w:hint="eastAsia" w:ascii="宋体" w:hAnsi="宋体" w:eastAsia="宋体" w:cs="宋体"/>
          <w:color w:val="auto"/>
          <w:sz w:val="24"/>
          <w:highlight w:val="none"/>
          <w:lang w:val="en-US" w:eastAsia="zh-CN"/>
        </w:rPr>
        <w:t>87279932</w:t>
      </w:r>
    </w:p>
    <w:p w14:paraId="283CE3AF">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rPr>
        <w:t>项目负责人：</w:t>
      </w:r>
      <w:r>
        <w:rPr>
          <w:rFonts w:hint="eastAsia" w:ascii="宋体" w:hAnsi="宋体" w:cs="宋体"/>
          <w:color w:val="auto"/>
          <w:sz w:val="24"/>
          <w:highlight w:val="none"/>
          <w:lang w:val="en-US" w:eastAsia="zh-CN"/>
        </w:rPr>
        <w:t>赖天凤、吴碧金</w:t>
      </w:r>
    </w:p>
    <w:p w14:paraId="68620EFB">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公司网址：http://www.fjjjzb.com/</w:t>
      </w:r>
    </w:p>
    <w:p w14:paraId="11B18C51">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rPr>
        <w:t>电子邮箱：fjjjzbdl@163.com</w:t>
      </w:r>
    </w:p>
    <w:p w14:paraId="3399B46E">
      <w:pPr>
        <w:keepNext w:val="0"/>
        <w:keepLines w:val="0"/>
        <w:pageBreakBefore w:val="0"/>
        <w:kinsoku/>
        <w:overflowPunct/>
        <w:topLinePunct w:val="0"/>
        <w:autoSpaceDE/>
        <w:autoSpaceDN/>
        <w:bidi w:val="0"/>
        <w:adjustRightInd/>
        <w:snapToGrid/>
        <w:spacing w:line="490" w:lineRule="exact"/>
        <w:ind w:left="0" w:firstLine="482" w:firstLineChars="200"/>
        <w:textAlignment w:val="auto"/>
        <w:rPr>
          <w:rFonts w:hint="eastAsia" w:ascii="宋体" w:hAnsi="宋体" w:eastAsia="宋体" w:cs="宋体"/>
          <w:color w:val="auto"/>
          <w:sz w:val="24"/>
          <w:highlight w:val="none"/>
        </w:rPr>
      </w:pPr>
      <w:r>
        <w:rPr>
          <w:rFonts w:hint="eastAsia" w:ascii="宋体" w:hAnsi="宋体" w:eastAsia="宋体" w:cs="宋体"/>
          <w:b/>
          <w:bCs/>
          <w:color w:val="auto"/>
          <w:sz w:val="24"/>
          <w:highlight w:val="none"/>
        </w:rPr>
        <w:t>11.有关本项目的相关信息</w:t>
      </w:r>
      <w:r>
        <w:rPr>
          <w:rFonts w:hint="eastAsia" w:ascii="宋体" w:hAnsi="宋体" w:eastAsia="宋体" w:cs="宋体"/>
          <w:color w:val="auto"/>
          <w:sz w:val="24"/>
          <w:highlight w:val="none"/>
        </w:rPr>
        <w:t>（包括网上竞价文件若有修改补充），</w:t>
      </w:r>
      <w:r>
        <w:rPr>
          <w:rFonts w:hint="eastAsia" w:ascii="宋体" w:hAnsi="宋体" w:eastAsia="宋体" w:cs="宋体"/>
          <w:color w:val="auto"/>
          <w:sz w:val="24"/>
          <w:highlight w:val="none"/>
          <w:lang w:eastAsia="zh-CN"/>
        </w:rPr>
        <w:t>福建杰俊招标代理有限公司</w:t>
      </w:r>
      <w:r>
        <w:rPr>
          <w:rFonts w:hint="eastAsia" w:ascii="宋体" w:hAnsi="宋体" w:eastAsia="宋体" w:cs="宋体"/>
          <w:color w:val="auto"/>
          <w:sz w:val="24"/>
          <w:highlight w:val="none"/>
        </w:rPr>
        <w:t>将通过以下媒介发布通知，请潜在供应商随时关注相关网站，以免错漏重要信息。</w:t>
      </w:r>
    </w:p>
    <w:p w14:paraId="3B0E96D9">
      <w:pPr>
        <w:pStyle w:val="5"/>
        <w:keepNext w:val="0"/>
        <w:keepLines w:val="0"/>
        <w:pageBreakBefore w:val="0"/>
        <w:kinsoku/>
        <w:overflowPunct/>
        <w:topLinePunct w:val="0"/>
        <w:autoSpaceDE/>
        <w:autoSpaceDN/>
        <w:bidi w:val="0"/>
        <w:adjustRightInd/>
        <w:snapToGrid/>
        <w:spacing w:beforeAutospacing="0" w:afterAutospacing="0" w:line="490" w:lineRule="exact"/>
        <w:ind w:firstLine="480" w:firstLineChars="200"/>
        <w:textAlignment w:val="auto"/>
        <w:rPr>
          <w:rFonts w:hint="default" w:ascii="宋体" w:hAnsi="宋体" w:eastAsia="宋体" w:cs="宋体"/>
          <w:b w:val="0"/>
          <w:color w:val="auto"/>
          <w:kern w:val="2"/>
          <w:sz w:val="24"/>
          <w:szCs w:val="24"/>
          <w:highlight w:val="none"/>
          <w:lang w:val="en-US"/>
        </w:rPr>
      </w:pPr>
      <w:r>
        <w:rPr>
          <w:rFonts w:hint="eastAsia" w:cs="宋体"/>
          <w:b w:val="0"/>
          <w:color w:val="auto"/>
          <w:kern w:val="2"/>
          <w:sz w:val="24"/>
          <w:szCs w:val="24"/>
          <w:highlight w:val="none"/>
          <w:lang w:val="en-US" w:eastAsia="zh-CN"/>
        </w:rPr>
        <w:t>福建省司法厅，网址：http://sft.fujian.gov.cn/；</w:t>
      </w:r>
    </w:p>
    <w:p w14:paraId="27255A33">
      <w:pPr>
        <w:keepNext w:val="0"/>
        <w:keepLines w:val="0"/>
        <w:pageBreakBefore w:val="0"/>
        <w:kinsoku/>
        <w:overflowPunct/>
        <w:topLinePunct w:val="0"/>
        <w:autoSpaceDE/>
        <w:autoSpaceDN/>
        <w:bidi w:val="0"/>
        <w:adjustRightInd/>
        <w:snapToGrid/>
        <w:spacing w:line="490" w:lineRule="exact"/>
        <w:ind w:left="0" w:firstLine="480" w:firstLineChars="200"/>
        <w:textAlignment w:val="auto"/>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福建杰俊招标代理有限公司，网址：http://www.fjjjzb.com/。</w:t>
      </w:r>
    </w:p>
    <w:p w14:paraId="1023C0CC">
      <w:pPr>
        <w:spacing w:line="360" w:lineRule="auto"/>
        <w:rPr>
          <w:color w:val="auto"/>
          <w:highlight w:val="none"/>
        </w:rPr>
      </w:pPr>
    </w:p>
    <w:p w14:paraId="467AFED0">
      <w:pPr>
        <w:spacing w:line="360" w:lineRule="auto"/>
        <w:rPr>
          <w:color w:val="auto"/>
          <w:highlight w:val="none"/>
        </w:rPr>
      </w:pPr>
      <w:r>
        <w:rPr>
          <w:color w:val="auto"/>
          <w:highlight w:val="none"/>
        </w:rPr>
        <w:br w:type="page"/>
      </w:r>
    </w:p>
    <w:p w14:paraId="6784177E">
      <w:pPr>
        <w:keepNext w:val="0"/>
        <w:keepLines w:val="0"/>
        <w:pageBreakBefore w:val="0"/>
        <w:numPr>
          <w:ilvl w:val="0"/>
          <w:numId w:val="0"/>
        </w:numPr>
        <w:kinsoku/>
        <w:topLinePunct w:val="0"/>
        <w:bidi w:val="0"/>
        <w:spacing w:line="400" w:lineRule="exact"/>
        <w:jc w:val="center"/>
        <w:rPr>
          <w:rFonts w:ascii="宋体" w:hAnsi="宋体" w:cs="宋体"/>
          <w:b/>
          <w:color w:val="auto"/>
          <w:kern w:val="0"/>
          <w:sz w:val="28"/>
          <w:szCs w:val="28"/>
          <w:highlight w:val="none"/>
        </w:rPr>
      </w:pPr>
      <w:r>
        <w:rPr>
          <w:rFonts w:hint="eastAsia" w:ascii="宋体" w:hAnsi="宋体" w:eastAsia="宋体" w:cs="宋体"/>
          <w:b/>
          <w:color w:val="auto"/>
          <w:kern w:val="0"/>
          <w:sz w:val="28"/>
          <w:szCs w:val="28"/>
          <w:highlight w:val="none"/>
          <w:lang w:val="en-US" w:eastAsia="zh-CN" w:bidi="ar-SA"/>
        </w:rPr>
        <w:t>第二章</w:t>
      </w:r>
      <w:r>
        <w:rPr>
          <w:rFonts w:hint="eastAsia" w:ascii="宋体" w:hAnsi="宋体" w:cs="宋体"/>
          <w:b/>
          <w:color w:val="auto"/>
          <w:kern w:val="0"/>
          <w:sz w:val="28"/>
          <w:szCs w:val="28"/>
          <w:highlight w:val="none"/>
          <w:lang w:val="en-US" w:eastAsia="zh-CN" w:bidi="ar-SA"/>
        </w:rPr>
        <w:t xml:space="preserve"> </w:t>
      </w:r>
      <w:r>
        <w:rPr>
          <w:rFonts w:hint="eastAsia" w:ascii="宋体" w:hAnsi="宋体" w:cs="宋体"/>
          <w:b/>
          <w:color w:val="auto"/>
          <w:kern w:val="0"/>
          <w:sz w:val="28"/>
          <w:szCs w:val="28"/>
          <w:highlight w:val="none"/>
        </w:rPr>
        <w:t>网上竞价须知</w:t>
      </w:r>
    </w:p>
    <w:p w14:paraId="5DCD4433">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一、合格的供应商</w:t>
      </w:r>
    </w:p>
    <w:p w14:paraId="688BCB16">
      <w:pPr>
        <w:keepNext w:val="0"/>
        <w:keepLines w:val="0"/>
        <w:pageBreakBefore w:val="0"/>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olor w:val="auto"/>
          <w:sz w:val="24"/>
          <w:highlight w:val="none"/>
        </w:rPr>
        <w:t>1.供应商资格要求详见本文件第一章。</w:t>
      </w:r>
    </w:p>
    <w:p w14:paraId="1D8191A2">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2.一个供应商只能提交一个响应文件。存在单位负责人为同一人或者存在直接控股、管理关系的不同供应商，不得参加同一</w:t>
      </w:r>
      <w:r>
        <w:rPr>
          <w:rFonts w:hint="eastAsia" w:ascii="宋体" w:hAnsi="宋体" w:cs="宋体"/>
          <w:color w:val="auto"/>
          <w:sz w:val="24"/>
          <w:highlight w:val="none"/>
          <w:lang w:eastAsia="zh-CN"/>
        </w:rPr>
        <w:t>采购包</w:t>
      </w:r>
      <w:r>
        <w:rPr>
          <w:rFonts w:hint="eastAsia" w:ascii="宋体" w:hAnsi="宋体" w:cs="宋体"/>
          <w:color w:val="auto"/>
          <w:sz w:val="24"/>
          <w:highlight w:val="none"/>
        </w:rPr>
        <w:t>项下的网上竞价活动。</w:t>
      </w:r>
    </w:p>
    <w:p w14:paraId="0729F5B6">
      <w:pPr>
        <w:keepNext w:val="0"/>
        <w:keepLines w:val="0"/>
        <w:pageBreakBefore w:val="0"/>
        <w:widowControl/>
        <w:kinsoku/>
        <w:topLinePunct w:val="0"/>
        <w:bidi w:val="0"/>
        <w:spacing w:line="400" w:lineRule="exact"/>
        <w:ind w:firstLine="480" w:firstLineChars="200"/>
        <w:jc w:val="left"/>
        <w:rPr>
          <w:rFonts w:ascii="宋体" w:hAnsi="宋体" w:cs="宋体"/>
          <w:b/>
          <w:bCs/>
          <w:color w:val="auto"/>
          <w:sz w:val="24"/>
          <w:highlight w:val="none"/>
        </w:rPr>
      </w:pPr>
      <w:r>
        <w:rPr>
          <w:rFonts w:hint="eastAsia" w:ascii="宋体" w:hAnsi="宋体" w:cs="宋体"/>
          <w:color w:val="auto"/>
          <w:sz w:val="24"/>
          <w:highlight w:val="none"/>
        </w:rPr>
        <w:t>3.为采购项目提供整体设计、规范编制或者项目管理、监理、检测等服务的</w:t>
      </w:r>
      <w:r>
        <w:rPr>
          <w:rStyle w:val="30"/>
          <w:rFonts w:hint="eastAsia" w:ascii="宋体" w:hAnsi="宋体"/>
          <w:color w:val="auto"/>
          <w:kern w:val="0"/>
          <w:sz w:val="24"/>
          <w:highlight w:val="none"/>
        </w:rPr>
        <w:t>供应商</w:t>
      </w:r>
      <w:r>
        <w:rPr>
          <w:rFonts w:hint="eastAsia" w:ascii="宋体" w:hAnsi="宋体" w:cs="宋体"/>
          <w:color w:val="auto"/>
          <w:sz w:val="24"/>
          <w:highlight w:val="none"/>
        </w:rPr>
        <w:t>，不得再参加该采购项目的其他采购活动。</w:t>
      </w:r>
      <w:r>
        <w:rPr>
          <w:rFonts w:hint="eastAsia" w:ascii="宋体" w:hAnsi="宋体" w:cs="宋体"/>
          <w:b/>
          <w:bCs/>
          <w:color w:val="auto"/>
          <w:sz w:val="24"/>
          <w:highlight w:val="none"/>
        </w:rPr>
        <w:t>本项目提供整体设计、规范编制或者项目管理、监理、检测等服务的供应商：</w:t>
      </w:r>
      <w:r>
        <w:rPr>
          <w:rFonts w:hint="eastAsia" w:ascii="宋体" w:hAnsi="宋体" w:cs="宋体"/>
          <w:b/>
          <w:bCs/>
          <w:color w:val="auto"/>
          <w:sz w:val="24"/>
          <w:highlight w:val="none"/>
          <w:lang w:val="en-US" w:eastAsia="zh-CN"/>
        </w:rPr>
        <w:t>/</w:t>
      </w:r>
      <w:r>
        <w:rPr>
          <w:rFonts w:hint="eastAsia" w:ascii="宋体" w:hAnsi="宋体" w:cs="宋体"/>
          <w:b/>
          <w:bCs/>
          <w:color w:val="auto"/>
          <w:sz w:val="24"/>
          <w:highlight w:val="none"/>
        </w:rPr>
        <w:t>。</w:t>
      </w:r>
    </w:p>
    <w:p w14:paraId="75FDCBB0">
      <w:pPr>
        <w:pStyle w:val="21"/>
        <w:keepNext w:val="0"/>
        <w:keepLines w:val="0"/>
        <w:pageBreakBefore w:val="0"/>
        <w:kinsoku/>
        <w:topLinePunct w:val="0"/>
        <w:bidi w:val="0"/>
        <w:spacing w:after="0" w:line="400" w:lineRule="exact"/>
        <w:ind w:left="0" w:leftChars="0" w:firstLine="480" w:firstLineChars="200"/>
        <w:rPr>
          <w:rFonts w:hint="eastAsia" w:ascii="宋体" w:hAnsi="宋体" w:cs="宋体"/>
          <w:color w:val="auto"/>
          <w:sz w:val="24"/>
          <w:highlight w:val="none"/>
        </w:rPr>
      </w:pPr>
      <w:r>
        <w:rPr>
          <w:rFonts w:hint="eastAsia" w:ascii="宋体" w:hAnsi="宋体" w:cs="宋体"/>
          <w:color w:val="auto"/>
          <w:sz w:val="24"/>
          <w:highlight w:val="none"/>
        </w:rPr>
        <w:t>4.若供应商在本项目以往的网上竞价活动中存在放弃成交、不能履行采购合同的情形（因不可抗力原因除外），则不能再参与本项目及其后续的采购活动（包括但不限于本项目及其重新开展的采购活动）。</w:t>
      </w:r>
    </w:p>
    <w:p w14:paraId="04A3F777">
      <w:pPr>
        <w:pStyle w:val="21"/>
        <w:keepNext w:val="0"/>
        <w:keepLines w:val="0"/>
        <w:pageBreakBefore w:val="0"/>
        <w:kinsoku/>
        <w:topLinePunct w:val="0"/>
        <w:bidi w:val="0"/>
        <w:spacing w:after="0" w:line="400" w:lineRule="exact"/>
        <w:ind w:left="0" w:leftChars="0" w:firstLine="480" w:firstLineChars="200"/>
        <w:rPr>
          <w:rFonts w:ascii="宋体" w:hAnsi="宋体" w:cs="宋体"/>
          <w:b/>
          <w:bCs/>
          <w:color w:val="auto"/>
          <w:sz w:val="24"/>
          <w:highlight w:val="none"/>
        </w:rPr>
      </w:pPr>
      <w:r>
        <w:rPr>
          <w:rFonts w:hint="eastAsia" w:ascii="宋体" w:hAnsi="宋体" w:cs="宋体"/>
          <w:color w:val="auto"/>
          <w:sz w:val="24"/>
          <w:highlight w:val="none"/>
        </w:rPr>
        <w:t>5.如本项目设定最高单价限价，则供应商须在最高单价限价范围内进行网上竞价，成交后，须提供不高于最高单价限价的最终成交分项单价报价。</w:t>
      </w:r>
    </w:p>
    <w:p w14:paraId="16A7B45A">
      <w:pPr>
        <w:keepNext w:val="0"/>
        <w:keepLines w:val="0"/>
        <w:pageBreakBefore w:val="0"/>
        <w:kinsoku/>
        <w:topLinePunct w:val="0"/>
        <w:bidi w:val="0"/>
        <w:spacing w:line="400" w:lineRule="exact"/>
        <w:ind w:firstLine="482" w:firstLineChars="200"/>
        <w:rPr>
          <w:rStyle w:val="30"/>
          <w:rFonts w:ascii="宋体" w:hAnsi="宋体"/>
          <w:b/>
          <w:bCs/>
          <w:color w:val="auto"/>
          <w:kern w:val="0"/>
          <w:sz w:val="24"/>
          <w:highlight w:val="none"/>
        </w:rPr>
      </w:pPr>
      <w:r>
        <w:rPr>
          <w:rStyle w:val="30"/>
          <w:rFonts w:hint="eastAsia" w:ascii="宋体" w:hAnsi="宋体"/>
          <w:b/>
          <w:bCs/>
          <w:color w:val="auto"/>
          <w:kern w:val="0"/>
          <w:sz w:val="24"/>
          <w:highlight w:val="none"/>
        </w:rPr>
        <w:t>二、报名须知</w:t>
      </w:r>
    </w:p>
    <w:p w14:paraId="4BB01410">
      <w:pPr>
        <w:keepNext w:val="0"/>
        <w:keepLines w:val="0"/>
        <w:pageBreakBefore w:val="0"/>
        <w:widowControl/>
        <w:shd w:val="clear"/>
        <w:kinsoku/>
        <w:wordWrap w:val="0"/>
        <w:overflowPunct/>
        <w:topLinePunct w:val="0"/>
        <w:autoSpaceDE/>
        <w:autoSpaceDN/>
        <w:bidi w:val="0"/>
        <w:adjustRightInd/>
        <w:snapToGrid/>
        <w:spacing w:line="400" w:lineRule="exact"/>
        <w:ind w:firstLine="480" w:firstLineChars="200"/>
        <w:jc w:val="left"/>
        <w:textAlignment w:val="auto"/>
        <w:rPr>
          <w:rStyle w:val="30"/>
          <w:rFonts w:ascii="宋体" w:hAnsi="宋体" w:cs="宋体"/>
          <w:color w:val="auto"/>
          <w:kern w:val="0"/>
          <w:sz w:val="24"/>
          <w:highlight w:val="none"/>
        </w:rPr>
      </w:pPr>
      <w:r>
        <w:rPr>
          <w:rStyle w:val="30"/>
          <w:rFonts w:hint="eastAsia" w:ascii="宋体" w:hAnsi="宋体" w:cs="宋体"/>
          <w:color w:val="auto"/>
          <w:kern w:val="0"/>
          <w:sz w:val="24"/>
          <w:highlight w:val="none"/>
        </w:rPr>
        <w:t>1.供应商应在网上竞价平台（网址：http://www.fjjjzb.com/）上进行注册、报名（上传响应文件）、网上竞价等相关操作，若因供应商操作不当导致审核不合格或报价无效的，由其自行承担相应后果。</w:t>
      </w:r>
    </w:p>
    <w:p w14:paraId="754CF9B3">
      <w:pPr>
        <w:keepNext w:val="0"/>
        <w:keepLines w:val="0"/>
        <w:pageBreakBefore w:val="0"/>
        <w:widowControl/>
        <w:shd w:val="clear"/>
        <w:kinsoku/>
        <w:topLinePunct w:val="0"/>
        <w:bidi w:val="0"/>
        <w:spacing w:line="400" w:lineRule="exact"/>
        <w:ind w:firstLine="480" w:firstLineChars="200"/>
        <w:jc w:val="left"/>
        <w:rPr>
          <w:rFonts w:ascii="宋体" w:hAnsi="宋体"/>
          <w:color w:val="auto"/>
          <w:sz w:val="24"/>
          <w:highlight w:val="none"/>
        </w:rPr>
      </w:pPr>
      <w:r>
        <w:rPr>
          <w:rFonts w:hint="eastAsia" w:ascii="宋体" w:hAnsi="宋体" w:cs="宋体"/>
          <w:color w:val="auto"/>
          <w:sz w:val="24"/>
          <w:highlight w:val="none"/>
        </w:rPr>
        <w:t>2.供应商须</w:t>
      </w:r>
      <w:r>
        <w:rPr>
          <w:rStyle w:val="30"/>
          <w:rFonts w:hint="eastAsia" w:ascii="宋体" w:hAnsi="宋体" w:cs="宋体"/>
          <w:color w:val="auto"/>
          <w:sz w:val="24"/>
          <w:highlight w:val="none"/>
        </w:rPr>
        <w:t>按本文件第五章“第一部分 资格及技术商务部分”格式制作报名审核文件，并在规定的</w:t>
      </w:r>
      <w:r>
        <w:rPr>
          <w:rStyle w:val="30"/>
          <w:rFonts w:hint="eastAsia" w:ascii="宋体" w:hAnsi="宋体" w:cs="宋体"/>
          <w:b/>
          <w:bCs/>
          <w:color w:val="auto"/>
          <w:sz w:val="24"/>
          <w:highlight w:val="none"/>
        </w:rPr>
        <w:t>报名截止时间前将经供应商单位负责人或授权代表签名并逐页加盖公章（或骑缝章）后的响应文件扫描件（PDF格式）上传至网上竞价平台，否则报名审核不合格。</w:t>
      </w:r>
      <w:r>
        <w:rPr>
          <w:rStyle w:val="30"/>
          <w:rFonts w:hint="eastAsia" w:ascii="宋体" w:hAnsi="宋体" w:cs="宋体"/>
          <w:color w:val="auto"/>
          <w:sz w:val="24"/>
          <w:highlight w:val="none"/>
        </w:rPr>
        <w:t>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color w:val="auto"/>
          <w:sz w:val="24"/>
          <w:highlight w:val="none"/>
        </w:rPr>
        <w:t>供应商可在网上竞价开始时间前通过平台查询其是否通过审核，如未通过审核，可获悉未通过的具体原因。</w:t>
      </w:r>
    </w:p>
    <w:p w14:paraId="5BA27F6F">
      <w:pPr>
        <w:pStyle w:val="18"/>
        <w:keepNext w:val="0"/>
        <w:keepLines w:val="0"/>
        <w:pageBreakBefore w:val="0"/>
        <w:shd w:val="clear"/>
        <w:kinsoku/>
        <w:topLinePunct w:val="0"/>
        <w:bidi w:val="0"/>
        <w:spacing w:before="0" w:beforeAutospacing="0" w:after="0" w:afterAutospacing="0" w:line="400" w:lineRule="exact"/>
        <w:ind w:firstLine="480"/>
        <w:rPr>
          <w:rStyle w:val="30"/>
          <w:rFonts w:ascii="Times New Roman" w:hAnsi="Times New Roman" w:cs="Times New Roman"/>
          <w:b/>
          <w:bCs/>
          <w:color w:val="auto"/>
          <w:sz w:val="24"/>
          <w:highlight w:val="none"/>
        </w:rPr>
      </w:pPr>
      <w:r>
        <w:rPr>
          <w:rFonts w:hint="eastAsia"/>
          <w:color w:val="auto"/>
          <w:highlight w:val="none"/>
        </w:rPr>
        <w:t>3.</w:t>
      </w:r>
      <w:r>
        <w:rPr>
          <w:rStyle w:val="30"/>
          <w:rFonts w:hint="eastAsia"/>
          <w:color w:val="auto"/>
          <w:sz w:val="24"/>
          <w:highlight w:val="none"/>
        </w:rPr>
        <w:t>供应商提交的响应文件符合网上竞价文件要求的（即不存在网上竞价文件中规定的无效响应情形的）方可在网上竞价时间内参与竞价</w:t>
      </w:r>
      <w:r>
        <w:rPr>
          <w:rStyle w:val="30"/>
          <w:color w:val="auto"/>
          <w:sz w:val="24"/>
          <w:highlight w:val="none"/>
        </w:rPr>
        <w:t>。</w:t>
      </w:r>
      <w:r>
        <w:rPr>
          <w:rStyle w:val="30"/>
          <w:rFonts w:hint="eastAsia"/>
          <w:color w:val="auto"/>
          <w:sz w:val="24"/>
          <w:highlight w:val="none"/>
        </w:rPr>
        <w:t>若供应商的响应文件存在网上竞价文件中规定无效响应情形的，则报名审核不合格，该供应商</w:t>
      </w:r>
      <w:r>
        <w:rPr>
          <w:rFonts w:hint="eastAsia"/>
          <w:color w:val="auto"/>
          <w:highlight w:val="none"/>
        </w:rPr>
        <w:t>将失去竞价资格。网上竞价文件及供应商提交的电子响应文件均具有法律效</w:t>
      </w:r>
      <w:r>
        <w:rPr>
          <w:rStyle w:val="30"/>
          <w:rFonts w:ascii="Times New Roman" w:hAnsi="Times New Roman" w:cs="Times New Roman"/>
          <w:color w:val="auto"/>
          <w:highlight w:val="none"/>
        </w:rPr>
        <w:t>力</w:t>
      </w:r>
      <w:r>
        <w:rPr>
          <w:rStyle w:val="30"/>
          <w:rFonts w:hint="eastAsia" w:ascii="Times New Roman" w:hAnsi="Times New Roman" w:cs="Times New Roman"/>
          <w:color w:val="auto"/>
          <w:sz w:val="24"/>
          <w:highlight w:val="none"/>
        </w:rPr>
        <w:t>。</w:t>
      </w:r>
      <w:r>
        <w:rPr>
          <w:rStyle w:val="30"/>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0"/>
          <w:rFonts w:hint="eastAsia" w:ascii="Times New Roman" w:hAnsi="Times New Roman" w:cs="Times New Roman"/>
          <w:color w:val="auto"/>
          <w:sz w:val="24"/>
          <w:highlight w:val="none"/>
        </w:rPr>
        <w:t>本次采购活动结束，采购人将按照相关规定进行后续采购活动（包括但不限于：重新开展网上竞价活动、采用其他方式采购等）。</w:t>
      </w:r>
    </w:p>
    <w:p w14:paraId="63751337">
      <w:pPr>
        <w:pStyle w:val="18"/>
        <w:keepNext w:val="0"/>
        <w:keepLines w:val="0"/>
        <w:pageBreakBefore w:val="0"/>
        <w:kinsoku/>
        <w:topLinePunct w:val="0"/>
        <w:bidi w:val="0"/>
        <w:spacing w:before="0" w:beforeAutospacing="0" w:after="0" w:afterAutospacing="0" w:line="400" w:lineRule="exact"/>
        <w:ind w:firstLine="480"/>
        <w:rPr>
          <w:color w:val="auto"/>
          <w:highlight w:val="none"/>
        </w:rPr>
      </w:pPr>
      <w:r>
        <w:rPr>
          <w:rFonts w:hint="eastAsia"/>
          <w:color w:val="auto"/>
          <w:highlight w:val="none"/>
        </w:rPr>
        <w:t>4.有下列情形之一的，</w:t>
      </w:r>
      <w:r>
        <w:rPr>
          <w:rStyle w:val="25"/>
          <w:rFonts w:hint="eastAsia"/>
          <w:color w:val="auto"/>
          <w:highlight w:val="none"/>
        </w:rPr>
        <w:t>报名审核不合格，视为无效响应：</w:t>
      </w:r>
    </w:p>
    <w:p w14:paraId="47312A6D">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（1）不符合本文件第一章“供应商资格要求”的；</w:t>
      </w:r>
    </w:p>
    <w:p w14:paraId="4A4D39FC">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（2）不符合本文件第二章“合格的供应商”要求的；</w:t>
      </w:r>
    </w:p>
    <w:p w14:paraId="3FD66991">
      <w:pPr>
        <w:pStyle w:val="31"/>
        <w:keepNext w:val="0"/>
        <w:keepLines w:val="0"/>
        <w:pageBreakBefore w:val="0"/>
        <w:kinsoku/>
        <w:topLinePunct w:val="0"/>
        <w:bidi w:val="0"/>
        <w:spacing w:line="400" w:lineRule="exact"/>
        <w:ind w:firstLine="480" w:firstLineChars="200"/>
        <w:rPr>
          <w:rFonts w:ascii="宋体" w:hAnsi="宋体" w:cs="宋体"/>
          <w:color w:val="auto"/>
          <w:sz w:val="24"/>
          <w:szCs w:val="24"/>
          <w:highlight w:val="none"/>
        </w:rPr>
      </w:pPr>
      <w:r>
        <w:rPr>
          <w:rFonts w:hint="eastAsia" w:ascii="宋体" w:hAnsi="宋体" w:cs="宋体"/>
          <w:color w:val="auto"/>
          <w:sz w:val="24"/>
          <w:szCs w:val="24"/>
          <w:highlight w:val="none"/>
        </w:rPr>
        <w:t>（3）违反网上竞价文件中载明“无效响应”条款</w:t>
      </w:r>
      <w:r>
        <w:rPr>
          <w:rFonts w:ascii="宋体" w:hAnsi="宋体" w:cs="宋体"/>
          <w:color w:val="auto"/>
          <w:kern w:val="0"/>
          <w:sz w:val="24"/>
          <w:szCs w:val="24"/>
          <w:highlight w:val="none"/>
        </w:rPr>
        <w:t>的规定</w:t>
      </w:r>
      <w:r>
        <w:rPr>
          <w:rFonts w:hint="eastAsia" w:ascii="宋体" w:hAnsi="宋体" w:cs="宋体"/>
          <w:color w:val="auto"/>
          <w:kern w:val="0"/>
          <w:sz w:val="24"/>
          <w:szCs w:val="24"/>
          <w:highlight w:val="none"/>
        </w:rPr>
        <w:t>。</w:t>
      </w:r>
    </w:p>
    <w:p w14:paraId="269D94B3">
      <w:pPr>
        <w:keepNext w:val="0"/>
        <w:keepLines w:val="0"/>
        <w:pageBreakBefore w:val="0"/>
        <w:kinsoku/>
        <w:topLinePunct w:val="0"/>
        <w:bidi w:val="0"/>
        <w:spacing w:line="400" w:lineRule="exact"/>
        <w:ind w:firstLine="482" w:firstLineChars="200"/>
        <w:rPr>
          <w:rFonts w:ascii="宋体" w:hAnsi="宋体" w:cs="宋体"/>
          <w:b/>
          <w:bCs/>
          <w:color w:val="auto"/>
          <w:kern w:val="0"/>
          <w:sz w:val="24"/>
          <w:highlight w:val="none"/>
        </w:rPr>
      </w:pPr>
      <w:r>
        <w:rPr>
          <w:rStyle w:val="30"/>
          <w:rFonts w:hint="eastAsia" w:ascii="宋体" w:hAnsi="宋体"/>
          <w:b/>
          <w:bCs/>
          <w:color w:val="auto"/>
          <w:kern w:val="0"/>
          <w:sz w:val="24"/>
          <w:highlight w:val="none"/>
        </w:rPr>
        <w:t>三、网上</w:t>
      </w:r>
      <w:r>
        <w:rPr>
          <w:rStyle w:val="30"/>
          <w:rFonts w:ascii="宋体" w:hAnsi="宋体"/>
          <w:b/>
          <w:bCs/>
          <w:color w:val="auto"/>
          <w:kern w:val="0"/>
          <w:sz w:val="24"/>
          <w:highlight w:val="none"/>
        </w:rPr>
        <w:t>竞价规则</w:t>
      </w:r>
    </w:p>
    <w:p w14:paraId="219E7907">
      <w:pPr>
        <w:pStyle w:val="18"/>
        <w:keepNext w:val="0"/>
        <w:keepLines w:val="0"/>
        <w:pageBreakBefore w:val="0"/>
        <w:kinsoku/>
        <w:topLinePunct w:val="0"/>
        <w:bidi w:val="0"/>
        <w:spacing w:before="0" w:beforeAutospacing="0" w:after="0" w:afterAutospacing="0" w:line="400" w:lineRule="exact"/>
        <w:ind w:firstLine="480"/>
        <w:rPr>
          <w:rStyle w:val="30"/>
          <w:rFonts w:hint="eastAsia" w:ascii="宋体" w:hAnsi="宋体" w:eastAsia="宋体" w:cs="Times New Roman"/>
          <w:b/>
          <w:bCs/>
          <w:color w:val="auto"/>
          <w:kern w:val="0"/>
          <w:sz w:val="24"/>
          <w:highlight w:val="none"/>
        </w:rPr>
      </w:pPr>
      <w:r>
        <w:rPr>
          <w:rFonts w:hint="eastAsia"/>
          <w:color w:val="auto"/>
          <w:highlight w:val="none"/>
        </w:rPr>
        <w:t>1.</w:t>
      </w:r>
      <w:r>
        <w:rPr>
          <w:rStyle w:val="30"/>
          <w:color w:val="auto"/>
          <w:kern w:val="0"/>
          <w:sz w:val="24"/>
          <w:highlight w:val="none"/>
        </w:rPr>
        <w:t>网上竞价的报价时限为</w:t>
      </w:r>
      <w:r>
        <w:rPr>
          <w:rStyle w:val="30"/>
          <w:rFonts w:hint="eastAsia"/>
          <w:color w:val="auto"/>
          <w:kern w:val="0"/>
          <w:sz w:val="24"/>
          <w:highlight w:val="none"/>
        </w:rPr>
        <w:t>网上竞价开始时间起至网上竞价截止时间止，在此期间内</w:t>
      </w:r>
      <w:r>
        <w:rPr>
          <w:rStyle w:val="30"/>
          <w:color w:val="auto"/>
          <w:kern w:val="0"/>
          <w:sz w:val="24"/>
          <w:highlight w:val="none"/>
        </w:rPr>
        <w:t>，报名审核</w:t>
      </w:r>
      <w:r>
        <w:rPr>
          <w:rStyle w:val="30"/>
          <w:rFonts w:hint="eastAsia"/>
          <w:color w:val="auto"/>
          <w:kern w:val="0"/>
          <w:sz w:val="24"/>
          <w:highlight w:val="none"/>
        </w:rPr>
        <w:t>通过</w:t>
      </w:r>
      <w:r>
        <w:rPr>
          <w:rStyle w:val="30"/>
          <w:color w:val="auto"/>
          <w:kern w:val="0"/>
          <w:sz w:val="24"/>
          <w:highlight w:val="none"/>
        </w:rPr>
        <w:t>的</w:t>
      </w:r>
      <w:r>
        <w:rPr>
          <w:rStyle w:val="30"/>
          <w:rFonts w:hint="eastAsia"/>
          <w:color w:val="auto"/>
          <w:kern w:val="0"/>
          <w:sz w:val="24"/>
          <w:highlight w:val="none"/>
        </w:rPr>
        <w:t>供应商</w:t>
      </w:r>
      <w:r>
        <w:rPr>
          <w:rStyle w:val="30"/>
          <w:color w:val="auto"/>
          <w:kern w:val="0"/>
          <w:sz w:val="24"/>
          <w:highlight w:val="none"/>
        </w:rPr>
        <w:t>可通过</w:t>
      </w:r>
      <w:r>
        <w:rPr>
          <w:rStyle w:val="30"/>
          <w:rFonts w:hint="eastAsia"/>
          <w:color w:val="auto"/>
          <w:kern w:val="0"/>
          <w:sz w:val="24"/>
          <w:highlight w:val="none"/>
        </w:rPr>
        <w:t>网上竞价平台</w:t>
      </w:r>
      <w:r>
        <w:rPr>
          <w:rStyle w:val="30"/>
          <w:color w:val="auto"/>
          <w:kern w:val="0"/>
          <w:sz w:val="24"/>
          <w:highlight w:val="none"/>
        </w:rPr>
        <w:t>参与</w:t>
      </w:r>
      <w:r>
        <w:rPr>
          <w:rStyle w:val="30"/>
          <w:rFonts w:hint="eastAsia"/>
          <w:color w:val="auto"/>
          <w:kern w:val="0"/>
          <w:sz w:val="24"/>
          <w:highlight w:val="none"/>
        </w:rPr>
        <w:t>网上</w:t>
      </w:r>
      <w:r>
        <w:rPr>
          <w:rStyle w:val="30"/>
          <w:color w:val="auto"/>
          <w:kern w:val="0"/>
          <w:sz w:val="24"/>
          <w:highlight w:val="none"/>
        </w:rPr>
        <w:t>竞价（不限报价次数，在规定时间内提交报价均可）。</w:t>
      </w:r>
      <w:r>
        <w:rPr>
          <w:rStyle w:val="30"/>
          <w:rFonts w:hint="eastAsia" w:ascii="宋体" w:hAnsi="宋体" w:eastAsia="宋体" w:cs="Times New Roman"/>
          <w:b/>
          <w:bCs/>
          <w:color w:val="auto"/>
          <w:kern w:val="0"/>
          <w:sz w:val="24"/>
          <w:highlight w:val="none"/>
        </w:rPr>
        <w:t>至网上竞价截止时间止，</w:t>
      </w:r>
      <w:r>
        <w:rPr>
          <w:rStyle w:val="30"/>
          <w:rFonts w:hint="eastAsia" w:ascii="Times New Roman" w:hAnsi="Times New Roman" w:cs="Times New Roman"/>
          <w:b/>
          <w:bCs/>
          <w:color w:val="auto"/>
          <w:sz w:val="24"/>
          <w:highlight w:val="none"/>
        </w:rPr>
        <w:t>若合格供应商数量不足三家的，本次采购活动结束，采购人将按照相关规定进行后续采购活动（包括但不限于：重新开展网上竞价活动、采用其他方式采购等）</w:t>
      </w:r>
      <w:r>
        <w:rPr>
          <w:rStyle w:val="30"/>
          <w:rFonts w:hint="eastAsia" w:ascii="宋体" w:hAnsi="宋体" w:eastAsia="宋体" w:cs="Times New Roman"/>
          <w:b/>
          <w:bCs/>
          <w:color w:val="auto"/>
          <w:kern w:val="0"/>
          <w:sz w:val="24"/>
          <w:highlight w:val="none"/>
        </w:rPr>
        <w:t>。</w:t>
      </w:r>
    </w:p>
    <w:p w14:paraId="1C871636">
      <w:pPr>
        <w:keepNext w:val="0"/>
        <w:keepLines w:val="0"/>
        <w:pageBreakBefore w:val="0"/>
        <w:widowControl/>
        <w:kinsoku/>
        <w:topLinePunct w:val="0"/>
        <w:bidi w:val="0"/>
        <w:spacing w:line="400" w:lineRule="exact"/>
        <w:ind w:firstLine="480" w:firstLineChars="200"/>
        <w:jc w:val="left"/>
        <w:textAlignment w:val="baseline"/>
        <w:rPr>
          <w:rStyle w:val="30"/>
          <w:rFonts w:ascii="宋体" w:hAnsi="宋体"/>
          <w:color w:val="auto"/>
          <w:kern w:val="0"/>
          <w:sz w:val="24"/>
          <w:highlight w:val="none"/>
        </w:rPr>
      </w:pPr>
      <w:r>
        <w:rPr>
          <w:rStyle w:val="30"/>
          <w:rFonts w:hint="eastAsia" w:ascii="宋体" w:hAnsi="宋体"/>
          <w:b w:val="0"/>
          <w:bCs w:val="0"/>
          <w:color w:val="auto"/>
          <w:kern w:val="0"/>
          <w:sz w:val="24"/>
          <w:highlight w:val="none"/>
        </w:rPr>
        <w:t>2.</w:t>
      </w:r>
      <w:r>
        <w:rPr>
          <w:rStyle w:val="30"/>
          <w:rFonts w:hint="eastAsia" w:ascii="宋体" w:hAnsi="宋体"/>
          <w:b/>
          <w:bCs/>
          <w:color w:val="auto"/>
          <w:kern w:val="0"/>
          <w:sz w:val="24"/>
          <w:highlight w:val="none"/>
        </w:rPr>
        <w:t>供应商</w:t>
      </w:r>
      <w:r>
        <w:rPr>
          <w:rStyle w:val="30"/>
          <w:rFonts w:ascii="宋体" w:hAnsi="宋体"/>
          <w:b/>
          <w:bCs/>
          <w:color w:val="auto"/>
          <w:kern w:val="0"/>
          <w:sz w:val="24"/>
          <w:highlight w:val="none"/>
        </w:rPr>
        <w:t>首次提交的报价</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须</w:t>
      </w:r>
      <w:r>
        <w:rPr>
          <w:rStyle w:val="30"/>
          <w:rFonts w:hint="eastAsia" w:ascii="宋体" w:hAnsi="宋体"/>
          <w:b/>
          <w:bCs/>
          <w:color w:val="auto"/>
          <w:kern w:val="0"/>
          <w:sz w:val="24"/>
          <w:highlight w:val="none"/>
        </w:rPr>
        <w:t>低于</w:t>
      </w:r>
      <w:r>
        <w:rPr>
          <w:rStyle w:val="30"/>
          <w:rFonts w:ascii="宋体" w:hAnsi="宋体"/>
          <w:b/>
          <w:bCs/>
          <w:color w:val="auto"/>
          <w:kern w:val="0"/>
          <w:sz w:val="24"/>
          <w:highlight w:val="none"/>
        </w:rPr>
        <w:t>本项目</w:t>
      </w:r>
      <w:r>
        <w:rPr>
          <w:rStyle w:val="30"/>
          <w:rFonts w:hint="eastAsia" w:ascii="宋体" w:hAnsi="宋体"/>
          <w:b/>
          <w:bCs/>
          <w:color w:val="auto"/>
          <w:kern w:val="0"/>
          <w:sz w:val="24"/>
          <w:highlight w:val="none"/>
        </w:rPr>
        <w:t>总价</w:t>
      </w:r>
      <w:r>
        <w:rPr>
          <w:rStyle w:val="30"/>
          <w:rFonts w:ascii="宋体" w:hAnsi="宋体"/>
          <w:b/>
          <w:bCs/>
          <w:color w:val="auto"/>
          <w:kern w:val="0"/>
          <w:sz w:val="24"/>
          <w:highlight w:val="none"/>
        </w:rPr>
        <w:t>最高限价</w:t>
      </w:r>
      <w:r>
        <w:rPr>
          <w:rStyle w:val="30"/>
          <w:rFonts w:hint="eastAsia" w:ascii="宋体" w:hAnsi="宋体"/>
          <w:b/>
          <w:bCs/>
          <w:color w:val="auto"/>
          <w:kern w:val="0"/>
          <w:sz w:val="24"/>
          <w:highlight w:val="none"/>
        </w:rPr>
        <w:t>的</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以上（不含</w:t>
      </w:r>
      <w:r>
        <w:rPr>
          <w:rStyle w:val="30"/>
          <w:rFonts w:ascii="宋体" w:hAnsi="宋体"/>
          <w:b/>
          <w:bCs/>
          <w:color w:val="auto"/>
          <w:kern w:val="0"/>
          <w:sz w:val="24"/>
          <w:highlight w:val="none"/>
        </w:rPr>
        <w:t>3%</w:t>
      </w:r>
      <w:r>
        <w:rPr>
          <w:rStyle w:val="30"/>
          <w:rFonts w:hint="eastAsia" w:ascii="宋体" w:hAnsi="宋体"/>
          <w:b/>
          <w:bCs/>
          <w:color w:val="auto"/>
          <w:kern w:val="0"/>
          <w:sz w:val="24"/>
          <w:highlight w:val="none"/>
        </w:rPr>
        <w:t>）</w:t>
      </w:r>
      <w:r>
        <w:rPr>
          <w:rStyle w:val="30"/>
          <w:rFonts w:ascii="宋体" w:hAnsi="宋体"/>
          <w:b/>
          <w:bCs/>
          <w:color w:val="auto"/>
          <w:kern w:val="0"/>
          <w:sz w:val="24"/>
          <w:highlight w:val="none"/>
        </w:rPr>
        <w:t>，否则</w:t>
      </w:r>
      <w:r>
        <w:rPr>
          <w:rStyle w:val="30"/>
          <w:rFonts w:ascii="宋体" w:hAnsi="宋体" w:cs="宋体"/>
          <w:b/>
          <w:bCs/>
          <w:color w:val="auto"/>
          <w:kern w:val="0"/>
          <w:sz w:val="24"/>
          <w:highlight w:val="none"/>
        </w:rPr>
        <w:t>视为无效报价</w:t>
      </w:r>
      <w:r>
        <w:rPr>
          <w:rStyle w:val="30"/>
          <w:rFonts w:ascii="宋体" w:hAnsi="宋体"/>
          <w:b/>
          <w:bCs/>
          <w:color w:val="auto"/>
          <w:kern w:val="0"/>
          <w:sz w:val="24"/>
          <w:highlight w:val="none"/>
        </w:rPr>
        <w:t>。</w:t>
      </w:r>
      <w:r>
        <w:rPr>
          <w:rStyle w:val="30"/>
          <w:rFonts w:ascii="宋体" w:hAnsi="宋体"/>
          <w:color w:val="auto"/>
          <w:kern w:val="0"/>
          <w:sz w:val="24"/>
          <w:highlight w:val="none"/>
        </w:rPr>
        <w:t>在</w:t>
      </w:r>
      <w:r>
        <w:rPr>
          <w:rStyle w:val="30"/>
          <w:rFonts w:hint="eastAsia" w:ascii="宋体" w:hAnsi="宋体"/>
          <w:color w:val="auto"/>
          <w:kern w:val="0"/>
          <w:sz w:val="24"/>
          <w:highlight w:val="none"/>
        </w:rPr>
        <w:t>网上竞价时间</w:t>
      </w:r>
      <w:r>
        <w:rPr>
          <w:rStyle w:val="30"/>
          <w:rFonts w:ascii="宋体" w:hAnsi="宋体"/>
          <w:color w:val="auto"/>
          <w:kern w:val="0"/>
          <w:sz w:val="24"/>
          <w:highlight w:val="none"/>
        </w:rPr>
        <w:t>内</w:t>
      </w:r>
      <w:r>
        <w:rPr>
          <w:rStyle w:val="30"/>
          <w:rFonts w:hint="eastAsia" w:ascii="宋体" w:hAnsi="宋体"/>
          <w:color w:val="auto"/>
          <w:kern w:val="0"/>
          <w:sz w:val="24"/>
          <w:highlight w:val="none"/>
        </w:rPr>
        <w:t>、同一供应商有</w:t>
      </w:r>
      <w:r>
        <w:rPr>
          <w:rStyle w:val="30"/>
          <w:rFonts w:ascii="宋体" w:hAnsi="宋体"/>
          <w:color w:val="auto"/>
          <w:kern w:val="0"/>
          <w:sz w:val="24"/>
          <w:highlight w:val="none"/>
        </w:rPr>
        <w:t>多次报价的</w:t>
      </w:r>
      <w:r>
        <w:rPr>
          <w:rStyle w:val="30"/>
          <w:rFonts w:hint="eastAsia" w:ascii="宋体" w:hAnsi="宋体"/>
          <w:color w:val="auto"/>
          <w:kern w:val="0"/>
          <w:sz w:val="24"/>
          <w:highlight w:val="none"/>
        </w:rPr>
        <w:t>情况下</w:t>
      </w:r>
      <w:r>
        <w:rPr>
          <w:rStyle w:val="30"/>
          <w:rFonts w:ascii="宋体" w:hAnsi="宋体"/>
          <w:color w:val="auto"/>
          <w:kern w:val="0"/>
          <w:sz w:val="24"/>
          <w:highlight w:val="none"/>
        </w:rPr>
        <w:t>，</w:t>
      </w:r>
      <w:r>
        <w:rPr>
          <w:rStyle w:val="30"/>
          <w:rFonts w:hint="eastAsia" w:ascii="宋体" w:hAnsi="宋体"/>
          <w:color w:val="auto"/>
          <w:kern w:val="0"/>
          <w:sz w:val="24"/>
          <w:highlight w:val="none"/>
        </w:rPr>
        <w:t>则该供应商的每一次</w:t>
      </w:r>
      <w:r>
        <w:rPr>
          <w:rStyle w:val="30"/>
          <w:rFonts w:ascii="宋体" w:hAnsi="宋体"/>
          <w:color w:val="auto"/>
          <w:kern w:val="0"/>
          <w:sz w:val="24"/>
          <w:highlight w:val="none"/>
        </w:rPr>
        <w:t>报价金额必须小于自己上一次的报价金额，</w:t>
      </w:r>
      <w:r>
        <w:rPr>
          <w:rStyle w:val="30"/>
          <w:rFonts w:hint="eastAsia" w:ascii="宋体" w:hAnsi="宋体"/>
          <w:color w:val="auto"/>
          <w:kern w:val="0"/>
          <w:sz w:val="24"/>
          <w:highlight w:val="none"/>
        </w:rPr>
        <w:t>同时以该供应商</w:t>
      </w:r>
      <w:r>
        <w:rPr>
          <w:rStyle w:val="30"/>
          <w:rFonts w:ascii="宋体" w:hAnsi="宋体"/>
          <w:color w:val="auto"/>
          <w:kern w:val="0"/>
          <w:sz w:val="24"/>
          <w:highlight w:val="none"/>
        </w:rPr>
        <w:t>提交的最后一次报价作为</w:t>
      </w:r>
      <w:r>
        <w:rPr>
          <w:rStyle w:val="30"/>
          <w:rFonts w:hint="eastAsia" w:ascii="宋体" w:hAnsi="宋体"/>
          <w:color w:val="auto"/>
          <w:kern w:val="0"/>
          <w:sz w:val="24"/>
          <w:highlight w:val="none"/>
        </w:rPr>
        <w:t>其最终有效报价</w:t>
      </w:r>
      <w:r>
        <w:rPr>
          <w:rStyle w:val="30"/>
          <w:rFonts w:ascii="宋体" w:hAnsi="宋体"/>
          <w:color w:val="auto"/>
          <w:kern w:val="0"/>
          <w:sz w:val="24"/>
          <w:highlight w:val="none"/>
        </w:rPr>
        <w:t>。</w:t>
      </w:r>
    </w:p>
    <w:p w14:paraId="3EEE2CD9">
      <w:pPr>
        <w:keepNext w:val="0"/>
        <w:keepLines w:val="0"/>
        <w:pageBreakBefore w:val="0"/>
        <w:widowControl/>
        <w:kinsoku/>
        <w:topLinePunct w:val="0"/>
        <w:bidi w:val="0"/>
        <w:spacing w:line="400" w:lineRule="exact"/>
        <w:ind w:firstLine="480" w:firstLineChars="200"/>
        <w:textAlignment w:val="baseline"/>
        <w:rPr>
          <w:rFonts w:ascii="宋体" w:hAnsi="宋体"/>
          <w:color w:val="auto"/>
          <w:sz w:val="24"/>
          <w:highlight w:val="none"/>
        </w:rPr>
      </w:pPr>
      <w:r>
        <w:rPr>
          <w:rFonts w:hint="eastAsia" w:ascii="宋体" w:hAnsi="宋体"/>
          <w:color w:val="auto"/>
          <w:sz w:val="24"/>
          <w:highlight w:val="none"/>
        </w:rPr>
        <w:t>3.供应商请认真阅读本网上竞价文件</w:t>
      </w:r>
      <w:r>
        <w:rPr>
          <w:rFonts w:hint="eastAsia" w:ascii="宋体" w:hAnsi="宋体" w:cs="宋体"/>
          <w:color w:val="auto"/>
          <w:sz w:val="24"/>
          <w:highlight w:val="none"/>
        </w:rPr>
        <w:t>和网上竞价公告{包括更正公告(如有的话)和有关附件}的</w:t>
      </w:r>
      <w:r>
        <w:rPr>
          <w:rFonts w:hint="eastAsia" w:ascii="宋体" w:hAnsi="宋体"/>
          <w:color w:val="auto"/>
          <w:sz w:val="24"/>
          <w:highlight w:val="none"/>
        </w:rPr>
        <w:t>所有条款内容，一经提交系统报价，即视为已知悉并同意本次网上竞价规定的所有条款内容</w:t>
      </w:r>
      <w:r>
        <w:rPr>
          <w:rFonts w:hint="eastAsia" w:ascii="宋体" w:hAnsi="宋体" w:cs="宋体"/>
          <w:color w:val="auto"/>
          <w:sz w:val="24"/>
          <w:highlight w:val="none"/>
        </w:rPr>
        <w:t>并自行承担因对网上竞价文件理解不正确或误解而产生的相应后果</w:t>
      </w:r>
      <w:r>
        <w:rPr>
          <w:rFonts w:hint="eastAsia" w:ascii="宋体" w:hAnsi="宋体"/>
          <w:color w:val="auto"/>
          <w:sz w:val="24"/>
          <w:highlight w:val="none"/>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BCB66F1">
      <w:pPr>
        <w:keepNext w:val="0"/>
        <w:keepLines w:val="0"/>
        <w:pageBreakBefore w:val="0"/>
        <w:widowControl/>
        <w:kinsoku/>
        <w:topLinePunct w:val="0"/>
        <w:bidi w:val="0"/>
        <w:spacing w:line="400" w:lineRule="exact"/>
        <w:ind w:firstLine="480" w:firstLineChars="200"/>
        <w:jc w:val="left"/>
        <w:rPr>
          <w:rFonts w:ascii="宋体" w:hAnsi="宋体" w:cs="宋体"/>
          <w:color w:val="auto"/>
          <w:kern w:val="0"/>
          <w:sz w:val="24"/>
          <w:highlight w:val="none"/>
        </w:rPr>
      </w:pPr>
      <w:r>
        <w:rPr>
          <w:rFonts w:hint="eastAsia" w:ascii="宋体" w:hAnsi="宋体"/>
          <w:color w:val="auto"/>
          <w:sz w:val="24"/>
          <w:highlight w:val="none"/>
        </w:rPr>
        <w:t>4.</w:t>
      </w:r>
      <w:r>
        <w:rPr>
          <w:rFonts w:ascii="宋体" w:hAnsi="宋体" w:cs="宋体"/>
          <w:bCs/>
          <w:color w:val="auto"/>
          <w:kern w:val="0"/>
          <w:sz w:val="24"/>
          <w:highlight w:val="none"/>
        </w:rPr>
        <w:t>竞价数据以代理机构</w:t>
      </w:r>
      <w:r>
        <w:rPr>
          <w:rFonts w:hint="eastAsia" w:ascii="宋体" w:hAnsi="宋体" w:cs="宋体"/>
          <w:bCs/>
          <w:color w:val="auto"/>
          <w:kern w:val="0"/>
          <w:sz w:val="24"/>
          <w:highlight w:val="none"/>
        </w:rPr>
        <w:t>网上竞价系统</w:t>
      </w:r>
      <w:r>
        <w:rPr>
          <w:rFonts w:ascii="宋体" w:hAnsi="宋体" w:cs="宋体"/>
          <w:bCs/>
          <w:color w:val="auto"/>
          <w:kern w:val="0"/>
          <w:sz w:val="24"/>
          <w:highlight w:val="none"/>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auto"/>
          <w:kern w:val="0"/>
          <w:sz w:val="24"/>
          <w:highlight w:val="none"/>
        </w:rPr>
        <w:t>网上</w:t>
      </w:r>
      <w:r>
        <w:rPr>
          <w:rFonts w:ascii="宋体" w:hAnsi="宋体" w:cs="宋体"/>
          <w:bCs/>
          <w:color w:val="auto"/>
          <w:kern w:val="0"/>
          <w:sz w:val="24"/>
          <w:highlight w:val="none"/>
        </w:rPr>
        <w:t>竞价数据错误或缺失均与</w:t>
      </w:r>
      <w:r>
        <w:rPr>
          <w:rFonts w:hint="eastAsia" w:ascii="宋体" w:hAnsi="宋体" w:cs="宋体"/>
          <w:bCs/>
          <w:color w:val="auto"/>
          <w:kern w:val="0"/>
          <w:sz w:val="24"/>
          <w:highlight w:val="none"/>
        </w:rPr>
        <w:t>采购人和</w:t>
      </w:r>
      <w:r>
        <w:rPr>
          <w:rFonts w:ascii="宋体" w:hAnsi="宋体" w:cs="宋体"/>
          <w:bCs/>
          <w:color w:val="auto"/>
          <w:kern w:val="0"/>
          <w:sz w:val="24"/>
          <w:highlight w:val="none"/>
        </w:rPr>
        <w:t>代理机构无关，请各</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合理安排上传报价文件的时间，以免造成不必要的损失。</w:t>
      </w:r>
    </w:p>
    <w:p w14:paraId="69D63484">
      <w:pPr>
        <w:keepNext w:val="0"/>
        <w:keepLines w:val="0"/>
        <w:pageBreakBefore w:val="0"/>
        <w:widowControl/>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四、最终有效报价确认方法</w:t>
      </w:r>
    </w:p>
    <w:p w14:paraId="16248EB4">
      <w:pPr>
        <w:keepNext w:val="0"/>
        <w:keepLines w:val="0"/>
        <w:pageBreakBefore w:val="0"/>
        <w:widowControl/>
        <w:kinsoku/>
        <w:topLinePunct w:val="0"/>
        <w:bidi w:val="0"/>
        <w:spacing w:line="400" w:lineRule="exact"/>
        <w:ind w:firstLine="480" w:firstLineChars="200"/>
        <w:jc w:val="left"/>
        <w:textAlignment w:val="baseline"/>
        <w:rPr>
          <w:rStyle w:val="30"/>
          <w:rFonts w:hint="eastAsia" w:ascii="宋体" w:hAnsi="宋体"/>
          <w:color w:val="auto"/>
          <w:kern w:val="0"/>
          <w:sz w:val="24"/>
          <w:highlight w:val="none"/>
        </w:rPr>
      </w:pPr>
      <w:r>
        <w:rPr>
          <w:rFonts w:hint="eastAsia" w:ascii="宋体" w:hAnsi="宋体" w:cs="宋体"/>
          <w:color w:val="auto"/>
          <w:sz w:val="24"/>
          <w:highlight w:val="none"/>
        </w:rPr>
        <w:t>1.</w:t>
      </w:r>
      <w:r>
        <w:rPr>
          <w:rStyle w:val="30"/>
          <w:rFonts w:hint="eastAsia" w:ascii="宋体" w:hAnsi="宋体"/>
          <w:color w:val="auto"/>
          <w:kern w:val="0"/>
          <w:sz w:val="24"/>
          <w:highlight w:val="none"/>
        </w:rPr>
        <w:t>供应商</w:t>
      </w:r>
      <w:r>
        <w:rPr>
          <w:rStyle w:val="30"/>
          <w:rFonts w:ascii="宋体" w:hAnsi="宋体"/>
          <w:color w:val="auto"/>
          <w:kern w:val="0"/>
          <w:sz w:val="24"/>
          <w:highlight w:val="none"/>
        </w:rPr>
        <w:t>在</w:t>
      </w:r>
      <w:r>
        <w:rPr>
          <w:rStyle w:val="30"/>
          <w:rFonts w:hint="eastAsia" w:ascii="宋体" w:hAnsi="宋体"/>
          <w:color w:val="auto"/>
          <w:kern w:val="0"/>
          <w:sz w:val="24"/>
          <w:highlight w:val="none"/>
        </w:rPr>
        <w:t>完全满足网上竞价文件要求</w:t>
      </w:r>
      <w:r>
        <w:rPr>
          <w:rStyle w:val="30"/>
          <w:rFonts w:ascii="宋体" w:hAnsi="宋体"/>
          <w:color w:val="auto"/>
          <w:kern w:val="0"/>
          <w:sz w:val="24"/>
          <w:highlight w:val="none"/>
        </w:rPr>
        <w:t>且报价有效的前提下，</w:t>
      </w:r>
      <w:r>
        <w:rPr>
          <w:rStyle w:val="30"/>
          <w:rFonts w:hint="eastAsia" w:ascii="宋体" w:hAnsi="宋体"/>
          <w:color w:val="auto"/>
          <w:kern w:val="0"/>
          <w:sz w:val="24"/>
          <w:highlight w:val="none"/>
        </w:rPr>
        <w:t>最终有效报价</w:t>
      </w:r>
      <w:r>
        <w:rPr>
          <w:rStyle w:val="30"/>
          <w:rFonts w:ascii="宋体" w:hAnsi="宋体"/>
          <w:color w:val="auto"/>
          <w:kern w:val="0"/>
          <w:sz w:val="24"/>
          <w:highlight w:val="none"/>
        </w:rPr>
        <w:t>最低者</w:t>
      </w:r>
      <w:r>
        <w:rPr>
          <w:rStyle w:val="30"/>
          <w:rFonts w:hint="eastAsia" w:ascii="宋体" w:hAnsi="宋体"/>
          <w:color w:val="auto"/>
          <w:kern w:val="0"/>
          <w:sz w:val="24"/>
          <w:highlight w:val="none"/>
        </w:rPr>
        <w:t>为</w:t>
      </w:r>
      <w:r>
        <w:rPr>
          <w:rStyle w:val="30"/>
          <w:rFonts w:ascii="宋体" w:hAnsi="宋体"/>
          <w:color w:val="auto"/>
          <w:kern w:val="0"/>
          <w:sz w:val="24"/>
          <w:highlight w:val="none"/>
        </w:rPr>
        <w:t>成交</w:t>
      </w:r>
      <w:r>
        <w:rPr>
          <w:rStyle w:val="30"/>
          <w:rFonts w:hint="eastAsia" w:ascii="宋体" w:hAnsi="宋体"/>
          <w:color w:val="auto"/>
          <w:kern w:val="0"/>
          <w:sz w:val="24"/>
          <w:highlight w:val="none"/>
        </w:rPr>
        <w:t>候选人</w:t>
      </w:r>
      <w:r>
        <w:rPr>
          <w:rStyle w:val="30"/>
          <w:rFonts w:ascii="宋体" w:hAnsi="宋体"/>
          <w:color w:val="auto"/>
          <w:kern w:val="0"/>
          <w:sz w:val="24"/>
          <w:highlight w:val="none"/>
        </w:rPr>
        <w:t>，若</w:t>
      </w:r>
      <w:r>
        <w:rPr>
          <w:rStyle w:val="30"/>
          <w:rFonts w:hint="eastAsia" w:ascii="宋体" w:hAnsi="宋体"/>
          <w:color w:val="auto"/>
          <w:kern w:val="0"/>
          <w:sz w:val="24"/>
          <w:highlight w:val="none"/>
        </w:rPr>
        <w:t>最低的最终有效报价相同的，则在网上竞价平台上提交该最终有效报价时间较早的供应商成为成交候选人。若出现前述结果均相同的，则采取随机抽取方式确定。</w:t>
      </w:r>
    </w:p>
    <w:p w14:paraId="2A7CBAD5">
      <w:pPr>
        <w:pStyle w:val="12"/>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Style w:val="30"/>
          <w:rFonts w:hint="eastAsia" w:ascii="宋体" w:hAnsi="宋体" w:eastAsia="宋体" w:cs="Times New Roman"/>
          <w:b/>
          <w:bCs/>
          <w:color w:val="auto"/>
          <w:kern w:val="0"/>
          <w:sz w:val="24"/>
          <w:highlight w:val="none"/>
        </w:rPr>
      </w:pPr>
      <w:r>
        <w:rPr>
          <w:rStyle w:val="30"/>
          <w:rFonts w:hint="eastAsia" w:ascii="宋体" w:hAnsi="宋体" w:eastAsia="宋体" w:cs="Times New Roman"/>
          <w:b/>
          <w:bCs/>
          <w:color w:val="auto"/>
          <w:kern w:val="0"/>
          <w:sz w:val="24"/>
          <w:highlight w:val="none"/>
          <w:lang w:val="en-US" w:eastAsia="zh-CN"/>
        </w:rPr>
        <w:t>注：</w:t>
      </w:r>
      <w:r>
        <w:rPr>
          <w:rStyle w:val="30"/>
          <w:rFonts w:hint="eastAsia" w:ascii="宋体" w:hAnsi="宋体" w:cs="Times New Roman"/>
          <w:b/>
          <w:bCs/>
          <w:color w:val="auto"/>
          <w:kern w:val="0"/>
          <w:sz w:val="24"/>
          <w:highlight w:val="none"/>
          <w:lang w:val="en-US" w:eastAsia="zh-CN"/>
        </w:rPr>
        <w:t>供应商在竞价系统中每次提交报价时均须上传《报价一览表》</w:t>
      </w:r>
      <w:r>
        <w:rPr>
          <w:rStyle w:val="30"/>
          <w:rFonts w:hint="eastAsia" w:hAnsi="宋体" w:cs="Times New Roman"/>
          <w:b/>
          <w:bCs/>
          <w:color w:val="auto"/>
          <w:kern w:val="0"/>
          <w:sz w:val="24"/>
          <w:highlight w:val="none"/>
          <w:lang w:val="en-US" w:eastAsia="zh-CN"/>
        </w:rPr>
        <w:t>，</w:t>
      </w:r>
      <w:r>
        <w:rPr>
          <w:rStyle w:val="30"/>
          <w:rFonts w:hint="eastAsia" w:ascii="宋体" w:hAnsi="宋体" w:eastAsia="宋体" w:cs="Times New Roman"/>
          <w:b/>
          <w:bCs/>
          <w:color w:val="auto"/>
          <w:kern w:val="0"/>
          <w:sz w:val="24"/>
          <w:highlight w:val="none"/>
          <w:lang w:val="en-US" w:eastAsia="zh-CN"/>
        </w:rPr>
        <w:t>供应商在竞价系统中提交的最后一次报价（即最终有效报价）须与最后一次上传附件价格一致，否则报价无效。</w:t>
      </w:r>
    </w:p>
    <w:p w14:paraId="54C08D6B">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2.供应商应遵守采购相关法规，若供应商违反规定，将按有关规定处理。</w:t>
      </w:r>
    </w:p>
    <w:p w14:paraId="542C2187">
      <w:pPr>
        <w:keepNext w:val="0"/>
        <w:keepLines w:val="0"/>
        <w:pageBreakBefore w:val="0"/>
        <w:kinsoku/>
        <w:topLinePunct w:val="0"/>
        <w:bidi w:val="0"/>
        <w:spacing w:line="400" w:lineRule="exact"/>
        <w:ind w:firstLine="480" w:firstLineChars="200"/>
        <w:jc w:val="left"/>
        <w:rPr>
          <w:rFonts w:ascii="宋体" w:hAnsi="宋体" w:cs="宋体"/>
          <w:color w:val="auto"/>
          <w:sz w:val="24"/>
          <w:highlight w:val="none"/>
        </w:rPr>
      </w:pPr>
      <w:r>
        <w:rPr>
          <w:rFonts w:hint="eastAsia" w:ascii="宋体" w:hAnsi="宋体" w:cs="宋体"/>
          <w:color w:val="auto"/>
          <w:sz w:val="24"/>
          <w:highlight w:val="none"/>
        </w:rPr>
        <w:t>3.</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的报价明显低于其他</w:t>
      </w:r>
      <w:r>
        <w:rPr>
          <w:rFonts w:hint="eastAsia" w:ascii="宋体" w:hAnsi="宋体" w:eastAsia="宋体" w:cs="宋体"/>
          <w:color w:val="auto"/>
          <w:sz w:val="24"/>
          <w:szCs w:val="24"/>
          <w:lang w:val="en-US" w:eastAsia="zh-CN"/>
        </w:rPr>
        <w:t>符合网上竞价文件要求的供应商</w:t>
      </w:r>
      <w:r>
        <w:rPr>
          <w:rFonts w:hint="eastAsia" w:ascii="宋体" w:hAnsi="宋体" w:eastAsia="宋体" w:cs="宋体"/>
          <w:color w:val="auto"/>
          <w:sz w:val="24"/>
          <w:szCs w:val="24"/>
        </w:rPr>
        <w:t>的报价，有可能影响产品质量或不能诚信履约的，</w:t>
      </w:r>
      <w:r>
        <w:rPr>
          <w:rFonts w:hint="eastAsia" w:ascii="宋体" w:hAnsi="宋体" w:eastAsia="宋体" w:cs="宋体"/>
          <w:color w:val="auto"/>
          <w:sz w:val="24"/>
          <w:szCs w:val="24"/>
          <w:lang w:val="en-US" w:eastAsia="zh-CN"/>
        </w:rPr>
        <w:t>将</w:t>
      </w:r>
      <w:r>
        <w:rPr>
          <w:rFonts w:hint="eastAsia" w:ascii="宋体" w:hAnsi="宋体" w:eastAsia="宋体" w:cs="宋体"/>
          <w:color w:val="auto"/>
          <w:sz w:val="24"/>
          <w:szCs w:val="24"/>
        </w:rPr>
        <w:t>要求其在合理的时间内提供书面说明，必要时还要求其一并提交有关证明材料；</w:t>
      </w:r>
      <w:r>
        <w:rPr>
          <w:rFonts w:hint="eastAsia" w:ascii="宋体" w:hAnsi="宋体" w:eastAsia="宋体" w:cs="宋体"/>
          <w:color w:val="auto"/>
          <w:sz w:val="24"/>
          <w:szCs w:val="24"/>
          <w:lang w:val="en-US" w:eastAsia="zh-CN"/>
        </w:rPr>
        <w:t>供应商</w:t>
      </w:r>
      <w:r>
        <w:rPr>
          <w:rFonts w:hint="eastAsia" w:ascii="宋体" w:hAnsi="宋体" w:eastAsia="宋体" w:cs="宋体"/>
          <w:color w:val="auto"/>
          <w:sz w:val="24"/>
          <w:szCs w:val="24"/>
        </w:rPr>
        <w:t>不能证明其报价合理性的，将其作为报价无效处理</w:t>
      </w:r>
      <w:r>
        <w:rPr>
          <w:rFonts w:hint="eastAsia" w:ascii="宋体" w:hAnsi="宋体" w:eastAsia="宋体" w:cs="宋体"/>
          <w:color w:val="auto"/>
          <w:sz w:val="24"/>
          <w:szCs w:val="24"/>
          <w:lang w:eastAsia="zh-CN"/>
        </w:rPr>
        <w:t>。</w:t>
      </w:r>
    </w:p>
    <w:p w14:paraId="31047BA7">
      <w:pPr>
        <w:keepNext w:val="0"/>
        <w:keepLines w:val="0"/>
        <w:pageBreakBefore w:val="0"/>
        <w:kinsoku/>
        <w:topLinePunct w:val="0"/>
        <w:bidi w:val="0"/>
        <w:spacing w:line="400" w:lineRule="exact"/>
        <w:ind w:firstLine="482" w:firstLineChars="200"/>
        <w:jc w:val="left"/>
        <w:rPr>
          <w:rFonts w:ascii="宋体" w:hAnsi="宋体" w:cs="宋体"/>
          <w:b/>
          <w:bCs/>
          <w:color w:val="auto"/>
          <w:sz w:val="24"/>
          <w:highlight w:val="none"/>
        </w:rPr>
      </w:pPr>
      <w:r>
        <w:rPr>
          <w:rFonts w:hint="eastAsia" w:ascii="宋体" w:hAnsi="宋体" w:cs="宋体"/>
          <w:b/>
          <w:bCs/>
          <w:color w:val="auto"/>
          <w:sz w:val="24"/>
          <w:highlight w:val="none"/>
        </w:rPr>
        <w:t>五、网上竞价结果确认</w:t>
      </w:r>
    </w:p>
    <w:p w14:paraId="28A69B0A">
      <w:pPr>
        <w:keepNext w:val="0"/>
        <w:keepLines w:val="0"/>
        <w:pageBreakBefore w:val="0"/>
        <w:widowControl/>
        <w:kinsoku/>
        <w:topLinePunct w:val="0"/>
        <w:bidi w:val="0"/>
        <w:spacing w:line="400" w:lineRule="exact"/>
        <w:ind w:firstLine="480" w:firstLineChars="200"/>
        <w:jc w:val="left"/>
        <w:rPr>
          <w:rFonts w:ascii="宋体" w:hAnsi="宋体" w:cs="宋体"/>
          <w:bCs/>
          <w:color w:val="auto"/>
          <w:kern w:val="0"/>
          <w:sz w:val="24"/>
          <w:highlight w:val="none"/>
        </w:rPr>
      </w:pPr>
      <w:r>
        <w:rPr>
          <w:rFonts w:hint="eastAsia" w:ascii="宋体" w:hAnsi="宋体" w:cs="宋体"/>
          <w:bCs/>
          <w:color w:val="auto"/>
          <w:kern w:val="0"/>
          <w:sz w:val="24"/>
          <w:highlight w:val="none"/>
        </w:rPr>
        <w:t>1.采购代理机构应在网上竞价结果产生后两个工作日内将网上竞价结果确认书送采购人确认；</w:t>
      </w:r>
    </w:p>
    <w:p w14:paraId="08DE020D">
      <w:pPr>
        <w:keepNext w:val="0"/>
        <w:keepLines w:val="0"/>
        <w:pageBreakBefore w:val="0"/>
        <w:widowControl w:val="0"/>
        <w:kinsoku w:val="0"/>
        <w:wordWrap/>
        <w:overflowPunct w:val="0"/>
        <w:topLinePunct w:val="0"/>
        <w:autoSpaceDE/>
        <w:autoSpaceDN/>
        <w:bidi w:val="0"/>
        <w:adjustRightInd/>
        <w:snapToGrid/>
        <w:spacing w:line="400" w:lineRule="exact"/>
        <w:ind w:firstLine="480" w:firstLineChars="200"/>
        <w:jc w:val="left"/>
        <w:textAlignment w:val="auto"/>
        <w:rPr>
          <w:rFonts w:ascii="宋体" w:hAnsi="宋体" w:cs="宋体"/>
          <w:bCs/>
          <w:color w:val="auto"/>
          <w:kern w:val="0"/>
          <w:sz w:val="24"/>
          <w:highlight w:val="none"/>
        </w:rPr>
      </w:pPr>
      <w:r>
        <w:rPr>
          <w:rFonts w:hint="eastAsia" w:ascii="宋体" w:hAnsi="宋体" w:cs="宋体"/>
          <w:bCs/>
          <w:color w:val="auto"/>
          <w:kern w:val="0"/>
          <w:sz w:val="24"/>
          <w:highlight w:val="none"/>
        </w:rPr>
        <w:t>2.采购人在接到网上竞价结果确认书后五个工作日内确认网上竞价结果；</w:t>
      </w:r>
    </w:p>
    <w:p w14:paraId="4832CAA4">
      <w:pPr>
        <w:keepNext w:val="0"/>
        <w:keepLines w:val="0"/>
        <w:pageBreakBefore w:val="0"/>
        <w:widowControl/>
        <w:kinsoku/>
        <w:wordWrap/>
        <w:overflowPunct/>
        <w:topLinePunct w:val="0"/>
        <w:autoSpaceDE/>
        <w:autoSpaceDN/>
        <w:bidi w:val="0"/>
        <w:adjustRightInd/>
        <w:spacing w:line="420" w:lineRule="exact"/>
        <w:ind w:firstLine="480" w:firstLineChars="200"/>
        <w:jc w:val="left"/>
        <w:textAlignment w:val="auto"/>
        <w:rPr>
          <w:rFonts w:ascii="宋体" w:hAnsi="宋体" w:cs="宋体"/>
          <w:bCs/>
          <w:color w:val="auto"/>
          <w:sz w:val="24"/>
          <w:highlight w:val="none"/>
        </w:rPr>
      </w:pPr>
      <w:r>
        <w:rPr>
          <w:rFonts w:hint="eastAsia" w:ascii="宋体" w:hAnsi="宋体" w:cs="宋体"/>
          <w:bCs/>
          <w:color w:val="auto"/>
          <w:kern w:val="0"/>
          <w:sz w:val="24"/>
          <w:highlight w:val="none"/>
        </w:rPr>
        <w:t>3.网上竞价结果确认后两个工作日内采购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7D204D60">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color w:val="auto"/>
          <w:highlight w:val="none"/>
        </w:rPr>
      </w:pPr>
      <w:r>
        <w:rPr>
          <w:rFonts w:hint="eastAsia" w:ascii="宋体" w:hAnsi="宋体"/>
          <w:b/>
          <w:bCs/>
          <w:color w:val="auto"/>
          <w:sz w:val="24"/>
          <w:highlight w:val="none"/>
        </w:rPr>
        <w:t>4.</w:t>
      </w:r>
      <w:r>
        <w:rPr>
          <w:rStyle w:val="30"/>
          <w:rFonts w:hint="eastAsia" w:ascii="宋体" w:hAnsi="宋体" w:cs="宋体"/>
          <w:b/>
          <w:bCs/>
          <w:color w:val="auto"/>
          <w:sz w:val="24"/>
          <w:highlight w:val="none"/>
        </w:rPr>
        <w:t>成交公告发布后成交供应商须提供与网上竞价平台中电子响应文件内容相同的纸质响应文件1套正本、2套副本，副本可以是正本的完整复印件。纸质响应文件应包含“第一部分 资格及技术商务部分”和“第二部分 报价部分”，纸质响应文件须逐页加盖公章（或骑缝章）且装订成册。</w:t>
      </w:r>
    </w:p>
    <w:p w14:paraId="20776D43">
      <w:pPr>
        <w:keepNext w:val="0"/>
        <w:keepLines w:val="0"/>
        <w:pageBreakBefore w:val="0"/>
        <w:widowControl/>
        <w:kinsoku/>
        <w:wordWrap/>
        <w:overflowPunct/>
        <w:topLinePunct w:val="0"/>
        <w:autoSpaceDE/>
        <w:autoSpaceDN/>
        <w:bidi w:val="0"/>
        <w:adjustRightInd/>
        <w:spacing w:line="420" w:lineRule="exact"/>
        <w:ind w:firstLine="482" w:firstLineChars="200"/>
        <w:jc w:val="left"/>
        <w:textAlignment w:val="auto"/>
        <w:rPr>
          <w:rFonts w:ascii="宋体" w:hAnsi="宋体" w:cs="宋体"/>
          <w:b/>
          <w:bCs/>
          <w:color w:val="auto"/>
          <w:sz w:val="24"/>
          <w:highlight w:val="none"/>
        </w:rPr>
      </w:pPr>
      <w:r>
        <w:rPr>
          <w:rFonts w:hint="eastAsia" w:ascii="宋体" w:hAnsi="宋体" w:cs="宋体"/>
          <w:b/>
          <w:bCs/>
          <w:color w:val="auto"/>
          <w:sz w:val="24"/>
          <w:highlight w:val="none"/>
        </w:rPr>
        <w:t>六、签订合同</w:t>
      </w:r>
    </w:p>
    <w:p w14:paraId="3EF2D0CB">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1.成交供应商应在《成交通知书》发出之日起30天内与采购人签订合同，合同不得对网上竞价文件确定的事项和成交供应商的响应文件作实质性修改。</w:t>
      </w:r>
    </w:p>
    <w:p w14:paraId="5F5BB1D4">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2.合同的履行、违约责任和解决争议的方法等适用民法典。</w:t>
      </w:r>
    </w:p>
    <w:p w14:paraId="6258E982">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highlight w:val="none"/>
        </w:rPr>
      </w:pPr>
      <w:r>
        <w:rPr>
          <w:rFonts w:hint="eastAsia" w:ascii="宋体" w:hAnsi="宋体" w:cs="宋体"/>
          <w:color w:val="auto"/>
          <w:sz w:val="24"/>
          <w:highlight w:val="none"/>
        </w:rPr>
        <w:t>3.合同履行过程中，采购人若需追加与合同标的相同的货物、服务或工程，则追加采购金额不得超过原合同采购金额的10%。</w:t>
      </w:r>
    </w:p>
    <w:p w14:paraId="5B7D1A91">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4.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43E60F9A">
      <w:pPr>
        <w:pStyle w:val="15"/>
        <w:keepNext w:val="0"/>
        <w:keepLines w:val="0"/>
        <w:pageBreakBefore w:val="0"/>
        <w:kinsoku/>
        <w:wordWrap/>
        <w:overflowPunct/>
        <w:topLinePunct w:val="0"/>
        <w:autoSpaceDE/>
        <w:autoSpaceDN/>
        <w:bidi w:val="0"/>
        <w:adjustRightInd/>
        <w:spacing w:line="420" w:lineRule="exact"/>
        <w:ind w:firstLine="480" w:firstLineChars="200"/>
        <w:textAlignment w:val="auto"/>
        <w:rPr>
          <w:rFonts w:ascii="宋体" w:hAnsi="宋体" w:cs="宋体"/>
          <w:color w:val="auto"/>
          <w:sz w:val="24"/>
          <w:szCs w:val="24"/>
          <w:highlight w:val="none"/>
        </w:rPr>
      </w:pPr>
      <w:r>
        <w:rPr>
          <w:rFonts w:hint="eastAsia" w:ascii="宋体" w:hAnsi="宋体" w:cs="宋体"/>
          <w:color w:val="auto"/>
          <w:sz w:val="24"/>
          <w:szCs w:val="24"/>
          <w:highlight w:val="none"/>
        </w:rPr>
        <w:t>5.除因不可抗力或网上竞价文件认可的情形以外，成交供应商不与采购人签订合同或不能履约的将列入黑名单。</w:t>
      </w:r>
    </w:p>
    <w:p w14:paraId="3EAA8E79">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2" w:firstLineChars="200"/>
        <w:textAlignment w:val="auto"/>
        <w:rPr>
          <w:b/>
          <w:bCs/>
          <w:color w:val="auto"/>
          <w:kern w:val="2"/>
          <w:highlight w:val="none"/>
        </w:rPr>
      </w:pPr>
      <w:r>
        <w:rPr>
          <w:rFonts w:hint="eastAsia"/>
          <w:b/>
          <w:bCs/>
          <w:color w:val="auto"/>
          <w:kern w:val="2"/>
          <w:highlight w:val="none"/>
        </w:rPr>
        <w:t>七、如果</w:t>
      </w:r>
      <w:r>
        <w:rPr>
          <w:rStyle w:val="30"/>
          <w:rFonts w:hint="eastAsia"/>
          <w:b/>
          <w:bCs/>
          <w:color w:val="auto"/>
          <w:kern w:val="0"/>
          <w:sz w:val="24"/>
          <w:highlight w:val="none"/>
        </w:rPr>
        <w:t>供应商</w:t>
      </w:r>
      <w:r>
        <w:rPr>
          <w:rFonts w:hint="eastAsia"/>
          <w:b/>
          <w:bCs/>
          <w:color w:val="auto"/>
          <w:kern w:val="2"/>
          <w:highlight w:val="none"/>
        </w:rPr>
        <w:t>发生以下任何一种情况时，其网上竞价保证金将被不予退还：</w:t>
      </w:r>
    </w:p>
    <w:p w14:paraId="79859F35">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（1）除因不可抗力或网上竞价文件认可的情形以外，成交供应商不与采购人签订合同或不能履约的；</w:t>
      </w:r>
    </w:p>
    <w:p w14:paraId="201A7E4F">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（2）成交供应商自动放弃成交资格的；</w:t>
      </w:r>
    </w:p>
    <w:p w14:paraId="39FAF5FC">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（3）</w:t>
      </w:r>
      <w:r>
        <w:rPr>
          <w:rStyle w:val="30"/>
          <w:rFonts w:hint="eastAsia"/>
          <w:color w:val="auto"/>
          <w:kern w:val="0"/>
          <w:sz w:val="24"/>
          <w:highlight w:val="none"/>
        </w:rPr>
        <w:t>供应商</w:t>
      </w:r>
      <w:r>
        <w:rPr>
          <w:rFonts w:hint="eastAsia"/>
          <w:color w:val="auto"/>
          <w:kern w:val="2"/>
          <w:highlight w:val="none"/>
        </w:rPr>
        <w:t>假借以他人名义参加竞价或者弄虚作假，骗取成交；</w:t>
      </w:r>
    </w:p>
    <w:p w14:paraId="5D3973BB">
      <w:pPr>
        <w:pStyle w:val="18"/>
        <w:keepNext w:val="0"/>
        <w:keepLines w:val="0"/>
        <w:pageBreakBefore w:val="0"/>
        <w:kinsoku/>
        <w:wordWrap/>
        <w:overflowPunct/>
        <w:topLinePunct w:val="0"/>
        <w:autoSpaceDE/>
        <w:autoSpaceDN/>
        <w:bidi w:val="0"/>
        <w:adjustRightInd/>
        <w:spacing w:before="0" w:beforeAutospacing="0" w:after="0" w:afterAutospacing="0" w:line="420" w:lineRule="exact"/>
        <w:ind w:firstLine="480" w:firstLineChars="200"/>
        <w:textAlignment w:val="auto"/>
        <w:rPr>
          <w:color w:val="auto"/>
          <w:kern w:val="2"/>
          <w:highlight w:val="none"/>
        </w:rPr>
      </w:pPr>
      <w:r>
        <w:rPr>
          <w:rFonts w:hint="eastAsia"/>
          <w:color w:val="auto"/>
          <w:kern w:val="2"/>
          <w:highlight w:val="none"/>
        </w:rPr>
        <w:t>（4）国家法律法规以及网上竞价文件中规定的其他竞价保证金不予退还的情形。</w:t>
      </w:r>
    </w:p>
    <w:p w14:paraId="4A253A45">
      <w:pPr>
        <w:spacing w:line="360" w:lineRule="auto"/>
        <w:jc w:val="center"/>
        <w:rPr>
          <w:rFonts w:ascii="宋体" w:hAnsi="宋体" w:cs="宋体"/>
          <w:b/>
          <w:color w:val="auto"/>
          <w:kern w:val="0"/>
          <w:sz w:val="32"/>
          <w:szCs w:val="32"/>
          <w:highlight w:val="none"/>
        </w:rPr>
      </w:pPr>
    </w:p>
    <w:p w14:paraId="539EB98B">
      <w:pPr>
        <w:pStyle w:val="6"/>
        <w:spacing w:line="360" w:lineRule="auto"/>
        <w:rPr>
          <w:rFonts w:hint="default"/>
          <w:color w:val="auto"/>
          <w:highlight w:val="none"/>
        </w:rPr>
      </w:pPr>
    </w:p>
    <w:p w14:paraId="31890B78">
      <w:pPr>
        <w:spacing w:line="360" w:lineRule="auto"/>
        <w:rPr>
          <w:rFonts w:ascii="宋体" w:hAnsi="宋体" w:cs="宋体"/>
          <w:b/>
          <w:color w:val="auto"/>
          <w:kern w:val="0"/>
          <w:sz w:val="32"/>
          <w:szCs w:val="32"/>
          <w:highlight w:val="none"/>
        </w:rPr>
      </w:pPr>
    </w:p>
    <w:p w14:paraId="0F0F8052">
      <w:pPr>
        <w:spacing w:line="360" w:lineRule="auto"/>
        <w:jc w:val="left"/>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br w:type="page"/>
      </w:r>
    </w:p>
    <w:p w14:paraId="44C883A5">
      <w:pPr>
        <w:keepNext w:val="0"/>
        <w:keepLines w:val="0"/>
        <w:pageBreakBefore w:val="0"/>
        <w:kinsoku/>
        <w:wordWrap/>
        <w:overflowPunct/>
        <w:topLinePunct w:val="0"/>
        <w:autoSpaceDE/>
        <w:autoSpaceDN/>
        <w:bidi w:val="0"/>
        <w:adjustRightInd/>
        <w:spacing w:line="400" w:lineRule="exact"/>
        <w:jc w:val="center"/>
        <w:rPr>
          <w:rFonts w:ascii="宋体" w:hAnsi="宋体" w:cs="宋体"/>
          <w:b/>
          <w:color w:val="auto"/>
          <w:kern w:val="0"/>
          <w:sz w:val="28"/>
          <w:szCs w:val="28"/>
          <w:highlight w:val="none"/>
        </w:rPr>
      </w:pPr>
      <w:r>
        <w:rPr>
          <w:rFonts w:hint="eastAsia" w:ascii="宋体" w:hAnsi="宋体" w:cs="宋体"/>
          <w:b/>
          <w:color w:val="auto"/>
          <w:kern w:val="0"/>
          <w:sz w:val="28"/>
          <w:szCs w:val="28"/>
          <w:highlight w:val="none"/>
        </w:rPr>
        <w:t>第三章 网上竞价</w:t>
      </w:r>
      <w:bookmarkEnd w:id="0"/>
      <w:r>
        <w:rPr>
          <w:rFonts w:hint="eastAsia" w:ascii="宋体" w:hAnsi="宋体" w:cs="宋体"/>
          <w:b/>
          <w:color w:val="auto"/>
          <w:kern w:val="0"/>
          <w:sz w:val="28"/>
          <w:szCs w:val="28"/>
          <w:highlight w:val="none"/>
        </w:rPr>
        <w:t>内容及要求</w:t>
      </w:r>
    </w:p>
    <w:p w14:paraId="3107FA78">
      <w:pPr>
        <w:keepNext w:val="0"/>
        <w:keepLines w:val="0"/>
        <w:pageBreakBefore w:val="0"/>
        <w:kinsoku/>
        <w:wordWrap/>
        <w:overflowPunct/>
        <w:topLinePunct w:val="0"/>
        <w:autoSpaceDE/>
        <w:autoSpaceDN/>
        <w:bidi w:val="0"/>
        <w:adjustRightInd/>
        <w:snapToGrid w:val="0"/>
        <w:spacing w:line="480" w:lineRule="exact"/>
        <w:outlineLvl w:val="1"/>
        <w:rPr>
          <w:rFonts w:ascii="宋体" w:hAnsi="宋体" w:cs="宋体"/>
          <w:b/>
          <w:color w:val="auto"/>
          <w:sz w:val="24"/>
          <w:szCs w:val="24"/>
          <w:highlight w:val="none"/>
        </w:rPr>
      </w:pPr>
      <w:bookmarkStart w:id="1" w:name="_Toc358016816"/>
      <w:bookmarkStart w:id="2" w:name="_Toc359317661"/>
      <w:bookmarkStart w:id="3" w:name="_Toc330567034"/>
      <w:bookmarkStart w:id="4" w:name="_Toc347060296"/>
      <w:bookmarkStart w:id="5" w:name="_Toc327948617"/>
      <w:bookmarkStart w:id="6" w:name="_Toc346300367"/>
      <w:r>
        <w:rPr>
          <w:rFonts w:hint="eastAsia" w:ascii="宋体" w:hAnsi="宋体" w:cs="宋体"/>
          <w:b/>
          <w:color w:val="auto"/>
          <w:sz w:val="24"/>
          <w:szCs w:val="24"/>
          <w:highlight w:val="none"/>
        </w:rPr>
        <w:t>一、项目概述</w:t>
      </w:r>
      <w:bookmarkEnd w:id="1"/>
      <w:bookmarkEnd w:id="2"/>
    </w:p>
    <w:p w14:paraId="401C1468">
      <w:pPr>
        <w:pStyle w:val="32"/>
        <w:keepNext w:val="0"/>
        <w:keepLines w:val="0"/>
        <w:pageBreakBefore w:val="0"/>
        <w:kinsoku/>
        <w:wordWrap/>
        <w:overflowPunct/>
        <w:topLinePunct w:val="0"/>
        <w:autoSpaceDE/>
        <w:autoSpaceDN/>
        <w:bidi w:val="0"/>
        <w:adjustRightInd/>
        <w:snapToGrid/>
        <w:spacing w:line="480" w:lineRule="exact"/>
        <w:ind w:firstLine="480" w:firstLineChars="200"/>
        <w:rPr>
          <w:rFonts w:ascii="宋体" w:hAnsi="宋体"/>
          <w:color w:val="auto"/>
          <w:sz w:val="24"/>
          <w:szCs w:val="24"/>
          <w:highlight w:val="none"/>
        </w:rPr>
      </w:pPr>
      <w:r>
        <w:rPr>
          <w:rFonts w:hint="eastAsia" w:ascii="宋体" w:hAnsi="宋体"/>
          <w:color w:val="auto"/>
          <w:sz w:val="24"/>
          <w:szCs w:val="24"/>
          <w:highlight w:val="none"/>
          <w:lang w:val="en-US" w:eastAsia="zh-CN"/>
        </w:rPr>
        <w:t>1</w:t>
      </w:r>
      <w:r>
        <w:rPr>
          <w:rFonts w:hint="eastAsia" w:ascii="宋体" w:hAnsi="宋体"/>
          <w:color w:val="auto"/>
          <w:sz w:val="24"/>
          <w:szCs w:val="24"/>
          <w:highlight w:val="none"/>
          <w:lang w:eastAsia="zh-CN"/>
        </w:rPr>
        <w:t>、竞价</w:t>
      </w:r>
      <w:r>
        <w:rPr>
          <w:rFonts w:hint="eastAsia" w:ascii="宋体" w:hAnsi="宋体"/>
          <w:color w:val="auto"/>
          <w:sz w:val="24"/>
          <w:szCs w:val="24"/>
          <w:highlight w:val="none"/>
        </w:rPr>
        <w:t xml:space="preserve">标的一览表 </w:t>
      </w:r>
    </w:p>
    <w:p w14:paraId="3CE9C071">
      <w:pPr>
        <w:keepNext w:val="0"/>
        <w:keepLines w:val="0"/>
        <w:pageBreakBefore w:val="0"/>
        <w:kinsoku/>
        <w:wordWrap/>
        <w:overflowPunct/>
        <w:topLinePunct w:val="0"/>
        <w:autoSpaceDE/>
        <w:autoSpaceDN/>
        <w:bidi w:val="0"/>
        <w:adjustRightInd/>
        <w:snapToGrid/>
        <w:spacing w:line="480" w:lineRule="exact"/>
        <w:ind w:firstLine="480" w:firstLineChars="200"/>
        <w:jc w:val="right"/>
        <w:rPr>
          <w:rFonts w:ascii="宋体" w:hAnsi="宋体"/>
          <w:color w:val="auto"/>
          <w:sz w:val="24"/>
          <w:szCs w:val="24"/>
          <w:highlight w:val="none"/>
        </w:rPr>
      </w:pPr>
      <w:r>
        <w:rPr>
          <w:rFonts w:hint="eastAsia" w:ascii="宋体" w:hAnsi="宋体"/>
          <w:color w:val="auto"/>
          <w:sz w:val="24"/>
          <w:szCs w:val="24"/>
          <w:highlight w:val="none"/>
        </w:rPr>
        <w:t>金额单位：人民币元</w:t>
      </w:r>
    </w:p>
    <w:tbl>
      <w:tblPr>
        <w:tblStyle w:val="22"/>
        <w:tblW w:w="95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825"/>
        <w:gridCol w:w="2946"/>
        <w:gridCol w:w="819"/>
        <w:gridCol w:w="1252"/>
        <w:gridCol w:w="1665"/>
        <w:gridCol w:w="1293"/>
      </w:tblGrid>
      <w:tr w14:paraId="2365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664D48F2">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采购包</w:t>
            </w:r>
          </w:p>
        </w:tc>
        <w:tc>
          <w:tcPr>
            <w:tcW w:w="825" w:type="dxa"/>
            <w:tcBorders>
              <w:top w:val="single" w:color="auto" w:sz="4" w:space="0"/>
              <w:left w:val="single" w:color="auto" w:sz="4" w:space="0"/>
              <w:bottom w:val="single" w:color="auto" w:sz="4" w:space="0"/>
              <w:right w:val="single" w:color="auto" w:sz="4" w:space="0"/>
            </w:tcBorders>
            <w:noWrap w:val="0"/>
            <w:vAlign w:val="center"/>
          </w:tcPr>
          <w:p w14:paraId="58F930AD">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品目号</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3DABAAE9">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lang w:eastAsia="zh-CN"/>
              </w:rPr>
              <w:t>项目</w:t>
            </w:r>
            <w:r>
              <w:rPr>
                <w:rFonts w:hint="eastAsia" w:ascii="宋体" w:hAnsi="宋体"/>
                <w:b/>
                <w:bCs/>
                <w:color w:val="auto"/>
                <w:kern w:val="0"/>
                <w:sz w:val="24"/>
                <w:szCs w:val="24"/>
                <w:highlight w:val="none"/>
                <w:lang w:eastAsia="zh-CN"/>
              </w:rPr>
              <w:t>名称</w:t>
            </w:r>
          </w:p>
        </w:tc>
        <w:tc>
          <w:tcPr>
            <w:tcW w:w="819" w:type="dxa"/>
            <w:tcBorders>
              <w:top w:val="single" w:color="auto" w:sz="4" w:space="0"/>
              <w:left w:val="single" w:color="auto" w:sz="4" w:space="0"/>
              <w:bottom w:val="single" w:color="auto" w:sz="4" w:space="0"/>
              <w:right w:val="single" w:color="auto" w:sz="4" w:space="0"/>
            </w:tcBorders>
            <w:noWrap w:val="0"/>
            <w:vAlign w:val="center"/>
          </w:tcPr>
          <w:p w14:paraId="33C86F9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数量</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6DDB8A6F">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eastAsia="宋体"/>
                <w:b/>
                <w:bCs/>
                <w:color w:val="auto"/>
                <w:kern w:val="0"/>
                <w:sz w:val="24"/>
                <w:szCs w:val="24"/>
                <w:highlight w:val="none"/>
                <w:lang w:val="en-US"/>
              </w:rPr>
            </w:pPr>
            <w:r>
              <w:rPr>
                <w:rFonts w:hint="eastAsia" w:ascii="宋体" w:hAnsi="宋体"/>
                <w:b/>
                <w:bCs/>
                <w:color w:val="auto"/>
                <w:kern w:val="0"/>
                <w:sz w:val="24"/>
                <w:szCs w:val="24"/>
                <w:highlight w:val="none"/>
                <w:lang w:val="en-US" w:eastAsia="zh-CN"/>
              </w:rPr>
              <w:t>服务期限</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1DDD7B1B">
            <w:pPr>
              <w:keepNext w:val="0"/>
              <w:keepLines w:val="0"/>
              <w:pageBreakBefore w:val="0"/>
              <w:kinsoku/>
              <w:wordWrap/>
              <w:overflowPunct/>
              <w:topLinePunct w:val="0"/>
              <w:autoSpaceDE/>
              <w:autoSpaceDN/>
              <w:bidi w:val="0"/>
              <w:adjustRightInd/>
              <w:snapToGrid/>
              <w:spacing w:line="480" w:lineRule="exact"/>
              <w:jc w:val="center"/>
              <w:rPr>
                <w:rFonts w:hint="eastAsia" w:ascii="宋体" w:hAnsi="宋体" w:eastAsia="宋体"/>
                <w:b/>
                <w:bCs/>
                <w:color w:val="auto"/>
                <w:kern w:val="0"/>
                <w:sz w:val="24"/>
                <w:szCs w:val="24"/>
                <w:highlight w:val="none"/>
                <w:lang w:eastAsia="zh-CN"/>
              </w:rPr>
            </w:pPr>
            <w:r>
              <w:rPr>
                <w:rFonts w:hint="eastAsia" w:ascii="宋体" w:hAnsi="宋体"/>
                <w:b/>
                <w:bCs/>
                <w:color w:val="auto"/>
                <w:kern w:val="0"/>
                <w:sz w:val="24"/>
                <w:szCs w:val="24"/>
                <w:highlight w:val="none"/>
                <w:lang w:eastAsia="zh-CN"/>
              </w:rPr>
              <w:t>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0DAA141B">
            <w:pPr>
              <w:keepNext w:val="0"/>
              <w:keepLines w:val="0"/>
              <w:pageBreakBefore w:val="0"/>
              <w:kinsoku/>
              <w:wordWrap/>
              <w:overflowPunct/>
              <w:topLinePunct w:val="0"/>
              <w:autoSpaceDE/>
              <w:autoSpaceDN/>
              <w:bidi w:val="0"/>
              <w:adjustRightInd/>
              <w:snapToGrid/>
              <w:spacing w:line="480" w:lineRule="exact"/>
              <w:jc w:val="center"/>
              <w:rPr>
                <w:rFonts w:hint="default" w:ascii="宋体" w:hAnsi="宋体"/>
                <w:b/>
                <w:bCs/>
                <w:color w:val="auto"/>
                <w:kern w:val="0"/>
                <w:sz w:val="24"/>
                <w:szCs w:val="24"/>
                <w:highlight w:val="none"/>
                <w:lang w:val="en-US" w:eastAsia="zh-CN"/>
              </w:rPr>
            </w:pPr>
            <w:r>
              <w:rPr>
                <w:rFonts w:hint="eastAsia" w:ascii="宋体" w:hAnsi="宋体"/>
                <w:b/>
                <w:bCs/>
                <w:color w:val="auto"/>
                <w:kern w:val="0"/>
                <w:sz w:val="24"/>
                <w:szCs w:val="24"/>
                <w:highlight w:val="none"/>
                <w:lang w:val="en-US" w:eastAsia="zh-CN"/>
              </w:rPr>
              <w:t>最高限价</w:t>
            </w:r>
          </w:p>
        </w:tc>
      </w:tr>
      <w:tr w14:paraId="4F7D7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jc w:val="center"/>
        </w:trPr>
        <w:tc>
          <w:tcPr>
            <w:tcW w:w="795" w:type="dxa"/>
            <w:tcBorders>
              <w:top w:val="single" w:color="auto" w:sz="4" w:space="0"/>
              <w:left w:val="single" w:color="auto" w:sz="4" w:space="0"/>
              <w:bottom w:val="single" w:color="auto" w:sz="4" w:space="0"/>
              <w:right w:val="single" w:color="auto" w:sz="4" w:space="0"/>
            </w:tcBorders>
            <w:noWrap w:val="0"/>
            <w:vAlign w:val="center"/>
          </w:tcPr>
          <w:p w14:paraId="0C66C30E">
            <w:pPr>
              <w:keepNext w:val="0"/>
              <w:keepLines w:val="0"/>
              <w:pageBreakBefore w:val="0"/>
              <w:kinsoku/>
              <w:wordWrap/>
              <w:overflowPunct/>
              <w:topLinePunct w:val="0"/>
              <w:autoSpaceDE/>
              <w:autoSpaceDN/>
              <w:bidi w:val="0"/>
              <w:adjustRightInd/>
              <w:snapToGrid/>
              <w:spacing w:line="440" w:lineRule="exact"/>
              <w:jc w:val="center"/>
              <w:rPr>
                <w:rFonts w:hint="eastAsia"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w:t>
            </w:r>
          </w:p>
        </w:tc>
        <w:tc>
          <w:tcPr>
            <w:tcW w:w="825" w:type="dxa"/>
            <w:tcBorders>
              <w:top w:val="single" w:color="auto" w:sz="4" w:space="0"/>
              <w:left w:val="single" w:color="auto" w:sz="4" w:space="0"/>
              <w:bottom w:val="single" w:color="auto" w:sz="4" w:space="0"/>
              <w:right w:val="single" w:color="auto" w:sz="4" w:space="0"/>
            </w:tcBorders>
            <w:noWrap w:val="0"/>
            <w:vAlign w:val="center"/>
          </w:tcPr>
          <w:p w14:paraId="56567134">
            <w:pPr>
              <w:keepNext w:val="0"/>
              <w:keepLines w:val="0"/>
              <w:pageBreakBefore w:val="0"/>
              <w:kinsoku/>
              <w:wordWrap/>
              <w:overflowPunct/>
              <w:topLinePunct w:val="0"/>
              <w:autoSpaceDE/>
              <w:autoSpaceDN/>
              <w:bidi w:val="0"/>
              <w:adjustRightInd/>
              <w:snapToGrid/>
              <w:spacing w:line="440" w:lineRule="exact"/>
              <w:jc w:val="center"/>
              <w:rPr>
                <w:rFonts w:hint="default" w:ascii="宋体" w:hAnsi="宋体" w:eastAsia="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val="en-US" w:eastAsia="zh-CN"/>
              </w:rPr>
              <w:t>1-1</w:t>
            </w:r>
          </w:p>
        </w:tc>
        <w:tc>
          <w:tcPr>
            <w:tcW w:w="2946" w:type="dxa"/>
            <w:tcBorders>
              <w:top w:val="single" w:color="auto" w:sz="4" w:space="0"/>
              <w:left w:val="single" w:color="auto" w:sz="4" w:space="0"/>
              <w:bottom w:val="single" w:color="auto" w:sz="4" w:space="0"/>
              <w:right w:val="single" w:color="auto" w:sz="4" w:space="0"/>
            </w:tcBorders>
            <w:noWrap w:val="0"/>
            <w:vAlign w:val="center"/>
          </w:tcPr>
          <w:p w14:paraId="52E444C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eastAsia="zh-CN"/>
              </w:rPr>
              <w:t>福建省司法厅机关智慧融媒体宣传服务项目</w:t>
            </w:r>
          </w:p>
        </w:tc>
        <w:tc>
          <w:tcPr>
            <w:tcW w:w="819" w:type="dxa"/>
            <w:tcBorders>
              <w:top w:val="single" w:color="auto" w:sz="4" w:space="0"/>
              <w:left w:val="single" w:color="auto" w:sz="4" w:space="0"/>
              <w:bottom w:val="single" w:color="auto" w:sz="4" w:space="0"/>
              <w:right w:val="single" w:color="auto" w:sz="4" w:space="0"/>
            </w:tcBorders>
            <w:noWrap w:val="0"/>
            <w:vAlign w:val="center"/>
          </w:tcPr>
          <w:p w14:paraId="1F391436">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cs="宋体"/>
                <w:b w:val="0"/>
                <w:bCs w:val="0"/>
                <w:color w:val="auto"/>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1项</w:t>
            </w:r>
          </w:p>
        </w:tc>
        <w:tc>
          <w:tcPr>
            <w:tcW w:w="1252" w:type="dxa"/>
            <w:tcBorders>
              <w:top w:val="single" w:color="auto" w:sz="4" w:space="0"/>
              <w:left w:val="single" w:color="auto" w:sz="4" w:space="0"/>
              <w:bottom w:val="single" w:color="auto" w:sz="4" w:space="0"/>
              <w:right w:val="single" w:color="auto" w:sz="4" w:space="0"/>
            </w:tcBorders>
            <w:noWrap w:val="0"/>
            <w:vAlign w:val="center"/>
          </w:tcPr>
          <w:p w14:paraId="40019A20">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宋体"/>
                <w:b w:val="0"/>
                <w:bCs w:val="0"/>
                <w:color w:val="0000FF"/>
                <w:kern w:val="0"/>
                <w:sz w:val="24"/>
                <w:szCs w:val="24"/>
                <w:highlight w:val="none"/>
                <w:lang w:val="en-US" w:eastAsia="zh-CN"/>
              </w:rPr>
            </w:pPr>
            <w:r>
              <w:rPr>
                <w:rFonts w:hint="eastAsia" w:ascii="宋体" w:hAnsi="宋体" w:cs="宋体"/>
                <w:b w:val="0"/>
                <w:bCs w:val="0"/>
                <w:color w:val="auto"/>
                <w:kern w:val="0"/>
                <w:sz w:val="24"/>
                <w:szCs w:val="24"/>
                <w:highlight w:val="none"/>
                <w:lang w:val="en-US" w:eastAsia="zh-CN"/>
              </w:rPr>
              <w:t>1年</w:t>
            </w:r>
          </w:p>
        </w:tc>
        <w:tc>
          <w:tcPr>
            <w:tcW w:w="1665" w:type="dxa"/>
            <w:tcBorders>
              <w:top w:val="single" w:color="auto" w:sz="4" w:space="0"/>
              <w:left w:val="single" w:color="auto" w:sz="4" w:space="0"/>
              <w:bottom w:val="single" w:color="auto" w:sz="4" w:space="0"/>
              <w:right w:val="single" w:color="auto" w:sz="4" w:space="0"/>
            </w:tcBorders>
            <w:noWrap w:val="0"/>
            <w:vAlign w:val="center"/>
          </w:tcPr>
          <w:p w14:paraId="4ED27C4F">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default" w:ascii="宋体" w:hAnsi="宋体" w:eastAsia="宋体" w:cs="新宋体"/>
                <w:b w:val="0"/>
                <w:bCs w:val="0"/>
                <w:color w:val="auto"/>
                <w:kern w:val="0"/>
                <w:sz w:val="24"/>
                <w:szCs w:val="24"/>
                <w:highlight w:val="none"/>
                <w:lang w:val="en-US" w:eastAsia="zh-CN"/>
              </w:rPr>
            </w:pPr>
            <w:r>
              <w:rPr>
                <w:rFonts w:hint="eastAsia" w:ascii="宋体" w:hAnsi="宋体"/>
                <w:b w:val="0"/>
                <w:bCs w:val="0"/>
                <w:color w:val="auto"/>
                <w:kern w:val="0"/>
                <w:sz w:val="24"/>
                <w:szCs w:val="24"/>
                <w:highlight w:val="none"/>
                <w:lang w:eastAsia="zh-CN"/>
              </w:rPr>
              <w:t>详见本章技术和服务要求</w:t>
            </w:r>
          </w:p>
        </w:tc>
        <w:tc>
          <w:tcPr>
            <w:tcW w:w="1293" w:type="dxa"/>
            <w:tcBorders>
              <w:top w:val="single" w:color="auto" w:sz="4" w:space="0"/>
              <w:left w:val="single" w:color="auto" w:sz="4" w:space="0"/>
              <w:bottom w:val="single" w:color="auto" w:sz="4" w:space="0"/>
              <w:right w:val="single" w:color="auto" w:sz="4" w:space="0"/>
            </w:tcBorders>
            <w:noWrap w:val="0"/>
            <w:vAlign w:val="center"/>
          </w:tcPr>
          <w:p w14:paraId="7F2EA07E">
            <w:pPr>
              <w:keepNext w:val="0"/>
              <w:keepLines w:val="0"/>
              <w:pageBreakBefore w:val="0"/>
              <w:widowControl/>
              <w:kinsoku/>
              <w:wordWrap/>
              <w:overflowPunct/>
              <w:topLinePunct w:val="0"/>
              <w:autoSpaceDE/>
              <w:autoSpaceDN/>
              <w:bidi w:val="0"/>
              <w:adjustRightInd/>
              <w:snapToGrid/>
              <w:spacing w:line="440" w:lineRule="exact"/>
              <w:jc w:val="center"/>
              <w:textAlignment w:val="center"/>
              <w:rPr>
                <w:rFonts w:hint="eastAsia" w:ascii="宋体" w:hAnsi="宋体" w:cs="新宋体"/>
                <w:b w:val="0"/>
                <w:bCs w:val="0"/>
                <w:color w:val="auto"/>
                <w:kern w:val="0"/>
                <w:sz w:val="24"/>
                <w:szCs w:val="24"/>
                <w:highlight w:val="none"/>
                <w:lang w:val="en-US" w:eastAsia="zh-CN"/>
              </w:rPr>
            </w:pPr>
            <w:r>
              <w:rPr>
                <w:rFonts w:hint="eastAsia" w:ascii="宋体" w:hAnsi="宋体" w:cs="新宋体"/>
                <w:b w:val="0"/>
                <w:bCs w:val="0"/>
                <w:color w:val="auto"/>
                <w:kern w:val="0"/>
                <w:sz w:val="24"/>
                <w:szCs w:val="24"/>
                <w:highlight w:val="none"/>
                <w:lang w:val="en-US" w:eastAsia="zh-CN"/>
              </w:rPr>
              <w:t>59000.00</w:t>
            </w:r>
          </w:p>
        </w:tc>
      </w:tr>
    </w:tbl>
    <w:p w14:paraId="494F6A1F">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2、</w:t>
      </w:r>
      <w:r>
        <w:rPr>
          <w:rFonts w:hint="eastAsia" w:ascii="宋体" w:hAnsi="宋体" w:eastAsia="宋体" w:cs="宋体"/>
          <w:color w:val="auto"/>
          <w:kern w:val="0"/>
          <w:sz w:val="24"/>
          <w:szCs w:val="24"/>
          <w:highlight w:val="none"/>
          <w:lang w:val="en-US" w:eastAsia="zh-CN" w:bidi="ar-SA"/>
        </w:rPr>
        <w:t>本项目</w:t>
      </w:r>
      <w:r>
        <w:rPr>
          <w:rFonts w:hint="eastAsia" w:ascii="宋体" w:hAnsi="宋体" w:cs="宋体"/>
          <w:color w:val="auto"/>
          <w:kern w:val="0"/>
          <w:sz w:val="24"/>
          <w:szCs w:val="24"/>
          <w:highlight w:val="none"/>
          <w:lang w:val="en-US" w:eastAsia="zh-CN" w:bidi="ar-SA"/>
        </w:rPr>
        <w:t>采购</w:t>
      </w:r>
      <w:r>
        <w:rPr>
          <w:rFonts w:hint="eastAsia" w:ascii="宋体" w:hAnsi="宋体" w:eastAsia="宋体" w:cs="宋体"/>
          <w:color w:val="auto"/>
          <w:kern w:val="0"/>
          <w:sz w:val="24"/>
          <w:szCs w:val="24"/>
          <w:highlight w:val="none"/>
          <w:lang w:val="en-US" w:eastAsia="zh-CN" w:bidi="ar-SA"/>
        </w:rPr>
        <w:t>包成交候选人数量：1名。</w:t>
      </w:r>
    </w:p>
    <w:p w14:paraId="3E4145C7">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color w:val="auto"/>
          <w:kern w:val="0"/>
          <w:sz w:val="24"/>
          <w:szCs w:val="24"/>
          <w:highlight w:val="none"/>
          <w:lang w:val="en-US" w:eastAsia="zh-CN" w:bidi="ar-SA"/>
        </w:rPr>
      </w:pPr>
      <w:r>
        <w:rPr>
          <w:rFonts w:hint="eastAsia" w:ascii="宋体" w:hAnsi="宋体" w:cs="宋体"/>
          <w:color w:val="auto"/>
          <w:kern w:val="0"/>
          <w:sz w:val="24"/>
          <w:szCs w:val="24"/>
          <w:highlight w:val="none"/>
          <w:lang w:val="en-US" w:eastAsia="zh-CN" w:bidi="ar-SA"/>
        </w:rPr>
        <w:t>3、</w:t>
      </w:r>
      <w:r>
        <w:rPr>
          <w:rFonts w:hint="eastAsia" w:ascii="宋体" w:hAnsi="宋体" w:eastAsia="宋体" w:cs="宋体"/>
          <w:color w:val="auto"/>
          <w:kern w:val="0"/>
          <w:sz w:val="24"/>
          <w:szCs w:val="24"/>
          <w:highlight w:val="none"/>
          <w:lang w:val="en-US" w:eastAsia="zh-CN" w:bidi="ar-SA"/>
        </w:rPr>
        <w:t>供应商报价应包含本次项目所涉及到的所有费用，包括</w:t>
      </w:r>
      <w:r>
        <w:rPr>
          <w:rFonts w:hint="eastAsia" w:ascii="宋体" w:hAnsi="宋体" w:cs="宋体"/>
          <w:color w:val="auto"/>
          <w:kern w:val="0"/>
          <w:sz w:val="24"/>
          <w:szCs w:val="24"/>
          <w:highlight w:val="none"/>
          <w:lang w:val="en-US" w:eastAsia="zh-CN" w:bidi="ar-SA"/>
        </w:rPr>
        <w:t>但不限于</w:t>
      </w:r>
      <w:r>
        <w:rPr>
          <w:rFonts w:hint="eastAsia" w:ascii="宋体" w:hAnsi="宋体" w:eastAsia="宋体" w:cs="宋体"/>
          <w:color w:val="auto"/>
          <w:kern w:val="0"/>
          <w:sz w:val="24"/>
          <w:szCs w:val="24"/>
          <w:highlight w:val="none"/>
          <w:lang w:val="en-US" w:eastAsia="zh-CN" w:bidi="ar-SA"/>
        </w:rPr>
        <w:t>：宣传服务费、设备运维费、系统维护费、运费、安装费、税费</w:t>
      </w:r>
      <w:r>
        <w:rPr>
          <w:rFonts w:hint="eastAsia" w:ascii="宋体" w:hAnsi="宋体" w:cs="宋体"/>
          <w:color w:val="auto"/>
          <w:kern w:val="0"/>
          <w:sz w:val="24"/>
          <w:szCs w:val="24"/>
          <w:highlight w:val="none"/>
          <w:lang w:val="en-US" w:eastAsia="zh-CN" w:bidi="ar-SA"/>
        </w:rPr>
        <w:t>等</w:t>
      </w:r>
      <w:r>
        <w:rPr>
          <w:rFonts w:hint="eastAsia" w:ascii="宋体" w:hAnsi="宋体" w:eastAsia="宋体" w:cs="宋体"/>
          <w:color w:val="auto"/>
          <w:kern w:val="0"/>
          <w:sz w:val="24"/>
          <w:szCs w:val="24"/>
          <w:highlight w:val="none"/>
          <w:lang w:val="en-US" w:eastAsia="zh-CN" w:bidi="ar-SA"/>
        </w:rPr>
        <w:t>。</w:t>
      </w:r>
    </w:p>
    <w:p w14:paraId="442EA31C">
      <w:pPr>
        <w:keepNext w:val="0"/>
        <w:keepLines w:val="0"/>
        <w:pageBreakBefore w:val="0"/>
        <w:kinsoku/>
        <w:wordWrap/>
        <w:overflowPunct/>
        <w:topLinePunct w:val="0"/>
        <w:autoSpaceDE/>
        <w:autoSpaceDN/>
        <w:bidi w:val="0"/>
        <w:adjustRightInd/>
        <w:spacing w:line="480" w:lineRule="exact"/>
        <w:rPr>
          <w:rFonts w:hint="eastAsia" w:ascii="宋体" w:hAnsi="宋体" w:eastAsia="宋体" w:cs="宋体"/>
          <w:b/>
          <w:color w:val="auto"/>
          <w:sz w:val="24"/>
          <w:szCs w:val="24"/>
          <w:highlight w:val="none"/>
        </w:rPr>
      </w:pPr>
      <w:r>
        <w:rPr>
          <w:rFonts w:hint="eastAsia" w:ascii="宋体" w:hAnsi="宋体" w:eastAsia="宋体" w:cs="宋体"/>
          <w:b/>
          <w:bCs/>
          <w:color w:val="auto"/>
          <w:sz w:val="24"/>
          <w:szCs w:val="24"/>
          <w:highlight w:val="none"/>
        </w:rPr>
        <w:t>二、技术和服务要求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75DA39DD">
      <w:pPr>
        <w:pStyle w:val="20"/>
        <w:keepNext w:val="0"/>
        <w:keepLines w:val="0"/>
        <w:pageBreakBefore w:val="0"/>
        <w:widowControl w:val="0"/>
        <w:numPr>
          <w:ilvl w:val="0"/>
          <w:numId w:val="0"/>
        </w:numPr>
        <w:tabs>
          <w:tab w:val="left" w:pos="12399"/>
        </w:tabs>
        <w:kinsoku/>
        <w:wordWrap/>
        <w:overflowPunct/>
        <w:topLinePunct w:val="0"/>
        <w:autoSpaceDE/>
        <w:autoSpaceDN/>
        <w:bidi w:val="0"/>
        <w:adjustRightInd/>
        <w:snapToGrid/>
        <w:spacing w:after="0" w:afterLines="0" w:line="560" w:lineRule="exact"/>
        <w:ind w:right="0" w:rightChars="0" w:firstLine="482" w:firstLineChars="200"/>
        <w:jc w:val="both"/>
        <w:textAlignment w:val="auto"/>
        <w:outlineLvl w:val="9"/>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（一）</w:t>
      </w:r>
      <w:r>
        <w:rPr>
          <w:rFonts w:hint="eastAsia" w:ascii="宋体" w:hAnsi="宋体" w:eastAsia="宋体" w:cs="宋体"/>
          <w:b/>
          <w:bCs/>
          <w:color w:val="auto"/>
          <w:kern w:val="0"/>
          <w:sz w:val="24"/>
          <w:szCs w:val="24"/>
          <w:highlight w:val="none"/>
          <w:lang w:val="en-US" w:eastAsia="zh-CN" w:bidi="ar-SA"/>
        </w:rPr>
        <w:t>宣传服务有关内容</w:t>
      </w:r>
    </w:p>
    <w:p w14:paraId="17360734">
      <w:pPr>
        <w:pStyle w:val="20"/>
        <w:keepNext w:val="0"/>
        <w:keepLines w:val="0"/>
        <w:pageBreakBefore w:val="0"/>
        <w:widowControl w:val="0"/>
        <w:numPr>
          <w:ilvl w:val="0"/>
          <w:numId w:val="0"/>
        </w:numPr>
        <w:tabs>
          <w:tab w:val="left" w:pos="12399"/>
        </w:tabs>
        <w:kinsoku/>
        <w:wordWrap/>
        <w:overflowPunct/>
        <w:topLinePunct w:val="0"/>
        <w:autoSpaceDE/>
        <w:autoSpaceDN/>
        <w:bidi w:val="0"/>
        <w:adjustRightInd/>
        <w:snapToGrid/>
        <w:spacing w:after="0" w:afterLines="0" w:line="560" w:lineRule="exact"/>
        <w:ind w:right="0" w:rightChars="0" w:firstLine="482" w:firstLineChars="200"/>
        <w:jc w:val="both"/>
        <w:textAlignment w:val="auto"/>
        <w:outlineLvl w:val="9"/>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1、</w:t>
      </w:r>
      <w:r>
        <w:rPr>
          <w:rFonts w:hint="eastAsia" w:ascii="宋体" w:hAnsi="宋体" w:eastAsia="宋体" w:cs="宋体"/>
          <w:b/>
          <w:bCs/>
          <w:color w:val="auto"/>
          <w:kern w:val="0"/>
          <w:sz w:val="24"/>
          <w:szCs w:val="24"/>
          <w:highlight w:val="none"/>
          <w:lang w:val="en-US" w:eastAsia="zh-CN" w:bidi="ar-SA"/>
        </w:rPr>
        <w:t>宣传内容：</w:t>
      </w:r>
      <w:r>
        <w:rPr>
          <w:rFonts w:hint="eastAsia" w:ascii="宋体" w:hAnsi="宋体" w:eastAsia="宋体" w:cs="宋体"/>
          <w:b w:val="0"/>
          <w:bCs w:val="0"/>
          <w:color w:val="auto"/>
          <w:kern w:val="0"/>
          <w:sz w:val="24"/>
          <w:szCs w:val="24"/>
          <w:highlight w:val="none"/>
          <w:lang w:val="en-US" w:eastAsia="zh-CN" w:bidi="ar-SA"/>
        </w:rPr>
        <w:t>围绕省司法厅中心工作、机关文化、党建宣传、法治宣传等重点工作，提供系统化数字宣传服务。宣传内容主要根据各时期热点实时更新，通过海报、短视频的形式在超高清画质的智融屏常态化滚动播出（轮播频率可按需设置）。</w:t>
      </w:r>
    </w:p>
    <w:p w14:paraId="1A3574B9">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bCs/>
          <w:color w:val="auto"/>
          <w:kern w:val="0"/>
          <w:sz w:val="24"/>
          <w:szCs w:val="24"/>
          <w:highlight w:val="none"/>
          <w:lang w:val="en-US" w:eastAsia="zh-CN" w:bidi="ar-SA"/>
        </w:rPr>
        <w:t>公共文化内容：</w:t>
      </w:r>
      <w:r>
        <w:rPr>
          <w:rFonts w:hint="eastAsia" w:ascii="宋体" w:hAnsi="宋体" w:eastAsia="宋体" w:cs="宋体"/>
          <w:b w:val="0"/>
          <w:bCs w:val="0"/>
          <w:color w:val="auto"/>
          <w:kern w:val="0"/>
          <w:sz w:val="24"/>
          <w:szCs w:val="24"/>
          <w:highlight w:val="none"/>
          <w:lang w:val="en-US" w:eastAsia="zh-CN" w:bidi="ar-SA"/>
        </w:rPr>
        <w:t>每年提供十大宣传主题、</w:t>
      </w:r>
      <w:r>
        <w:rPr>
          <w:rFonts w:hint="eastAsia" w:ascii="宋体" w:hAnsi="宋体" w:cs="宋体"/>
          <w:b w:val="0"/>
          <w:bCs w:val="0"/>
          <w:color w:val="auto"/>
          <w:kern w:val="0"/>
          <w:sz w:val="24"/>
          <w:szCs w:val="24"/>
          <w:highlight w:val="none"/>
          <w:lang w:val="en-US" w:eastAsia="zh-CN" w:bidi="ar-SA"/>
        </w:rPr>
        <w:t>1000张以上</w:t>
      </w:r>
      <w:r>
        <w:rPr>
          <w:rFonts w:hint="eastAsia" w:ascii="宋体" w:hAnsi="宋体" w:eastAsia="宋体" w:cs="宋体"/>
          <w:b w:val="0"/>
          <w:bCs w:val="0"/>
          <w:color w:val="auto"/>
          <w:kern w:val="0"/>
          <w:sz w:val="24"/>
          <w:szCs w:val="24"/>
          <w:highlight w:val="none"/>
          <w:lang w:val="en-US" w:eastAsia="zh-CN" w:bidi="ar-SA"/>
        </w:rPr>
        <w:t>宣传海报，所有内容由服务提供方负责策划、制作、审核</w:t>
      </w:r>
      <w:r>
        <w:rPr>
          <w:rFonts w:hint="eastAsia" w:ascii="宋体" w:hAnsi="宋体" w:cs="宋体"/>
          <w:b w:val="0"/>
          <w:bCs w:val="0"/>
          <w:color w:val="auto"/>
          <w:kern w:val="0"/>
          <w:sz w:val="24"/>
          <w:szCs w:val="24"/>
          <w:highlight w:val="none"/>
          <w:lang w:val="en-US" w:eastAsia="zh-CN" w:bidi="ar-SA"/>
        </w:rPr>
        <w:t>、发布</w:t>
      </w:r>
      <w:r>
        <w:rPr>
          <w:rFonts w:hint="eastAsia" w:ascii="宋体" w:hAnsi="宋体" w:eastAsia="宋体" w:cs="宋体"/>
          <w:b w:val="0"/>
          <w:bCs w:val="0"/>
          <w:color w:val="auto"/>
          <w:kern w:val="0"/>
          <w:sz w:val="24"/>
          <w:szCs w:val="24"/>
          <w:highlight w:val="none"/>
          <w:lang w:val="en-US" w:eastAsia="zh-CN" w:bidi="ar-SA"/>
        </w:rPr>
        <w:t>。主要包括：</w:t>
      </w:r>
      <w:r>
        <w:rPr>
          <w:rFonts w:hint="eastAsia" w:ascii="宋体" w:hAnsi="宋体" w:cs="宋体"/>
          <w:b w:val="0"/>
          <w:bCs w:val="0"/>
          <w:color w:val="auto"/>
          <w:kern w:val="0"/>
          <w:sz w:val="24"/>
          <w:szCs w:val="24"/>
          <w:highlight w:val="none"/>
          <w:lang w:val="en-US" w:eastAsia="zh-CN" w:bidi="ar-SA"/>
        </w:rPr>
        <w:t>（1）</w:t>
      </w:r>
      <w:r>
        <w:rPr>
          <w:rFonts w:hint="eastAsia" w:ascii="宋体" w:hAnsi="宋体" w:eastAsia="宋体" w:cs="宋体"/>
          <w:b w:val="0"/>
          <w:bCs w:val="0"/>
          <w:color w:val="auto"/>
          <w:kern w:val="0"/>
          <w:sz w:val="24"/>
          <w:szCs w:val="24"/>
          <w:highlight w:val="none"/>
          <w:lang w:val="en-US" w:eastAsia="zh-CN" w:bidi="ar-SA"/>
        </w:rPr>
        <w:t>党中央决策部署：涵盖习近平总书记重要讲话重要指示批示、报告解读、中央重要会议精神等海报和视频内容；</w:t>
      </w:r>
      <w:r>
        <w:rPr>
          <w:rFonts w:hint="eastAsia" w:ascii="宋体" w:hAnsi="宋体" w:cs="宋体"/>
          <w:b w:val="0"/>
          <w:bCs w:val="0"/>
          <w:color w:val="auto"/>
          <w:kern w:val="0"/>
          <w:sz w:val="24"/>
          <w:szCs w:val="24"/>
          <w:highlight w:val="none"/>
          <w:lang w:val="en-US" w:eastAsia="zh-CN" w:bidi="ar-SA"/>
        </w:rPr>
        <w:t>（2）</w:t>
      </w:r>
      <w:r>
        <w:rPr>
          <w:rFonts w:hint="eastAsia" w:ascii="宋体" w:hAnsi="宋体" w:eastAsia="宋体" w:cs="宋体"/>
          <w:b w:val="0"/>
          <w:bCs w:val="0"/>
          <w:color w:val="auto"/>
          <w:kern w:val="0"/>
          <w:sz w:val="24"/>
          <w:szCs w:val="24"/>
          <w:highlight w:val="none"/>
          <w:lang w:val="en-US" w:eastAsia="zh-CN" w:bidi="ar-SA"/>
        </w:rPr>
        <w:t>省委工作要求：涵盖省委、省政府有关会议精神、工作要求等海报和视频内容；</w:t>
      </w:r>
      <w:r>
        <w:rPr>
          <w:rFonts w:hint="eastAsia" w:ascii="宋体" w:hAnsi="宋体" w:cs="宋体"/>
          <w:b w:val="0"/>
          <w:bCs w:val="0"/>
          <w:color w:val="auto"/>
          <w:kern w:val="0"/>
          <w:sz w:val="24"/>
          <w:szCs w:val="24"/>
          <w:highlight w:val="none"/>
          <w:lang w:val="en-US" w:eastAsia="zh-CN" w:bidi="ar-SA"/>
        </w:rPr>
        <w:t>（3）</w:t>
      </w:r>
      <w:r>
        <w:rPr>
          <w:rFonts w:hint="eastAsia" w:ascii="宋体" w:hAnsi="宋体" w:eastAsia="宋体" w:cs="宋体"/>
          <w:b w:val="0"/>
          <w:bCs w:val="0"/>
          <w:color w:val="auto"/>
          <w:kern w:val="0"/>
          <w:sz w:val="24"/>
          <w:szCs w:val="24"/>
          <w:highlight w:val="none"/>
          <w:lang w:val="en-US" w:eastAsia="zh-CN" w:bidi="ar-SA"/>
        </w:rPr>
        <w:t xml:space="preserve">其他主题公共文化：包括法治建设、平安建设、八闽文化、精神文明、廉洁文化、安全教育、节日节气等海量公共文化，可按需灵活排播。  </w:t>
      </w:r>
    </w:p>
    <w:p w14:paraId="5EBAA199">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个性化</w:t>
      </w:r>
      <w:r>
        <w:rPr>
          <w:rFonts w:hint="eastAsia" w:ascii="宋体" w:hAnsi="宋体" w:eastAsia="宋体" w:cs="宋体"/>
          <w:b/>
          <w:bCs/>
          <w:color w:val="auto"/>
          <w:kern w:val="0"/>
          <w:sz w:val="24"/>
          <w:szCs w:val="24"/>
          <w:highlight w:val="none"/>
          <w:lang w:val="en-US" w:eastAsia="zh-CN" w:bidi="ar-SA"/>
        </w:rPr>
        <w:t>定制内容</w:t>
      </w:r>
      <w:r>
        <w:rPr>
          <w:rFonts w:hint="eastAsia" w:ascii="宋体" w:hAnsi="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服务提供方</w:t>
      </w:r>
      <w:r>
        <w:rPr>
          <w:rFonts w:hint="eastAsia" w:ascii="宋体" w:hAnsi="宋体" w:cs="宋体"/>
          <w:b w:val="0"/>
          <w:bCs w:val="0"/>
          <w:color w:val="auto"/>
          <w:kern w:val="0"/>
          <w:sz w:val="24"/>
          <w:szCs w:val="24"/>
          <w:highlight w:val="none"/>
          <w:lang w:val="en-US" w:eastAsia="zh-CN" w:bidi="ar-SA"/>
        </w:rPr>
        <w:t>围绕司法厅的工作需要，根据司法厅有关素材，</w:t>
      </w:r>
      <w:r>
        <w:rPr>
          <w:rFonts w:hint="eastAsia" w:ascii="宋体" w:hAnsi="宋体" w:eastAsia="宋体" w:cs="宋体"/>
          <w:b w:val="0"/>
          <w:bCs w:val="0"/>
          <w:color w:val="auto"/>
          <w:kern w:val="0"/>
          <w:sz w:val="24"/>
          <w:szCs w:val="24"/>
          <w:highlight w:val="none"/>
          <w:lang w:val="en-US" w:eastAsia="zh-CN" w:bidi="ar-SA"/>
        </w:rPr>
        <w:t>策划、制作</w:t>
      </w:r>
      <w:r>
        <w:rPr>
          <w:rFonts w:hint="eastAsia" w:ascii="宋体" w:hAnsi="宋体" w:cs="宋体"/>
          <w:b w:val="0"/>
          <w:bCs w:val="0"/>
          <w:color w:val="auto"/>
          <w:kern w:val="0"/>
          <w:sz w:val="24"/>
          <w:szCs w:val="24"/>
          <w:highlight w:val="none"/>
          <w:lang w:val="en-US" w:eastAsia="zh-CN" w:bidi="ar-SA"/>
        </w:rPr>
        <w:t>个性化宣传内容</w:t>
      </w:r>
      <w:r>
        <w:rPr>
          <w:rFonts w:hint="eastAsia" w:ascii="宋体" w:hAnsi="宋体" w:eastAsia="宋体" w:cs="宋体"/>
          <w:b w:val="0"/>
          <w:bCs w:val="0"/>
          <w:color w:val="auto"/>
          <w:kern w:val="0"/>
          <w:sz w:val="24"/>
          <w:szCs w:val="24"/>
          <w:highlight w:val="none"/>
          <w:lang w:val="en-US" w:eastAsia="zh-CN" w:bidi="ar-SA"/>
        </w:rPr>
        <w:t>，数量每年</w:t>
      </w:r>
      <w:r>
        <w:rPr>
          <w:rFonts w:hint="eastAsia" w:ascii="宋体" w:hAnsi="宋体" w:cs="宋体"/>
          <w:b w:val="0"/>
          <w:bCs w:val="0"/>
          <w:color w:val="auto"/>
          <w:kern w:val="0"/>
          <w:sz w:val="24"/>
          <w:szCs w:val="24"/>
          <w:highlight w:val="none"/>
          <w:lang w:val="en-US" w:eastAsia="zh-CN" w:bidi="ar-SA"/>
        </w:rPr>
        <w:t>100</w:t>
      </w:r>
      <w:r>
        <w:rPr>
          <w:rFonts w:hint="eastAsia" w:ascii="宋体" w:hAnsi="宋体" w:eastAsia="宋体" w:cs="宋体"/>
          <w:b w:val="0"/>
          <w:bCs w:val="0"/>
          <w:color w:val="auto"/>
          <w:kern w:val="0"/>
          <w:sz w:val="24"/>
          <w:szCs w:val="24"/>
          <w:highlight w:val="none"/>
          <w:lang w:val="en-US" w:eastAsia="zh-CN" w:bidi="ar-SA"/>
        </w:rPr>
        <w:t>张。</w:t>
      </w:r>
    </w:p>
    <w:p w14:paraId="169BA91B">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2、</w:t>
      </w:r>
      <w:r>
        <w:rPr>
          <w:rFonts w:hint="eastAsia" w:ascii="宋体" w:hAnsi="宋体" w:eastAsia="宋体" w:cs="宋体"/>
          <w:b/>
          <w:bCs/>
          <w:color w:val="auto"/>
          <w:kern w:val="0"/>
          <w:sz w:val="24"/>
          <w:szCs w:val="24"/>
          <w:highlight w:val="none"/>
          <w:lang w:val="en-US" w:eastAsia="zh-CN" w:bidi="ar-SA"/>
        </w:rPr>
        <w:t>服务内容</w:t>
      </w:r>
      <w:r>
        <w:rPr>
          <w:rFonts w:hint="eastAsia" w:ascii="宋体" w:hAnsi="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为保证服务高效高质量，</w:t>
      </w:r>
      <w:r>
        <w:rPr>
          <w:rFonts w:hint="eastAsia" w:ascii="宋体" w:hAnsi="宋体" w:cs="宋体"/>
          <w:b w:val="0"/>
          <w:bCs w:val="0"/>
          <w:color w:val="auto"/>
          <w:kern w:val="0"/>
          <w:sz w:val="24"/>
          <w:szCs w:val="24"/>
          <w:highlight w:val="none"/>
          <w:lang w:val="en-US" w:eastAsia="zh-CN" w:bidi="ar-SA"/>
        </w:rPr>
        <w:t>服务提供方</w:t>
      </w:r>
      <w:r>
        <w:rPr>
          <w:rFonts w:hint="eastAsia" w:ascii="宋体" w:hAnsi="宋体" w:eastAsia="宋体" w:cs="宋体"/>
          <w:b w:val="0"/>
          <w:bCs w:val="0"/>
          <w:color w:val="auto"/>
          <w:kern w:val="0"/>
          <w:sz w:val="24"/>
          <w:szCs w:val="24"/>
          <w:highlight w:val="none"/>
          <w:lang w:val="en-US" w:eastAsia="zh-CN" w:bidi="ar-SA"/>
        </w:rPr>
        <w:t>需配备一支囊括了内容主编、宣传策划、美术编辑、运维保障、行政支撑等人员在内的专业团队，需深度理解党建及机关文化宣传工作，结合省司法厅工作实际策划并执行宣传计划，同时要求团队骨干人员相对固定，便于合作期内更好地沟通协调。服务提供方提供一站式管家服务，包含内容定制、</w:t>
      </w:r>
      <w:r>
        <w:rPr>
          <w:rFonts w:hint="eastAsia" w:ascii="宋体" w:hAnsi="宋体" w:cs="宋体"/>
          <w:b w:val="0"/>
          <w:bCs w:val="0"/>
          <w:color w:val="auto"/>
          <w:kern w:val="0"/>
          <w:sz w:val="24"/>
          <w:szCs w:val="24"/>
          <w:highlight w:val="none"/>
          <w:lang w:val="en-US" w:eastAsia="zh-CN" w:bidi="ar-SA"/>
        </w:rPr>
        <w:t>内容审核、</w:t>
      </w:r>
      <w:r>
        <w:rPr>
          <w:rFonts w:hint="eastAsia" w:ascii="宋体" w:hAnsi="宋体" w:eastAsia="宋体" w:cs="宋体"/>
          <w:b w:val="0"/>
          <w:bCs w:val="0"/>
          <w:color w:val="auto"/>
          <w:kern w:val="0"/>
          <w:sz w:val="24"/>
          <w:szCs w:val="24"/>
          <w:highlight w:val="none"/>
          <w:lang w:val="en-US" w:eastAsia="zh-CN" w:bidi="ar-SA"/>
        </w:rPr>
        <w:t>内容编排发布、设备运维</w:t>
      </w:r>
      <w:r>
        <w:rPr>
          <w:rFonts w:hint="eastAsia" w:ascii="宋体" w:hAnsi="宋体" w:cs="宋体"/>
          <w:b w:val="0"/>
          <w:bCs w:val="0"/>
          <w:color w:val="auto"/>
          <w:kern w:val="0"/>
          <w:sz w:val="24"/>
          <w:szCs w:val="24"/>
          <w:highlight w:val="none"/>
          <w:lang w:val="en-US" w:eastAsia="zh-CN" w:bidi="ar-SA"/>
        </w:rPr>
        <w:t>、平台运维</w:t>
      </w:r>
      <w:r>
        <w:rPr>
          <w:rFonts w:hint="eastAsia" w:ascii="宋体" w:hAnsi="宋体" w:eastAsia="宋体" w:cs="宋体"/>
          <w:b w:val="0"/>
          <w:bCs w:val="0"/>
          <w:color w:val="auto"/>
          <w:kern w:val="0"/>
          <w:sz w:val="24"/>
          <w:szCs w:val="24"/>
          <w:highlight w:val="none"/>
          <w:lang w:val="en-US" w:eastAsia="zh-CN" w:bidi="ar-SA"/>
        </w:rPr>
        <w:t>等服务，同时提供专属微信服务群、专属宣传年报等服务。司法厅对接人负责审核把关设计好的内容。</w:t>
      </w:r>
      <w:r>
        <w:rPr>
          <w:rFonts w:hint="eastAsia" w:ascii="宋体" w:hAnsi="宋体" w:cs="宋体"/>
          <w:b w:val="0"/>
          <w:bCs w:val="0"/>
          <w:color w:val="auto"/>
          <w:kern w:val="0"/>
          <w:sz w:val="24"/>
          <w:szCs w:val="24"/>
          <w:highlight w:val="none"/>
          <w:lang w:val="en-US" w:eastAsia="zh-CN" w:bidi="ar-SA"/>
        </w:rPr>
        <w:t>（1）</w:t>
      </w:r>
      <w:r>
        <w:rPr>
          <w:rFonts w:hint="eastAsia" w:ascii="宋体" w:hAnsi="宋体" w:eastAsia="宋体" w:cs="宋体"/>
          <w:b w:val="0"/>
          <w:bCs w:val="0"/>
          <w:color w:val="auto"/>
          <w:kern w:val="0"/>
          <w:sz w:val="24"/>
          <w:szCs w:val="24"/>
          <w:highlight w:val="none"/>
          <w:lang w:val="en-US" w:eastAsia="zh-CN" w:bidi="ar-SA"/>
        </w:rPr>
        <w:t>内容定制服务：包含宣传内容策划、文案编辑、</w:t>
      </w:r>
      <w:r>
        <w:rPr>
          <w:rFonts w:hint="eastAsia" w:ascii="宋体" w:hAnsi="宋体" w:cs="宋体"/>
          <w:b w:val="0"/>
          <w:bCs w:val="0"/>
          <w:color w:val="auto"/>
          <w:kern w:val="0"/>
          <w:sz w:val="24"/>
          <w:szCs w:val="24"/>
          <w:highlight w:val="none"/>
          <w:lang w:val="en-US" w:eastAsia="zh-CN" w:bidi="ar-SA"/>
        </w:rPr>
        <w:t>图文及短视频</w:t>
      </w:r>
      <w:r>
        <w:rPr>
          <w:rFonts w:hint="eastAsia" w:ascii="宋体" w:hAnsi="宋体" w:eastAsia="宋体" w:cs="宋体"/>
          <w:b w:val="0"/>
          <w:bCs w:val="0"/>
          <w:color w:val="auto"/>
          <w:kern w:val="0"/>
          <w:sz w:val="24"/>
          <w:szCs w:val="24"/>
          <w:highlight w:val="none"/>
          <w:lang w:val="en-US" w:eastAsia="zh-CN" w:bidi="ar-SA"/>
        </w:rPr>
        <w:t>海报设计制作等工作。</w:t>
      </w:r>
      <w:r>
        <w:rPr>
          <w:rFonts w:hint="eastAsia" w:ascii="宋体" w:hAnsi="宋体" w:cs="宋体"/>
          <w:b w:val="0"/>
          <w:bCs w:val="0"/>
          <w:color w:val="auto"/>
          <w:kern w:val="0"/>
          <w:sz w:val="24"/>
          <w:szCs w:val="24"/>
          <w:highlight w:val="none"/>
          <w:lang w:val="en-US" w:eastAsia="zh-CN" w:bidi="ar-SA"/>
        </w:rPr>
        <w:t>（2）</w:t>
      </w:r>
      <w:r>
        <w:rPr>
          <w:rFonts w:hint="eastAsia" w:ascii="宋体" w:hAnsi="宋体" w:eastAsia="宋体" w:cs="宋体"/>
          <w:b w:val="0"/>
          <w:bCs w:val="0"/>
          <w:color w:val="auto"/>
          <w:kern w:val="0"/>
          <w:sz w:val="24"/>
          <w:szCs w:val="24"/>
          <w:highlight w:val="none"/>
          <w:lang w:val="en-US" w:eastAsia="zh-CN" w:bidi="ar-SA"/>
        </w:rPr>
        <w:t>内容审核发布与应急机制：为保证公共内容时效性，由服务提供方严格三审三校后发布。同时采取7*24小时应急服务机制，随时响应节目紧急上下线需求。</w:t>
      </w:r>
      <w:r>
        <w:rPr>
          <w:rFonts w:hint="eastAsia" w:ascii="宋体" w:hAnsi="宋体" w:cs="宋体"/>
          <w:b w:val="0"/>
          <w:bCs w:val="0"/>
          <w:color w:val="auto"/>
          <w:kern w:val="0"/>
          <w:sz w:val="24"/>
          <w:szCs w:val="24"/>
          <w:highlight w:val="none"/>
          <w:lang w:val="en-US" w:eastAsia="zh-CN" w:bidi="ar-SA"/>
        </w:rPr>
        <w:t>（3）</w:t>
      </w:r>
      <w:r>
        <w:rPr>
          <w:rFonts w:hint="eastAsia" w:ascii="宋体" w:hAnsi="宋体" w:eastAsia="宋体" w:cs="宋体"/>
          <w:b w:val="0"/>
          <w:bCs w:val="0"/>
          <w:color w:val="auto"/>
          <w:kern w:val="0"/>
          <w:sz w:val="24"/>
          <w:szCs w:val="24"/>
          <w:highlight w:val="none"/>
          <w:lang w:val="en-US" w:eastAsia="zh-CN" w:bidi="ar-SA"/>
        </w:rPr>
        <w:t>内容编排服务：结合当下时政热点以及省司法厅的宣传需求，每周更新排播计划。</w:t>
      </w:r>
      <w:r>
        <w:rPr>
          <w:rFonts w:hint="eastAsia" w:ascii="宋体" w:hAnsi="宋体" w:cs="宋体"/>
          <w:b w:val="0"/>
          <w:bCs w:val="0"/>
          <w:color w:val="auto"/>
          <w:kern w:val="0"/>
          <w:sz w:val="24"/>
          <w:szCs w:val="24"/>
          <w:highlight w:val="none"/>
          <w:lang w:val="en-US" w:eastAsia="zh-CN" w:bidi="ar-SA"/>
        </w:rPr>
        <w:t>（4）</w:t>
      </w:r>
      <w:r>
        <w:rPr>
          <w:rFonts w:hint="eastAsia" w:ascii="宋体" w:hAnsi="宋体" w:eastAsia="宋体" w:cs="宋体"/>
          <w:b w:val="0"/>
          <w:bCs w:val="0"/>
          <w:color w:val="auto"/>
          <w:kern w:val="0"/>
          <w:sz w:val="24"/>
          <w:szCs w:val="24"/>
          <w:highlight w:val="none"/>
          <w:lang w:val="en-US" w:eastAsia="zh-CN" w:bidi="ar-SA"/>
        </w:rPr>
        <w:t>专属微信运维服务群：由省司法厅的对接工作人员与服务提供方的</w:t>
      </w:r>
      <w:r>
        <w:rPr>
          <w:rFonts w:hint="eastAsia" w:ascii="宋体" w:hAnsi="宋体" w:cs="宋体"/>
          <w:b w:val="0"/>
          <w:bCs w:val="0"/>
          <w:color w:val="auto"/>
          <w:kern w:val="0"/>
          <w:sz w:val="24"/>
          <w:szCs w:val="24"/>
          <w:highlight w:val="none"/>
          <w:lang w:val="en-US" w:eastAsia="zh-CN" w:bidi="ar-SA"/>
        </w:rPr>
        <w:t>1名内容策划、</w:t>
      </w:r>
      <w:r>
        <w:rPr>
          <w:rFonts w:hint="eastAsia" w:ascii="宋体" w:hAnsi="宋体" w:eastAsia="宋体" w:cs="宋体"/>
          <w:b w:val="0"/>
          <w:bCs w:val="0"/>
          <w:color w:val="auto"/>
          <w:kern w:val="0"/>
          <w:sz w:val="24"/>
          <w:szCs w:val="24"/>
          <w:highlight w:val="none"/>
          <w:lang w:val="en-US" w:eastAsia="zh-CN" w:bidi="ar-SA"/>
        </w:rPr>
        <w:t>1名运营经理、1名技术专员建立司法厅专属微信服务群，提供7*12小时运营服务，及时响应、高效执行司法厅各项宣传需求及设备检修等技术支持。</w:t>
      </w:r>
      <w:r>
        <w:rPr>
          <w:rFonts w:hint="eastAsia" w:ascii="宋体" w:hAnsi="宋体" w:cs="宋体"/>
          <w:b w:val="0"/>
          <w:bCs w:val="0"/>
          <w:color w:val="auto"/>
          <w:kern w:val="0"/>
          <w:sz w:val="24"/>
          <w:szCs w:val="24"/>
          <w:highlight w:val="none"/>
          <w:lang w:val="en-US" w:eastAsia="zh-CN" w:bidi="ar-SA"/>
        </w:rPr>
        <w:t>（5）</w:t>
      </w:r>
      <w:r>
        <w:rPr>
          <w:rFonts w:hint="eastAsia" w:ascii="宋体" w:hAnsi="宋体" w:eastAsia="宋体" w:cs="宋体"/>
          <w:b w:val="0"/>
          <w:bCs w:val="0"/>
          <w:color w:val="auto"/>
          <w:kern w:val="0"/>
          <w:sz w:val="24"/>
          <w:szCs w:val="24"/>
          <w:highlight w:val="none"/>
          <w:lang w:val="en-US" w:eastAsia="zh-CN" w:bidi="ar-SA"/>
        </w:rPr>
        <w:t>宣传服务年报：梳理全年宣传亮点，形成司法厅宣传服务年报。</w:t>
      </w:r>
      <w:r>
        <w:rPr>
          <w:rFonts w:hint="eastAsia" w:ascii="宋体" w:hAnsi="宋体" w:cs="宋体"/>
          <w:b w:val="0"/>
          <w:bCs w:val="0"/>
          <w:color w:val="auto"/>
          <w:kern w:val="0"/>
          <w:sz w:val="24"/>
          <w:szCs w:val="24"/>
          <w:highlight w:val="none"/>
          <w:lang w:val="en-US" w:eastAsia="zh-CN" w:bidi="ar-SA"/>
        </w:rPr>
        <w:t>（6）</w:t>
      </w:r>
      <w:r>
        <w:rPr>
          <w:rFonts w:hint="eastAsia" w:ascii="宋体" w:hAnsi="宋体" w:eastAsia="宋体" w:cs="宋体"/>
          <w:b w:val="0"/>
          <w:bCs w:val="0"/>
          <w:color w:val="auto"/>
          <w:kern w:val="0"/>
          <w:sz w:val="24"/>
          <w:szCs w:val="24"/>
          <w:highlight w:val="none"/>
          <w:lang w:val="en-US" w:eastAsia="zh-CN" w:bidi="ar-SA"/>
        </w:rPr>
        <w:t>专属宣传资源数据库：建立并常态化积累司法厅专属宣传资源库，做好宣传资料保存，方便司法厅随时调配宣传内容。</w:t>
      </w:r>
    </w:p>
    <w:p w14:paraId="27741148">
      <w:pPr>
        <w:keepNext w:val="0"/>
        <w:keepLines w:val="0"/>
        <w:pageBreakBefore w:val="0"/>
        <w:widowControl w:val="0"/>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3、</w:t>
      </w:r>
      <w:r>
        <w:rPr>
          <w:rFonts w:hint="eastAsia" w:ascii="宋体" w:hAnsi="宋体" w:eastAsia="宋体" w:cs="宋体"/>
          <w:b/>
          <w:bCs/>
          <w:color w:val="auto"/>
          <w:kern w:val="0"/>
          <w:sz w:val="24"/>
          <w:szCs w:val="24"/>
          <w:highlight w:val="none"/>
          <w:lang w:val="en-US" w:eastAsia="zh-CN" w:bidi="ar-SA"/>
        </w:rPr>
        <w:t>安全保障与设备售后服务：</w:t>
      </w:r>
      <w:r>
        <w:rPr>
          <w:rFonts w:hint="eastAsia" w:ascii="宋体" w:hAnsi="宋体" w:cs="宋体"/>
          <w:b w:val="0"/>
          <w:bCs w:val="0"/>
          <w:color w:val="auto"/>
          <w:kern w:val="0"/>
          <w:sz w:val="24"/>
          <w:szCs w:val="24"/>
          <w:highlight w:val="none"/>
          <w:lang w:val="en-US" w:eastAsia="zh-CN" w:bidi="ar-SA"/>
        </w:rPr>
        <w:t>（1）</w:t>
      </w:r>
      <w:r>
        <w:rPr>
          <w:rFonts w:hint="eastAsia" w:ascii="宋体" w:hAnsi="宋体" w:eastAsia="宋体" w:cs="宋体"/>
          <w:b w:val="0"/>
          <w:bCs w:val="0"/>
          <w:color w:val="auto"/>
          <w:kern w:val="0"/>
          <w:sz w:val="24"/>
          <w:szCs w:val="24"/>
          <w:highlight w:val="none"/>
          <w:lang w:val="en-US" w:eastAsia="zh-CN" w:bidi="ar-SA"/>
        </w:rPr>
        <w:t>安全可控。①平台安全技术保障：服务提供方云平台具备操作统计、数据库安全、主机安全管理、风险预警等网络安全服务功能，并获得信息系统安全等级保护备案证明。内容上传云平台时，结合AI技术与专业审核人员完成敏感信息和不规范信息的鉴别和审核，确保内容合法合规。同时，云平台结合区块链与安全加密技术保障数据的可追溯、不可篡改，确保内容安全可靠。②终端安全技术保障：智慧屏支持有线和无线接入网络，采用多重加密身份验证技术与基于Token数据交互方式，安全访问智融服务平台的授权内容。智融平台还可以设置指定时间段推送内容到智融屏，其他时间可以禁止推送。智融屏支持离线播放，在不更新内容的时间段可以设置禁止联网；设置系统加固与U盘禁用等安全措施，强化智融屏内容的安全管理。</w:t>
      </w:r>
      <w:r>
        <w:rPr>
          <w:rFonts w:hint="eastAsia" w:ascii="宋体" w:hAnsi="宋体" w:cs="宋体"/>
          <w:b w:val="0"/>
          <w:bCs w:val="0"/>
          <w:color w:val="auto"/>
          <w:kern w:val="0"/>
          <w:sz w:val="24"/>
          <w:szCs w:val="24"/>
          <w:highlight w:val="none"/>
          <w:lang w:val="en-US" w:eastAsia="zh-CN" w:bidi="ar-SA"/>
        </w:rPr>
        <w:t>（2）</w:t>
      </w:r>
      <w:r>
        <w:rPr>
          <w:rFonts w:hint="eastAsia" w:ascii="宋体" w:hAnsi="宋体" w:eastAsia="宋体" w:cs="宋体"/>
          <w:b w:val="0"/>
          <w:bCs w:val="0"/>
          <w:color w:val="auto"/>
          <w:kern w:val="0"/>
          <w:sz w:val="24"/>
          <w:szCs w:val="24"/>
          <w:highlight w:val="none"/>
          <w:lang w:val="en-US" w:eastAsia="zh-CN" w:bidi="ar-SA"/>
        </w:rPr>
        <w:t>设备售后服务。省司法厅对接人员通过专属运营服务群反馈智融屏硬件故障，技术专员将在一小时内采用远程方式排除故障，如无法排除故障（非人为损坏），在工作日24小时内提供备机服务</w:t>
      </w:r>
      <w:r>
        <w:rPr>
          <w:rFonts w:hint="eastAsia" w:ascii="宋体" w:hAnsi="宋体" w:cs="宋体"/>
          <w:b w:val="0"/>
          <w:bCs w:val="0"/>
          <w:color w:val="auto"/>
          <w:kern w:val="0"/>
          <w:sz w:val="24"/>
          <w:szCs w:val="24"/>
          <w:highlight w:val="none"/>
          <w:lang w:val="en-US" w:eastAsia="zh-CN" w:bidi="ar-SA"/>
        </w:rPr>
        <w:t>，并承担</w:t>
      </w:r>
      <w:r>
        <w:rPr>
          <w:rFonts w:hint="eastAsia" w:ascii="宋体" w:hAnsi="宋体" w:eastAsia="宋体" w:cs="宋体"/>
          <w:b w:val="0"/>
          <w:bCs w:val="0"/>
          <w:color w:val="auto"/>
          <w:kern w:val="0"/>
          <w:sz w:val="24"/>
          <w:szCs w:val="24"/>
          <w:highlight w:val="none"/>
          <w:lang w:val="en-US" w:eastAsia="zh-CN" w:bidi="ar-SA"/>
        </w:rPr>
        <w:t>非人为损坏</w:t>
      </w:r>
      <w:r>
        <w:rPr>
          <w:rFonts w:hint="eastAsia" w:ascii="宋体" w:hAnsi="宋体" w:cs="宋体"/>
          <w:b w:val="0"/>
          <w:bCs w:val="0"/>
          <w:color w:val="auto"/>
          <w:kern w:val="0"/>
          <w:sz w:val="24"/>
          <w:szCs w:val="24"/>
          <w:highlight w:val="none"/>
          <w:lang w:val="en-US" w:eastAsia="zh-CN" w:bidi="ar-SA"/>
        </w:rPr>
        <w:t>的设备维修费用，无法维修的也由服务商免费提供同款智融屏设备。</w:t>
      </w:r>
    </w:p>
    <w:p w14:paraId="647E4007">
      <w:pPr>
        <w:keepNext w:val="0"/>
        <w:keepLines w:val="0"/>
        <w:pageBreakBefore w:val="0"/>
        <w:widowControl w:val="0"/>
        <w:kinsoku/>
        <w:wordWrap/>
        <w:overflowPunct/>
        <w:topLinePunct w:val="0"/>
        <w:autoSpaceDE/>
        <w:autoSpaceDN/>
        <w:bidi w:val="0"/>
        <w:adjustRightInd/>
        <w:snapToGrid/>
        <w:spacing w:line="560" w:lineRule="exact"/>
        <w:ind w:firstLine="482" w:firstLineChars="200"/>
        <w:jc w:val="left"/>
        <w:textAlignment w:val="auto"/>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（二）</w:t>
      </w:r>
      <w:r>
        <w:rPr>
          <w:rFonts w:hint="eastAsia" w:ascii="宋体" w:hAnsi="宋体" w:eastAsia="宋体" w:cs="宋体"/>
          <w:b/>
          <w:bCs/>
          <w:color w:val="auto"/>
          <w:kern w:val="0"/>
          <w:sz w:val="24"/>
          <w:szCs w:val="24"/>
          <w:highlight w:val="none"/>
          <w:lang w:val="en-US" w:eastAsia="zh-CN" w:bidi="ar-SA"/>
        </w:rPr>
        <w:t>服务场景</w:t>
      </w:r>
    </w:p>
    <w:p w14:paraId="2D37D0B2">
      <w:pPr>
        <w:keepNext w:val="0"/>
        <w:keepLines w:val="0"/>
        <w:pageBreakBefore w:val="0"/>
        <w:widowControl/>
        <w:kinsoku/>
        <w:wordWrap/>
        <w:overflowPunct/>
        <w:topLinePunct w:val="0"/>
        <w:autoSpaceDE/>
        <w:autoSpaceDN/>
        <w:bidi w:val="0"/>
        <w:adjustRightInd/>
        <w:snapToGrid/>
        <w:spacing w:line="480" w:lineRule="exact"/>
        <w:ind w:firstLine="480" w:firstLineChars="200"/>
        <w:jc w:val="left"/>
        <w:rPr>
          <w:rFonts w:hint="eastAsia" w:ascii="宋体" w:hAnsi="宋体" w:eastAsia="宋体" w:cs="宋体"/>
          <w:b w:val="0"/>
          <w:bCs w:val="0"/>
          <w:color w:val="auto"/>
          <w:kern w:val="0"/>
          <w:sz w:val="24"/>
          <w:szCs w:val="24"/>
          <w:highlight w:val="none"/>
          <w:lang w:val="en-US" w:eastAsia="zh-CN" w:bidi="ar-SA"/>
        </w:rPr>
      </w:pPr>
      <w:r>
        <w:rPr>
          <w:rFonts w:hint="eastAsia" w:ascii="宋体" w:hAnsi="宋体" w:eastAsia="宋体" w:cs="宋体"/>
          <w:b w:val="0"/>
          <w:bCs w:val="0"/>
          <w:color w:val="auto"/>
          <w:kern w:val="0"/>
          <w:sz w:val="24"/>
          <w:szCs w:val="24"/>
          <w:highlight w:val="none"/>
          <w:lang w:val="en-US" w:eastAsia="zh-CN" w:bidi="ar-SA"/>
        </w:rPr>
        <w:t>在省司法厅办公大楼1、3、13、14、15电梯口部署智慧屏（其中一楼一面55寸屏、一面32寸屏，其他楼层各两面32寸屏），共10面。</w:t>
      </w:r>
    </w:p>
    <w:p w14:paraId="017CE766">
      <w:pPr>
        <w:keepNext w:val="0"/>
        <w:keepLines w:val="0"/>
        <w:pageBreakBefore w:val="0"/>
        <w:widowControl/>
        <w:kinsoku/>
        <w:wordWrap/>
        <w:overflowPunct/>
        <w:topLinePunct w:val="0"/>
        <w:autoSpaceDE/>
        <w:autoSpaceDN/>
        <w:bidi w:val="0"/>
        <w:adjustRightInd/>
        <w:snapToGrid/>
        <w:spacing w:line="480" w:lineRule="exact"/>
        <w:jc w:val="left"/>
        <w:rPr>
          <w:rFonts w:hint="eastAsia" w:ascii="宋体" w:hAnsi="宋体" w:eastAsia="宋体" w:cs="宋体"/>
          <w:b/>
          <w:bCs/>
          <w:color w:val="auto"/>
          <w:sz w:val="24"/>
          <w:szCs w:val="24"/>
          <w:highlight w:val="none"/>
        </w:rPr>
      </w:pPr>
      <w:r>
        <w:rPr>
          <w:rFonts w:hint="eastAsia" w:ascii="宋体" w:hAnsi="宋体" w:eastAsia="宋体" w:cs="宋体"/>
          <w:b/>
          <w:bCs/>
          <w:color w:val="auto"/>
          <w:kern w:val="0"/>
          <w:sz w:val="24"/>
          <w:szCs w:val="24"/>
          <w:highlight w:val="none"/>
        </w:rPr>
        <w:t>三、商务要求</w:t>
      </w:r>
      <w:r>
        <w:rPr>
          <w:rFonts w:hint="eastAsia" w:ascii="宋体" w:hAnsi="宋体" w:eastAsia="宋体" w:cs="宋体"/>
          <w:b/>
          <w:color w:val="auto"/>
          <w:sz w:val="24"/>
          <w:szCs w:val="24"/>
          <w:highlight w:val="none"/>
        </w:rPr>
        <w:t>（下述所有要求均为不允许偏离的实质性要求，若负偏离则按无效报价处理。）</w:t>
      </w:r>
    </w:p>
    <w:p w14:paraId="03D208BA">
      <w:pPr>
        <w:pStyle w:val="11"/>
        <w:keepNext w:val="0"/>
        <w:keepLines w:val="0"/>
        <w:pageBreakBefore w:val="0"/>
        <w:kinsoku/>
        <w:wordWrap/>
        <w:overflowPunct/>
        <w:topLinePunct w:val="0"/>
        <w:autoSpaceDE/>
        <w:autoSpaceDN/>
        <w:bidi w:val="0"/>
        <w:adjustRightInd/>
        <w:snapToGri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1</w:t>
      </w:r>
      <w:r>
        <w:rPr>
          <w:rFonts w:hint="eastAsia" w:ascii="宋体" w:hAnsi="宋体" w:cs="宋体"/>
          <w:b/>
          <w:bCs/>
          <w:color w:val="auto"/>
          <w:kern w:val="0"/>
          <w:sz w:val="24"/>
          <w:szCs w:val="24"/>
          <w:highlight w:val="none"/>
          <w:lang w:eastAsia="zh-CN"/>
        </w:rPr>
        <w:t>、</w:t>
      </w:r>
      <w:r>
        <w:rPr>
          <w:rFonts w:hint="eastAsia" w:ascii="宋体" w:hAnsi="宋体" w:cs="宋体"/>
          <w:b/>
          <w:bCs/>
          <w:color w:val="auto"/>
          <w:kern w:val="0"/>
          <w:sz w:val="24"/>
          <w:szCs w:val="24"/>
          <w:highlight w:val="none"/>
          <w:lang w:val="en-US" w:eastAsia="zh-CN"/>
        </w:rPr>
        <w:t>交付</w:t>
      </w:r>
      <w:r>
        <w:rPr>
          <w:rFonts w:hint="eastAsia" w:ascii="宋体" w:hAnsi="宋体" w:eastAsia="宋体" w:cs="宋体"/>
          <w:b/>
          <w:bCs/>
          <w:color w:val="auto"/>
          <w:kern w:val="0"/>
          <w:sz w:val="24"/>
          <w:szCs w:val="24"/>
          <w:highlight w:val="none"/>
        </w:rPr>
        <w:t>地点：</w:t>
      </w:r>
      <w:r>
        <w:rPr>
          <w:rFonts w:hint="eastAsia" w:ascii="宋体" w:hAnsi="宋体" w:cs="宋体"/>
          <w:b w:val="0"/>
          <w:bCs w:val="0"/>
          <w:color w:val="auto"/>
          <w:kern w:val="0"/>
          <w:sz w:val="24"/>
          <w:szCs w:val="24"/>
          <w:highlight w:val="none"/>
          <w:lang w:val="en-US" w:eastAsia="zh-CN"/>
        </w:rPr>
        <w:t>采购人指定地点</w:t>
      </w:r>
      <w:r>
        <w:rPr>
          <w:rFonts w:hint="eastAsia" w:ascii="宋体" w:hAnsi="宋体" w:eastAsia="宋体" w:cs="宋体"/>
          <w:b w:val="0"/>
          <w:bCs w:val="0"/>
          <w:color w:val="auto"/>
          <w:kern w:val="0"/>
          <w:sz w:val="24"/>
          <w:szCs w:val="24"/>
          <w:highlight w:val="none"/>
        </w:rPr>
        <w:t>。</w:t>
      </w:r>
    </w:p>
    <w:p w14:paraId="6AF46AF8">
      <w:pPr>
        <w:pStyle w:val="11"/>
        <w:keepNext w:val="0"/>
        <w:keepLines w:val="0"/>
        <w:pageBreakBefore w:val="0"/>
        <w:kinsoku/>
        <w:wordWrap/>
        <w:overflowPunct/>
        <w:topLinePunct w:val="0"/>
        <w:autoSpaceDE/>
        <w:autoSpaceDN/>
        <w:bidi w:val="0"/>
        <w:adjustRightInd/>
        <w:snapToGrid/>
        <w:spacing w:after="0" w:line="480" w:lineRule="exact"/>
        <w:ind w:left="0" w:leftChars="0" w:firstLine="482" w:firstLineChars="200"/>
        <w:rPr>
          <w:rFonts w:hint="eastAsia" w:ascii="宋体" w:hAnsi="宋体" w:eastAsia="宋体" w:cs="宋体"/>
          <w:b/>
          <w:bCs/>
          <w:color w:val="auto"/>
          <w:kern w:val="0"/>
          <w:sz w:val="24"/>
          <w:szCs w:val="24"/>
          <w:highlight w:val="none"/>
          <w:lang w:eastAsia="zh-CN"/>
        </w:rPr>
      </w:pPr>
      <w:r>
        <w:rPr>
          <w:rFonts w:hint="eastAsia" w:ascii="宋体" w:hAnsi="宋体" w:eastAsia="宋体" w:cs="宋体"/>
          <w:b/>
          <w:bCs/>
          <w:color w:val="auto"/>
          <w:kern w:val="0"/>
          <w:sz w:val="24"/>
          <w:szCs w:val="24"/>
          <w:highlight w:val="none"/>
        </w:rPr>
        <w:t>2</w:t>
      </w:r>
      <w:r>
        <w:rPr>
          <w:rFonts w:hint="eastAsia" w:ascii="宋体" w:hAnsi="宋体" w:cs="宋体"/>
          <w:b/>
          <w:bCs/>
          <w:color w:val="auto"/>
          <w:kern w:val="0"/>
          <w:sz w:val="24"/>
          <w:szCs w:val="24"/>
          <w:highlight w:val="none"/>
          <w:lang w:eastAsia="zh-CN"/>
        </w:rPr>
        <w:t>、</w:t>
      </w:r>
      <w:r>
        <w:rPr>
          <w:rFonts w:hint="eastAsia" w:ascii="宋体" w:hAnsi="宋体"/>
          <w:b/>
          <w:bCs/>
          <w:color w:val="auto"/>
          <w:kern w:val="0"/>
          <w:sz w:val="24"/>
          <w:szCs w:val="24"/>
          <w:highlight w:val="none"/>
          <w:lang w:val="en-US" w:eastAsia="zh-CN"/>
        </w:rPr>
        <w:t>服务期限</w:t>
      </w:r>
      <w:r>
        <w:rPr>
          <w:rFonts w:hint="eastAsia" w:ascii="宋体" w:hAnsi="宋体" w:eastAsia="宋体" w:cs="宋体"/>
          <w:b/>
          <w:bCs/>
          <w:color w:val="auto"/>
          <w:kern w:val="0"/>
          <w:sz w:val="24"/>
          <w:szCs w:val="24"/>
          <w:highlight w:val="none"/>
        </w:rPr>
        <w:t>：</w:t>
      </w:r>
      <w:r>
        <w:rPr>
          <w:rFonts w:hint="eastAsia" w:ascii="宋体" w:hAnsi="宋体" w:cs="宋体"/>
          <w:b w:val="0"/>
          <w:bCs w:val="0"/>
          <w:color w:val="auto"/>
          <w:kern w:val="0"/>
          <w:sz w:val="24"/>
          <w:szCs w:val="24"/>
          <w:highlight w:val="none"/>
          <w:lang w:val="en-US" w:eastAsia="zh-CN"/>
        </w:rPr>
        <w:t>1年。</w:t>
      </w:r>
    </w:p>
    <w:p w14:paraId="56FD805B">
      <w:pPr>
        <w:pStyle w:val="11"/>
        <w:keepNext w:val="0"/>
        <w:keepLines w:val="0"/>
        <w:pageBreakBefore w:val="0"/>
        <w:kinsoku/>
        <w:wordWrap/>
        <w:overflowPunct/>
        <w:topLinePunct w:val="0"/>
        <w:autoSpaceDE/>
        <w:autoSpaceDN/>
        <w:bidi w:val="0"/>
        <w:adjustRightInd/>
        <w:snapToGrid/>
        <w:spacing w:after="0" w:line="480" w:lineRule="exact"/>
        <w:ind w:left="0" w:leftChars="0" w:firstLine="482" w:firstLineChars="200"/>
        <w:rPr>
          <w:rFonts w:hint="eastAsia" w:ascii="宋体" w:hAnsi="宋体" w:eastAsia="宋体" w:cs="宋体"/>
          <w:b/>
          <w:bCs/>
          <w:color w:val="auto"/>
          <w:kern w:val="0"/>
          <w:sz w:val="24"/>
          <w:szCs w:val="24"/>
          <w:highlight w:val="none"/>
        </w:rPr>
      </w:pPr>
      <w:r>
        <w:rPr>
          <w:rFonts w:hint="eastAsia" w:ascii="宋体" w:hAnsi="宋体" w:eastAsia="宋体" w:cs="宋体"/>
          <w:b/>
          <w:bCs/>
          <w:color w:val="auto"/>
          <w:kern w:val="0"/>
          <w:sz w:val="24"/>
          <w:szCs w:val="24"/>
          <w:highlight w:val="none"/>
        </w:rPr>
        <w:t>3</w:t>
      </w:r>
      <w:r>
        <w:rPr>
          <w:rFonts w:hint="eastAsia" w:ascii="宋体" w:hAnsi="宋体" w:cs="宋体"/>
          <w:b/>
          <w:bCs/>
          <w:color w:val="auto"/>
          <w:kern w:val="0"/>
          <w:sz w:val="24"/>
          <w:szCs w:val="24"/>
          <w:highlight w:val="none"/>
          <w:lang w:eastAsia="zh-CN"/>
        </w:rPr>
        <w:t>、</w:t>
      </w:r>
      <w:r>
        <w:rPr>
          <w:rFonts w:hint="eastAsia" w:ascii="宋体" w:hAnsi="宋体" w:eastAsia="宋体" w:cs="宋体"/>
          <w:b/>
          <w:bCs/>
          <w:color w:val="auto"/>
          <w:kern w:val="0"/>
          <w:sz w:val="24"/>
          <w:szCs w:val="24"/>
          <w:highlight w:val="none"/>
        </w:rPr>
        <w:t>交付条件：</w:t>
      </w:r>
      <w:r>
        <w:rPr>
          <w:rFonts w:hint="eastAsia" w:ascii="宋体" w:hAnsi="宋体" w:cs="宋体"/>
          <w:b w:val="0"/>
          <w:bCs w:val="0"/>
          <w:color w:val="auto"/>
          <w:kern w:val="0"/>
          <w:sz w:val="24"/>
          <w:szCs w:val="24"/>
          <w:highlight w:val="none"/>
          <w:lang w:eastAsia="zh-CN"/>
        </w:rPr>
        <w:t>合同签订后</w:t>
      </w:r>
      <w:r>
        <w:rPr>
          <w:rFonts w:hint="eastAsia" w:ascii="宋体" w:hAnsi="宋体" w:cs="宋体"/>
          <w:b w:val="0"/>
          <w:bCs w:val="0"/>
          <w:color w:val="auto"/>
          <w:kern w:val="0"/>
          <w:sz w:val="24"/>
          <w:szCs w:val="24"/>
          <w:highlight w:val="none"/>
          <w:lang w:val="en-US" w:eastAsia="zh-CN"/>
        </w:rPr>
        <w:t>5日内安装完毕，</w:t>
      </w:r>
      <w:r>
        <w:rPr>
          <w:rFonts w:hint="eastAsia" w:ascii="宋体" w:hAnsi="宋体" w:eastAsia="宋体" w:cs="宋体"/>
          <w:b w:val="0"/>
          <w:bCs w:val="0"/>
          <w:color w:val="auto"/>
          <w:kern w:val="0"/>
          <w:sz w:val="24"/>
          <w:szCs w:val="24"/>
          <w:highlight w:val="none"/>
        </w:rPr>
        <w:t>验收合格</w:t>
      </w:r>
      <w:r>
        <w:rPr>
          <w:rFonts w:hint="eastAsia" w:ascii="宋体" w:hAnsi="宋体" w:cs="宋体"/>
          <w:b w:val="0"/>
          <w:bCs w:val="0"/>
          <w:color w:val="auto"/>
          <w:kern w:val="0"/>
          <w:sz w:val="24"/>
          <w:szCs w:val="24"/>
          <w:highlight w:val="none"/>
          <w:lang w:val="en-US" w:eastAsia="zh-CN"/>
        </w:rPr>
        <w:t>并</w:t>
      </w:r>
      <w:r>
        <w:rPr>
          <w:rFonts w:hint="eastAsia" w:ascii="宋体" w:hAnsi="宋体" w:eastAsia="宋体" w:cs="宋体"/>
          <w:b w:val="0"/>
          <w:bCs w:val="0"/>
          <w:color w:val="auto"/>
          <w:kern w:val="0"/>
          <w:sz w:val="24"/>
          <w:szCs w:val="24"/>
          <w:highlight w:val="none"/>
        </w:rPr>
        <w:t>交付使用。</w:t>
      </w:r>
    </w:p>
    <w:p w14:paraId="1A6354C5">
      <w:pPr>
        <w:keepNext w:val="0"/>
        <w:keepLines w:val="0"/>
        <w:pageBreakBefore w:val="0"/>
        <w:widowControl/>
        <w:tabs>
          <w:tab w:val="left" w:pos="900"/>
          <w:tab w:val="left" w:pos="1100"/>
        </w:tabs>
        <w:kinsoku/>
        <w:wordWrap/>
        <w:overflowPunct/>
        <w:topLinePunct w:val="0"/>
        <w:autoSpaceDE/>
        <w:autoSpaceDN/>
        <w:bidi w:val="0"/>
        <w:adjustRightInd/>
        <w:snapToGrid/>
        <w:spacing w:line="480" w:lineRule="exact"/>
        <w:ind w:firstLine="482" w:firstLineChars="200"/>
        <w:jc w:val="left"/>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4、是否邀请供应商验收：</w:t>
      </w:r>
      <w:r>
        <w:rPr>
          <w:rFonts w:hint="eastAsia" w:ascii="宋体" w:hAnsi="宋体" w:cs="宋体"/>
          <w:b w:val="0"/>
          <w:bCs w:val="0"/>
          <w:color w:val="auto"/>
          <w:sz w:val="24"/>
          <w:szCs w:val="24"/>
          <w:highlight w:val="none"/>
          <w:lang w:val="en-US" w:eastAsia="zh-CN"/>
        </w:rPr>
        <w:t>不邀请。</w:t>
      </w:r>
    </w:p>
    <w:p w14:paraId="383A6C5D">
      <w:pPr>
        <w:keepNext w:val="0"/>
        <w:keepLines w:val="0"/>
        <w:pageBreakBefore w:val="0"/>
        <w:widowControl/>
        <w:tabs>
          <w:tab w:val="left" w:pos="900"/>
          <w:tab w:val="left" w:pos="1100"/>
        </w:tabs>
        <w:kinsoku/>
        <w:wordWrap/>
        <w:overflowPunct/>
        <w:topLinePunct w:val="0"/>
        <w:autoSpaceDE/>
        <w:autoSpaceDN/>
        <w:bidi w:val="0"/>
        <w:adjustRightInd/>
        <w:snapToGrid/>
        <w:spacing w:line="480" w:lineRule="exact"/>
        <w:ind w:firstLine="482" w:firstLineChars="200"/>
        <w:jc w:val="left"/>
        <w:textAlignment w:val="baseline"/>
        <w:rPr>
          <w:rFonts w:hint="eastAsia" w:ascii="宋体" w:hAnsi="宋体" w:eastAsia="宋体" w:cs="宋体"/>
          <w:b/>
          <w:bCs/>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5</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验收方式</w:t>
      </w:r>
      <w:r>
        <w:rPr>
          <w:rFonts w:hint="eastAsia" w:ascii="宋体" w:hAnsi="宋体" w:eastAsia="宋体" w:cs="宋体"/>
          <w:b/>
          <w:bCs/>
          <w:color w:val="auto"/>
          <w:kern w:val="0"/>
          <w:sz w:val="24"/>
          <w:szCs w:val="24"/>
          <w:highlight w:val="none"/>
          <w:lang w:val="en-US" w:eastAsia="zh-CN" w:bidi="ar-SA"/>
        </w:rPr>
        <w:t>：</w:t>
      </w:r>
      <w:r>
        <w:rPr>
          <w:rFonts w:hint="eastAsia" w:ascii="宋体" w:hAnsi="宋体" w:eastAsia="宋体" w:cs="宋体"/>
          <w:b w:val="0"/>
          <w:bCs w:val="0"/>
          <w:color w:val="auto"/>
          <w:kern w:val="0"/>
          <w:sz w:val="24"/>
          <w:szCs w:val="24"/>
          <w:highlight w:val="none"/>
          <w:lang w:val="en-US" w:eastAsia="zh-CN" w:bidi="ar-SA"/>
        </w:rPr>
        <w:t>按</w:t>
      </w:r>
      <w:r>
        <w:rPr>
          <w:rFonts w:hint="eastAsia" w:ascii="宋体" w:hAnsi="宋体" w:cs="宋体"/>
          <w:b w:val="0"/>
          <w:bCs w:val="0"/>
          <w:color w:val="auto"/>
          <w:kern w:val="0"/>
          <w:sz w:val="24"/>
          <w:szCs w:val="24"/>
          <w:highlight w:val="none"/>
          <w:lang w:val="en-US" w:eastAsia="zh-CN" w:bidi="ar-SA"/>
        </w:rPr>
        <w:t>网上</w:t>
      </w:r>
      <w:r>
        <w:rPr>
          <w:rFonts w:hint="eastAsia" w:ascii="宋体" w:hAnsi="宋体" w:eastAsia="宋体" w:cs="宋体"/>
          <w:b w:val="0"/>
          <w:bCs w:val="0"/>
          <w:color w:val="auto"/>
          <w:kern w:val="0"/>
          <w:sz w:val="24"/>
          <w:szCs w:val="24"/>
          <w:highlight w:val="none"/>
          <w:lang w:val="en-US" w:eastAsia="zh-CN" w:bidi="ar-SA"/>
        </w:rPr>
        <w:t>竞价文件、</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b w:val="0"/>
          <w:bCs w:val="0"/>
          <w:color w:val="auto"/>
          <w:kern w:val="0"/>
          <w:sz w:val="24"/>
          <w:szCs w:val="24"/>
          <w:highlight w:val="none"/>
          <w:lang w:val="en-US" w:eastAsia="zh-CN" w:bidi="ar-SA"/>
        </w:rPr>
        <w:t>响应文件以及国家和行业验收规范要求及合同中的相关条款进行验收。</w:t>
      </w:r>
    </w:p>
    <w:p w14:paraId="244A4661">
      <w:pPr>
        <w:keepNext w:val="0"/>
        <w:keepLines w:val="0"/>
        <w:pageBreakBefore w:val="0"/>
        <w:widowControl/>
        <w:tabs>
          <w:tab w:val="left" w:pos="900"/>
          <w:tab w:val="left" w:pos="1100"/>
        </w:tabs>
        <w:kinsoku/>
        <w:wordWrap/>
        <w:overflowPunct/>
        <w:topLinePunct w:val="0"/>
        <w:autoSpaceDE/>
        <w:autoSpaceDN/>
        <w:bidi w:val="0"/>
        <w:adjustRightInd/>
        <w:snapToGrid/>
        <w:spacing w:line="480" w:lineRule="exact"/>
        <w:ind w:firstLine="482" w:firstLineChars="200"/>
        <w:jc w:val="left"/>
        <w:textAlignment w:val="baseline"/>
        <w:rPr>
          <w:rFonts w:hint="eastAsia" w:ascii="宋体" w:hAnsi="宋体" w:eastAsia="宋体" w:cs="宋体"/>
          <w:b w:val="0"/>
          <w:bCs w:val="0"/>
          <w:color w:val="auto"/>
          <w:kern w:val="0"/>
          <w:sz w:val="24"/>
          <w:szCs w:val="24"/>
          <w:highlight w:val="none"/>
          <w:lang w:val="en-US" w:eastAsia="zh-CN" w:bidi="ar-SA"/>
        </w:rPr>
      </w:pPr>
      <w:r>
        <w:rPr>
          <w:rFonts w:hint="eastAsia" w:ascii="宋体" w:hAnsi="宋体" w:cs="宋体"/>
          <w:b/>
          <w:bCs/>
          <w:color w:val="auto"/>
          <w:sz w:val="24"/>
          <w:szCs w:val="24"/>
          <w:highlight w:val="none"/>
          <w:lang w:val="en-US" w:eastAsia="zh-CN"/>
        </w:rPr>
        <w:t>6</w:t>
      </w:r>
      <w:r>
        <w:rPr>
          <w:rFonts w:hint="eastAsia" w:ascii="宋体" w:hAnsi="宋体" w:cs="宋体"/>
          <w:b/>
          <w:bCs/>
          <w:color w:val="auto"/>
          <w:sz w:val="24"/>
          <w:szCs w:val="24"/>
          <w:highlight w:val="none"/>
          <w:lang w:eastAsia="zh-CN"/>
        </w:rPr>
        <w:t>、</w:t>
      </w:r>
      <w:r>
        <w:rPr>
          <w:rFonts w:hint="eastAsia" w:ascii="宋体" w:hAnsi="宋体" w:eastAsia="宋体" w:cs="宋体"/>
          <w:b/>
          <w:bCs/>
          <w:color w:val="auto"/>
          <w:sz w:val="24"/>
          <w:szCs w:val="24"/>
          <w:highlight w:val="none"/>
        </w:rPr>
        <w:t>支付方式：</w:t>
      </w:r>
      <w:r>
        <w:rPr>
          <w:rFonts w:hint="eastAsia" w:ascii="宋体" w:hAnsi="宋体" w:cs="宋体"/>
          <w:b w:val="0"/>
          <w:bCs/>
          <w:color w:val="auto"/>
          <w:kern w:val="0"/>
          <w:sz w:val="24"/>
          <w:szCs w:val="24"/>
          <w:highlight w:val="none"/>
          <w:lang w:val="en-US" w:eastAsia="zh-CN"/>
        </w:rPr>
        <w:t>签订合同后30日内支付合同价款的50%，服务期满后30日内一次性支付剩余合同价款的50%</w:t>
      </w:r>
      <w:r>
        <w:rPr>
          <w:rFonts w:hint="eastAsia" w:ascii="宋体" w:hAnsi="宋体" w:eastAsia="宋体" w:cs="宋体"/>
          <w:b w:val="0"/>
          <w:bCs w:val="0"/>
          <w:color w:val="auto"/>
          <w:kern w:val="0"/>
          <w:sz w:val="24"/>
          <w:szCs w:val="24"/>
          <w:highlight w:val="none"/>
          <w:lang w:val="en-US" w:eastAsia="zh-CN" w:bidi="ar-SA"/>
        </w:rPr>
        <w:t>。</w:t>
      </w:r>
    </w:p>
    <w:p w14:paraId="18929153">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cs="宋体"/>
          <w:b w:val="0"/>
          <w:bCs w:val="0"/>
          <w:color w:val="auto"/>
          <w:kern w:val="0"/>
          <w:sz w:val="24"/>
          <w:szCs w:val="24"/>
          <w:highlight w:val="none"/>
          <w:lang w:val="en-US" w:eastAsia="zh-CN" w:bidi="ar-SA"/>
        </w:rPr>
      </w:pPr>
      <w:r>
        <w:rPr>
          <w:rFonts w:hint="eastAsia" w:ascii="宋体" w:hAnsi="宋体" w:cs="宋体"/>
          <w:b/>
          <w:bCs/>
          <w:color w:val="auto"/>
          <w:kern w:val="0"/>
          <w:sz w:val="24"/>
          <w:szCs w:val="24"/>
          <w:highlight w:val="none"/>
          <w:lang w:val="en-US" w:eastAsia="zh-CN" w:bidi="ar-SA"/>
        </w:rPr>
        <w:t>7、履约保证金：</w:t>
      </w:r>
      <w:bookmarkEnd w:id="3"/>
      <w:bookmarkEnd w:id="4"/>
      <w:bookmarkEnd w:id="5"/>
      <w:bookmarkEnd w:id="6"/>
      <w:r>
        <w:rPr>
          <w:rFonts w:hint="eastAsia" w:cs="宋体"/>
          <w:b w:val="0"/>
          <w:bCs w:val="0"/>
          <w:color w:val="auto"/>
          <w:kern w:val="0"/>
          <w:sz w:val="24"/>
          <w:szCs w:val="24"/>
          <w:highlight w:val="none"/>
          <w:lang w:val="en-US" w:eastAsia="zh-CN" w:bidi="ar-SA"/>
        </w:rPr>
        <w:t>不缴纳。</w:t>
      </w:r>
    </w:p>
    <w:p w14:paraId="5709DA83">
      <w:pPr>
        <w:pStyle w:val="34"/>
        <w:keepNext w:val="0"/>
        <w:keepLines w:val="0"/>
        <w:pageBreakBefore w:val="0"/>
        <w:kinsoku/>
        <w:wordWrap/>
        <w:overflowPunct/>
        <w:topLinePunct w:val="0"/>
        <w:autoSpaceDE/>
        <w:autoSpaceDN/>
        <w:bidi w:val="0"/>
        <w:adjustRightInd/>
        <w:snapToGrid/>
        <w:spacing w:line="480" w:lineRule="exact"/>
        <w:ind w:firstLine="482" w:firstLineChars="200"/>
        <w:jc w:val="left"/>
        <w:textAlignment w:val="auto"/>
        <w:rPr>
          <w:rFonts w:hint="eastAsia" w:ascii="宋体" w:hAnsi="宋体" w:eastAsia="宋体" w:cs="宋体"/>
          <w:sz w:val="24"/>
          <w:szCs w:val="24"/>
          <w:lang w:eastAsia="zh-CN"/>
        </w:rPr>
      </w:pPr>
      <w:r>
        <w:rPr>
          <w:rFonts w:hint="eastAsia" w:ascii="宋体" w:hAnsi="宋体" w:eastAsia="宋体" w:cs="宋体"/>
          <w:b/>
          <w:sz w:val="24"/>
          <w:szCs w:val="24"/>
          <w:shd w:val="clear" w:fill="FFFFFF"/>
        </w:rPr>
        <w:t>8、违约责任</w:t>
      </w:r>
      <w:r>
        <w:rPr>
          <w:rFonts w:hint="eastAsia" w:ascii="宋体" w:hAnsi="宋体" w:cs="宋体"/>
          <w:b/>
          <w:sz w:val="24"/>
          <w:szCs w:val="24"/>
          <w:shd w:val="clear" w:fill="FFFFFF"/>
          <w:lang w:eastAsia="zh-CN"/>
        </w:rPr>
        <w:t>：</w:t>
      </w:r>
    </w:p>
    <w:p w14:paraId="3A7179BC">
      <w:pPr>
        <w:pStyle w:val="34"/>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8.1因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原因造成采购合同无法按时签订，视为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违约对采购人造成的损失的，需另行支付相应的赔偿，采购人有权单方面解除合同。</w:t>
      </w:r>
    </w:p>
    <w:p w14:paraId="5CD25D4E">
      <w:pPr>
        <w:pStyle w:val="34"/>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8.2在签订采购合同之后，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要求解除合同的，视为</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违约，对采购人造成的损失的，</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需支付相应的赔偿，采购人有权单方面解除合同。</w:t>
      </w:r>
    </w:p>
    <w:p w14:paraId="1C7DDF96">
      <w:pPr>
        <w:pStyle w:val="34"/>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8.3因</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原因发生重大质量事故，除依约承担赔偿责任外，还将按有关质量管理办法规定执行。同时，采购人有权保留更换</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的权利，并报相关行政主管部门处罚。</w:t>
      </w:r>
    </w:p>
    <w:p w14:paraId="4299F68C">
      <w:pPr>
        <w:pStyle w:val="34"/>
        <w:keepNext w:val="0"/>
        <w:keepLines w:val="0"/>
        <w:pageBreakBefore w:val="0"/>
        <w:kinsoku/>
        <w:wordWrap/>
        <w:overflowPunct/>
        <w:topLinePunct w:val="0"/>
        <w:autoSpaceDE/>
        <w:autoSpaceDN/>
        <w:bidi w:val="0"/>
        <w:adjustRightInd/>
        <w:snapToGrid/>
        <w:spacing w:line="480" w:lineRule="exact"/>
        <w:ind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shd w:val="clear" w:fill="FFFFFF"/>
        </w:rPr>
        <w:t>8.</w:t>
      </w:r>
      <w:r>
        <w:rPr>
          <w:rFonts w:hint="eastAsia" w:ascii="宋体" w:hAnsi="宋体" w:cs="宋体"/>
          <w:sz w:val="24"/>
          <w:szCs w:val="24"/>
          <w:shd w:val="clear" w:fill="FFFFFF"/>
          <w:lang w:val="en-US" w:eastAsia="zh-CN"/>
        </w:rPr>
        <w:t>4</w:t>
      </w:r>
      <w:r>
        <w:rPr>
          <w:rFonts w:hint="eastAsia" w:ascii="宋体" w:hAnsi="宋体" w:eastAsia="宋体" w:cs="宋体"/>
          <w:sz w:val="24"/>
          <w:szCs w:val="24"/>
          <w:shd w:val="clear" w:fill="FFFFFF"/>
        </w:rPr>
        <w:t>在明确违约责任后，</w:t>
      </w:r>
      <w:r>
        <w:rPr>
          <w:rFonts w:hint="eastAsia" w:ascii="宋体" w:hAnsi="宋体" w:cs="宋体"/>
          <w:b w:val="0"/>
          <w:bCs w:val="0"/>
          <w:color w:val="auto"/>
          <w:kern w:val="0"/>
          <w:sz w:val="24"/>
          <w:szCs w:val="24"/>
          <w:highlight w:val="none"/>
          <w:lang w:val="en-US" w:eastAsia="zh-CN" w:bidi="ar-SA"/>
        </w:rPr>
        <w:t>成交供应商</w:t>
      </w:r>
      <w:r>
        <w:rPr>
          <w:rFonts w:hint="eastAsia" w:ascii="宋体" w:hAnsi="宋体" w:eastAsia="宋体" w:cs="宋体"/>
          <w:sz w:val="24"/>
          <w:szCs w:val="24"/>
          <w:shd w:val="clear" w:fill="FFFFFF"/>
        </w:rPr>
        <w:t>应在接到书面通知书起七</w:t>
      </w:r>
      <w:r>
        <w:rPr>
          <w:rFonts w:hint="eastAsia" w:ascii="宋体" w:hAnsi="宋体" w:cs="宋体"/>
          <w:sz w:val="24"/>
          <w:szCs w:val="24"/>
          <w:shd w:val="clear" w:fill="FFFFFF"/>
          <w:lang w:val="en-US" w:eastAsia="zh-CN"/>
        </w:rPr>
        <w:t>日</w:t>
      </w:r>
      <w:r>
        <w:rPr>
          <w:rFonts w:hint="eastAsia" w:ascii="宋体" w:hAnsi="宋体" w:eastAsia="宋体" w:cs="宋体"/>
          <w:sz w:val="24"/>
          <w:szCs w:val="24"/>
          <w:shd w:val="clear" w:fill="FFFFFF"/>
        </w:rPr>
        <w:t>内支付违约金、赔偿金等。</w:t>
      </w:r>
    </w:p>
    <w:p w14:paraId="26E81238">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2" w:firstLineChars="200"/>
        <w:textAlignment w:val="auto"/>
        <w:rPr>
          <w:rFonts w:hint="eastAsia" w:eastAsia="宋体"/>
          <w:szCs w:val="24"/>
          <w:lang w:eastAsia="zh-CN"/>
        </w:rPr>
      </w:pPr>
      <w:r>
        <w:rPr>
          <w:rFonts w:hint="eastAsia" w:cs="宋体"/>
          <w:b/>
          <w:bCs/>
          <w:szCs w:val="24"/>
          <w:lang w:val="en-US" w:eastAsia="zh-CN"/>
        </w:rPr>
        <w:t>9</w:t>
      </w:r>
      <w:r>
        <w:rPr>
          <w:rFonts w:hint="eastAsia" w:ascii="宋体" w:hAnsi="宋体" w:cs="宋体"/>
          <w:b/>
          <w:bCs/>
          <w:szCs w:val="24"/>
        </w:rPr>
        <w:t>、其他事项</w:t>
      </w:r>
      <w:r>
        <w:rPr>
          <w:rFonts w:hint="eastAsia" w:cs="宋体"/>
          <w:b/>
          <w:bCs/>
          <w:szCs w:val="24"/>
          <w:lang w:eastAsia="zh-CN"/>
        </w:rPr>
        <w:t>：</w:t>
      </w:r>
    </w:p>
    <w:p w14:paraId="3DF70696">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.1供应商成交后，不得以任何理由将本项目分包、转包给第三方。</w:t>
      </w:r>
    </w:p>
    <w:p w14:paraId="75739AAD">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.2若出现有关法律、法规和规章有强制性规定但</w:t>
      </w:r>
      <w:r>
        <w:rPr>
          <w:rFonts w:hint="eastAsia" w:cs="宋体"/>
          <w:b w:val="0"/>
          <w:bCs w:val="0"/>
          <w:sz w:val="24"/>
          <w:szCs w:val="24"/>
          <w:lang w:val="en-US" w:eastAsia="zh-CN"/>
        </w:rPr>
        <w:t>网上竞价</w:t>
      </w:r>
      <w:r>
        <w:rPr>
          <w:rFonts w:hint="eastAsia" w:ascii="宋体" w:hAnsi="宋体" w:eastAsia="宋体" w:cs="宋体"/>
          <w:b w:val="0"/>
          <w:bCs w:val="0"/>
          <w:sz w:val="24"/>
          <w:szCs w:val="24"/>
          <w:lang w:val="en-US" w:eastAsia="zh-CN"/>
        </w:rPr>
        <w:t>文件未列明的情形，则供应商应按照有关法律、法规和规章强制性规定执行。</w:t>
      </w:r>
    </w:p>
    <w:p w14:paraId="62771AC7">
      <w:pPr>
        <w:pStyle w:val="18"/>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480" w:firstLineChars="200"/>
        <w:textAlignment w:val="auto"/>
        <w:rPr>
          <w:rFonts w:hint="eastAsia" w:ascii="宋体" w:hAnsi="宋体" w:eastAsia="宋体" w:cs="宋体"/>
          <w:b w:val="0"/>
          <w:bCs w:val="0"/>
          <w:sz w:val="24"/>
          <w:szCs w:val="24"/>
          <w:lang w:val="en-US" w:eastAsia="zh-CN"/>
        </w:rPr>
      </w:pPr>
      <w:r>
        <w:rPr>
          <w:rFonts w:hint="eastAsia" w:cs="宋体"/>
          <w:b w:val="0"/>
          <w:bCs w:val="0"/>
          <w:sz w:val="24"/>
          <w:szCs w:val="24"/>
          <w:lang w:val="en-US" w:eastAsia="zh-CN"/>
        </w:rPr>
        <w:t>9</w:t>
      </w:r>
      <w:r>
        <w:rPr>
          <w:rFonts w:hint="eastAsia" w:ascii="宋体" w:hAnsi="宋体" w:eastAsia="宋体" w:cs="宋体"/>
          <w:b w:val="0"/>
          <w:bCs w:val="0"/>
          <w:sz w:val="24"/>
          <w:szCs w:val="24"/>
          <w:lang w:val="en-US" w:eastAsia="zh-CN"/>
        </w:rPr>
        <w:t>.3本竞价文件未明确的其他约定事项或条款，待采购人与成交供应商签订合同时，由双方协商订立。</w:t>
      </w:r>
    </w:p>
    <w:p w14:paraId="0A772DB0">
      <w:pPr>
        <w:widowControl/>
        <w:spacing w:line="360" w:lineRule="auto"/>
        <w:jc w:val="center"/>
        <w:rPr>
          <w:rFonts w:hint="eastAsia" w:ascii="宋体" w:hAnsi="宋体"/>
          <w:b/>
          <w:bCs/>
          <w:color w:val="auto"/>
          <w:sz w:val="36"/>
          <w:szCs w:val="36"/>
          <w:highlight w:val="none"/>
        </w:rPr>
      </w:pPr>
    </w:p>
    <w:p w14:paraId="1D4050AE">
      <w:pPr>
        <w:widowControl/>
        <w:spacing w:line="360" w:lineRule="auto"/>
        <w:jc w:val="center"/>
        <w:rPr>
          <w:rFonts w:hint="eastAsia" w:ascii="宋体" w:hAnsi="宋体"/>
          <w:b/>
          <w:bCs/>
          <w:color w:val="auto"/>
          <w:sz w:val="36"/>
          <w:szCs w:val="36"/>
          <w:highlight w:val="none"/>
        </w:rPr>
      </w:pPr>
    </w:p>
    <w:p w14:paraId="6B68C3AB">
      <w:pPr>
        <w:widowControl/>
        <w:spacing w:line="360" w:lineRule="auto"/>
        <w:jc w:val="center"/>
        <w:rPr>
          <w:rFonts w:hint="eastAsia" w:ascii="宋体" w:hAnsi="宋体"/>
          <w:b/>
          <w:bCs/>
          <w:color w:val="auto"/>
          <w:sz w:val="36"/>
          <w:szCs w:val="36"/>
          <w:highlight w:val="none"/>
        </w:rPr>
      </w:pPr>
    </w:p>
    <w:p w14:paraId="2B90E506">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第四章</w:t>
      </w:r>
      <w:r>
        <w:rPr>
          <w:rFonts w:hint="eastAsia" w:ascii="宋体" w:hAnsi="宋体"/>
          <w:b/>
          <w:bCs/>
          <w:color w:val="auto"/>
          <w:sz w:val="36"/>
          <w:szCs w:val="36"/>
          <w:highlight w:val="none"/>
          <w:lang w:val="en-US" w:eastAsia="zh-CN"/>
        </w:rPr>
        <w:t xml:space="preserve"> </w:t>
      </w:r>
      <w:r>
        <w:rPr>
          <w:rFonts w:hint="eastAsia" w:ascii="宋体" w:hAnsi="宋体"/>
          <w:b/>
          <w:bCs/>
          <w:color w:val="auto"/>
          <w:sz w:val="36"/>
          <w:szCs w:val="36"/>
          <w:highlight w:val="none"/>
        </w:rPr>
        <w:t>合同</w:t>
      </w:r>
    </w:p>
    <w:p w14:paraId="361EABB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eastAsia="宋体"/>
          <w:b/>
          <w:color w:val="auto"/>
          <w:sz w:val="36"/>
          <w:highlight w:val="none"/>
          <w:lang w:eastAsia="zh-CN"/>
        </w:rPr>
      </w:pPr>
      <w:bookmarkStart w:id="7" w:name="_Toc30978"/>
      <w:r>
        <w:rPr>
          <w:rFonts w:hint="eastAsia" w:ascii="宋体" w:hAnsi="宋体" w:cs="宋体"/>
          <w:color w:val="auto"/>
          <w:sz w:val="24"/>
          <w:highlight w:val="none"/>
        </w:rPr>
        <w:t>结合项目实际，</w:t>
      </w:r>
      <w:r>
        <w:rPr>
          <w:rFonts w:hint="eastAsia" w:ascii="宋体" w:hAnsi="宋体" w:cs="宋体"/>
          <w:color w:val="auto"/>
          <w:sz w:val="24"/>
          <w:highlight w:val="none"/>
          <w:lang w:eastAsia="zh-CN"/>
        </w:rPr>
        <w:t>根据</w:t>
      </w:r>
      <w:r>
        <w:rPr>
          <w:rFonts w:hint="eastAsia" w:ascii="宋体" w:hAnsi="宋体" w:cs="宋体"/>
          <w:color w:val="auto"/>
          <w:sz w:val="24"/>
          <w:highlight w:val="none"/>
        </w:rPr>
        <w:t>《中华人民共和国民法典》等法律法规及福建省政府采购相关政策规定编制</w:t>
      </w:r>
      <w:r>
        <w:rPr>
          <w:rFonts w:hint="eastAsia" w:ascii="宋体" w:hAnsi="宋体" w:cs="宋体"/>
          <w:color w:val="auto"/>
          <w:sz w:val="24"/>
          <w:highlight w:val="none"/>
          <w:lang w:eastAsia="zh-CN"/>
        </w:rPr>
        <w:t>。</w:t>
      </w:r>
    </w:p>
    <w:bookmarkEnd w:id="7"/>
    <w:p w14:paraId="38CA8C70">
      <w:pPr>
        <w:widowControl/>
        <w:spacing w:line="240" w:lineRule="auto"/>
        <w:jc w:val="left"/>
        <w:rPr>
          <w:rFonts w:hint="eastAsia" w:ascii="宋体" w:hAnsi="宋体"/>
          <w:b/>
          <w:bCs/>
          <w:color w:val="auto"/>
          <w:sz w:val="36"/>
          <w:szCs w:val="36"/>
          <w:highlight w:val="none"/>
        </w:rPr>
      </w:pPr>
      <w:r>
        <w:rPr>
          <w:rFonts w:hint="eastAsia" w:ascii="宋体" w:hAnsi="宋体"/>
          <w:b/>
          <w:bCs/>
          <w:color w:val="auto"/>
          <w:sz w:val="36"/>
          <w:szCs w:val="36"/>
          <w:highlight w:val="none"/>
        </w:rPr>
        <w:br w:type="page"/>
      </w:r>
    </w:p>
    <w:p w14:paraId="79349522">
      <w:pPr>
        <w:widowControl/>
        <w:spacing w:line="360" w:lineRule="auto"/>
        <w:jc w:val="center"/>
        <w:rPr>
          <w:rFonts w:ascii="宋体" w:hAnsi="宋体"/>
          <w:b/>
          <w:bCs/>
          <w:color w:val="auto"/>
          <w:sz w:val="36"/>
          <w:szCs w:val="36"/>
          <w:highlight w:val="none"/>
        </w:rPr>
      </w:pPr>
      <w:r>
        <w:rPr>
          <w:rFonts w:hint="eastAsia" w:ascii="宋体" w:hAnsi="宋体"/>
          <w:b/>
          <w:bCs/>
          <w:color w:val="auto"/>
          <w:sz w:val="36"/>
          <w:szCs w:val="36"/>
          <w:highlight w:val="none"/>
        </w:rPr>
        <w:t>第五章  响应文件格式</w:t>
      </w:r>
    </w:p>
    <w:p w14:paraId="00ADB76A">
      <w:pPr>
        <w:adjustRightInd w:val="0"/>
        <w:snapToGrid w:val="0"/>
        <w:spacing w:line="360" w:lineRule="auto"/>
        <w:ind w:firstLine="480" w:firstLineChars="200"/>
        <w:jc w:val="center"/>
        <w:rPr>
          <w:rFonts w:ascii="宋体" w:hAnsi="宋体" w:cs="宋体"/>
          <w:color w:val="auto"/>
          <w:sz w:val="24"/>
          <w:highlight w:val="none"/>
        </w:rPr>
      </w:pPr>
      <w:r>
        <w:rPr>
          <w:rFonts w:hint="eastAsia" w:ascii="宋体" w:hAnsi="宋体" w:cs="宋体"/>
          <w:color w:val="auto"/>
          <w:sz w:val="24"/>
          <w:highlight w:val="none"/>
        </w:rPr>
        <w:t>响应文件编制说明</w:t>
      </w:r>
    </w:p>
    <w:p w14:paraId="2B1927B7">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52AC4D52">
      <w:pPr>
        <w:adjustRightInd w:val="0"/>
        <w:snapToGrid w:val="0"/>
        <w:spacing w:line="360" w:lineRule="auto"/>
        <w:ind w:firstLine="480" w:firstLineChars="200"/>
        <w:jc w:val="left"/>
        <w:rPr>
          <w:rFonts w:ascii="宋体" w:hAnsi="宋体" w:cs="宋体"/>
          <w:color w:val="auto"/>
          <w:sz w:val="24"/>
          <w:highlight w:val="none"/>
        </w:rPr>
      </w:pPr>
      <w:r>
        <w:rPr>
          <w:rFonts w:hint="eastAsia" w:ascii="宋体" w:hAnsi="宋体" w:cs="宋体"/>
          <w:color w:val="auto"/>
          <w:sz w:val="24"/>
          <w:highlight w:val="none"/>
        </w:rPr>
        <w:t>2.格式要求：响应文件应由单位负责人或授权代表签名并每页加盖公章</w:t>
      </w:r>
      <w:r>
        <w:rPr>
          <w:rFonts w:hint="eastAsia" w:ascii="宋体" w:hAnsi="宋体" w:cs="宋体"/>
          <w:color w:val="auto"/>
          <w:sz w:val="24"/>
          <w:highlight w:val="none"/>
          <w:lang w:val="en-US" w:eastAsia="zh-CN"/>
        </w:rPr>
        <w:t>或</w:t>
      </w:r>
      <w:r>
        <w:rPr>
          <w:rFonts w:hint="eastAsia" w:ascii="宋体" w:hAnsi="宋体" w:cs="宋体"/>
          <w:color w:val="auto"/>
          <w:sz w:val="24"/>
          <w:highlight w:val="none"/>
        </w:rPr>
        <w:t>骑缝章。</w:t>
      </w:r>
    </w:p>
    <w:p w14:paraId="59222A75">
      <w:pPr>
        <w:spacing w:line="360" w:lineRule="auto"/>
        <w:rPr>
          <w:color w:val="auto"/>
          <w:highlight w:val="none"/>
        </w:rPr>
      </w:pPr>
    </w:p>
    <w:p w14:paraId="4C484CF4">
      <w:pPr>
        <w:pStyle w:val="5"/>
        <w:spacing w:line="360" w:lineRule="auto"/>
        <w:rPr>
          <w:color w:val="auto"/>
          <w:highlight w:val="none"/>
        </w:rPr>
      </w:pPr>
    </w:p>
    <w:p w14:paraId="1C9B7D09">
      <w:pPr>
        <w:spacing w:line="360" w:lineRule="auto"/>
        <w:rPr>
          <w:color w:val="auto"/>
          <w:highlight w:val="none"/>
        </w:rPr>
      </w:pPr>
    </w:p>
    <w:p w14:paraId="6800853C">
      <w:pPr>
        <w:pStyle w:val="5"/>
        <w:spacing w:line="360" w:lineRule="auto"/>
        <w:rPr>
          <w:color w:val="auto"/>
          <w:highlight w:val="none"/>
        </w:rPr>
      </w:pPr>
    </w:p>
    <w:p w14:paraId="5A7E61FF">
      <w:pPr>
        <w:spacing w:line="360" w:lineRule="auto"/>
        <w:rPr>
          <w:color w:val="auto"/>
          <w:highlight w:val="none"/>
        </w:rPr>
      </w:pPr>
    </w:p>
    <w:p w14:paraId="41E83152">
      <w:pPr>
        <w:pStyle w:val="6"/>
        <w:spacing w:line="360" w:lineRule="auto"/>
        <w:rPr>
          <w:rFonts w:hint="default"/>
          <w:color w:val="auto"/>
          <w:highlight w:val="none"/>
        </w:rPr>
      </w:pPr>
    </w:p>
    <w:p w14:paraId="55C069FF">
      <w:pPr>
        <w:spacing w:line="360" w:lineRule="auto"/>
        <w:rPr>
          <w:color w:val="auto"/>
          <w:highlight w:val="none"/>
        </w:rPr>
      </w:pPr>
    </w:p>
    <w:p w14:paraId="20368753">
      <w:pPr>
        <w:pStyle w:val="6"/>
        <w:spacing w:line="360" w:lineRule="auto"/>
        <w:rPr>
          <w:rFonts w:hint="default"/>
          <w:color w:val="auto"/>
          <w:highlight w:val="none"/>
        </w:rPr>
      </w:pPr>
    </w:p>
    <w:p w14:paraId="2507E28E">
      <w:pPr>
        <w:spacing w:line="360" w:lineRule="auto"/>
        <w:rPr>
          <w:color w:val="auto"/>
          <w:highlight w:val="none"/>
        </w:rPr>
      </w:pPr>
    </w:p>
    <w:p w14:paraId="68F7C44C">
      <w:pPr>
        <w:pStyle w:val="6"/>
        <w:spacing w:line="360" w:lineRule="auto"/>
        <w:rPr>
          <w:rFonts w:hint="default"/>
          <w:color w:val="auto"/>
          <w:highlight w:val="none"/>
        </w:rPr>
      </w:pPr>
    </w:p>
    <w:p w14:paraId="3D05C98E">
      <w:pPr>
        <w:spacing w:line="360" w:lineRule="auto"/>
        <w:rPr>
          <w:color w:val="auto"/>
          <w:highlight w:val="none"/>
        </w:rPr>
      </w:pPr>
    </w:p>
    <w:p w14:paraId="55EC0366">
      <w:pPr>
        <w:spacing w:line="360" w:lineRule="auto"/>
        <w:rPr>
          <w:color w:val="auto"/>
          <w:highlight w:val="none"/>
        </w:rPr>
      </w:pPr>
    </w:p>
    <w:p w14:paraId="36C11B26">
      <w:pPr>
        <w:pStyle w:val="20"/>
        <w:spacing w:line="360" w:lineRule="auto"/>
        <w:ind w:firstLine="210"/>
        <w:rPr>
          <w:color w:val="auto"/>
          <w:highlight w:val="none"/>
        </w:rPr>
      </w:pPr>
    </w:p>
    <w:p w14:paraId="6326FD37">
      <w:pPr>
        <w:pStyle w:val="7"/>
        <w:spacing w:line="360" w:lineRule="auto"/>
        <w:rPr>
          <w:color w:val="auto"/>
          <w:highlight w:val="none"/>
        </w:rPr>
      </w:pPr>
    </w:p>
    <w:p w14:paraId="3FC45419">
      <w:pPr>
        <w:pStyle w:val="11"/>
        <w:spacing w:line="360" w:lineRule="auto"/>
        <w:rPr>
          <w:color w:val="auto"/>
          <w:highlight w:val="none"/>
        </w:rPr>
      </w:pPr>
    </w:p>
    <w:p w14:paraId="3A1DE650">
      <w:pPr>
        <w:spacing w:line="360" w:lineRule="auto"/>
        <w:jc w:val="both"/>
        <w:rPr>
          <w:rFonts w:ascii="黑体" w:hAnsi="黑体" w:eastAsia="黑体"/>
          <w:color w:val="auto"/>
          <w:sz w:val="96"/>
          <w:szCs w:val="96"/>
          <w:highlight w:val="none"/>
        </w:rPr>
      </w:pPr>
    </w:p>
    <w:p w14:paraId="42FA882E">
      <w:pPr>
        <w:spacing w:line="360" w:lineRule="auto"/>
        <w:jc w:val="center"/>
        <w:rPr>
          <w:rFonts w:hint="eastAsia" w:ascii="宋体" w:hAnsi="宋体" w:eastAsia="宋体" w:cs="宋体"/>
          <w:color w:val="auto"/>
          <w:sz w:val="96"/>
          <w:szCs w:val="96"/>
          <w:highlight w:val="none"/>
        </w:rPr>
      </w:pPr>
      <w:r>
        <w:rPr>
          <w:rFonts w:hint="eastAsia" w:ascii="宋体" w:hAnsi="宋体" w:eastAsia="宋体" w:cs="宋体"/>
          <w:color w:val="auto"/>
          <w:sz w:val="96"/>
          <w:szCs w:val="96"/>
          <w:highlight w:val="none"/>
        </w:rPr>
        <w:t>响应文件</w:t>
      </w:r>
    </w:p>
    <w:p w14:paraId="5941F67D">
      <w:pPr>
        <w:pStyle w:val="29"/>
        <w:spacing w:after="120" w:line="360" w:lineRule="auto"/>
        <w:outlineLvl w:val="9"/>
        <w:rPr>
          <w:rStyle w:val="30"/>
          <w:rFonts w:hAnsi="宋体" w:cs="宋体"/>
          <w:b/>
          <w:bCs/>
          <w:color w:val="auto"/>
          <w:sz w:val="44"/>
          <w:szCs w:val="44"/>
          <w:highlight w:val="none"/>
        </w:rPr>
      </w:pPr>
    </w:p>
    <w:p w14:paraId="3006B5DF">
      <w:pPr>
        <w:pStyle w:val="29"/>
        <w:keepNext w:val="0"/>
        <w:keepLines w:val="0"/>
        <w:pageBreakBefore w:val="0"/>
        <w:widowControl w:val="0"/>
        <w:kinsoku/>
        <w:wordWrap/>
        <w:overflowPunct/>
        <w:topLinePunct w:val="0"/>
        <w:autoSpaceDE/>
        <w:autoSpaceDN/>
        <w:bidi w:val="0"/>
        <w:adjustRightInd/>
        <w:snapToGrid/>
        <w:spacing w:line="1120" w:lineRule="exact"/>
        <w:jc w:val="center"/>
        <w:textAlignment w:val="auto"/>
        <w:outlineLvl w:val="9"/>
        <w:rPr>
          <w:rStyle w:val="30"/>
          <w:rFonts w:hAnsi="宋体" w:cs="宋体"/>
          <w:b/>
          <w:bCs/>
          <w:color w:val="auto"/>
          <w:sz w:val="52"/>
          <w:szCs w:val="52"/>
          <w:highlight w:val="none"/>
        </w:rPr>
      </w:pPr>
      <w:r>
        <w:rPr>
          <w:rStyle w:val="30"/>
          <w:rFonts w:hint="eastAsia" w:hAnsi="宋体" w:cs="宋体"/>
          <w:b/>
          <w:bCs/>
          <w:color w:val="auto"/>
          <w:sz w:val="52"/>
          <w:szCs w:val="52"/>
          <w:highlight w:val="none"/>
        </w:rPr>
        <w:t>（第一部分  资格及技术商务部分）</w:t>
      </w:r>
    </w:p>
    <w:p w14:paraId="0B67CBE5">
      <w:pPr>
        <w:spacing w:line="360" w:lineRule="auto"/>
        <w:ind w:firstLine="1920" w:firstLineChars="200"/>
        <w:jc w:val="left"/>
        <w:rPr>
          <w:color w:val="auto"/>
          <w:sz w:val="96"/>
          <w:szCs w:val="96"/>
          <w:highlight w:val="none"/>
        </w:rPr>
      </w:pPr>
    </w:p>
    <w:p w14:paraId="06B175CC">
      <w:pPr>
        <w:spacing w:line="360" w:lineRule="auto"/>
        <w:ind w:firstLine="1920" w:firstLineChars="200"/>
        <w:jc w:val="left"/>
        <w:rPr>
          <w:color w:val="auto"/>
          <w:sz w:val="96"/>
          <w:szCs w:val="96"/>
          <w:highlight w:val="none"/>
        </w:rPr>
      </w:pPr>
    </w:p>
    <w:p w14:paraId="59C3B01E">
      <w:pPr>
        <w:pStyle w:val="1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项目编号：</w:t>
      </w:r>
      <w:r>
        <w:rPr>
          <w:rFonts w:hint="eastAsia" w:hAnsi="宋体" w:cs="宋体"/>
          <w:b/>
          <w:color w:val="auto"/>
          <w:sz w:val="30"/>
          <w:highlight w:val="none"/>
          <w:u w:val="single"/>
          <w:lang w:val="en-US" w:eastAsia="zh-CN"/>
        </w:rPr>
        <w:t xml:space="preserve">                          </w:t>
      </w:r>
    </w:p>
    <w:p w14:paraId="62751368">
      <w:pPr>
        <w:pStyle w:val="1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6DF357F2">
      <w:pPr>
        <w:pStyle w:val="1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项目名称：</w:t>
      </w:r>
      <w:r>
        <w:rPr>
          <w:rFonts w:hint="eastAsia" w:hAnsi="宋体" w:cs="宋体"/>
          <w:b/>
          <w:color w:val="auto"/>
          <w:sz w:val="30"/>
          <w:highlight w:val="none"/>
          <w:u w:val="single"/>
          <w:lang w:val="en-US" w:eastAsia="zh-CN"/>
        </w:rPr>
        <w:t xml:space="preserve">                          </w:t>
      </w:r>
    </w:p>
    <w:p w14:paraId="76533719">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供应商名称：</w:t>
      </w:r>
      <w:r>
        <w:rPr>
          <w:rFonts w:hint="eastAsia" w:hAnsi="宋体" w:cs="宋体"/>
          <w:b/>
          <w:color w:val="auto"/>
          <w:sz w:val="30"/>
          <w:highlight w:val="none"/>
          <w:u w:val="single"/>
          <w:lang w:val="en-US" w:eastAsia="zh-CN"/>
        </w:rPr>
        <w:t xml:space="preserve">                          </w:t>
      </w:r>
    </w:p>
    <w:p w14:paraId="49CBD78D">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06567B8B">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398474F3">
      <w:pPr>
        <w:pStyle w:val="5"/>
        <w:spacing w:line="360" w:lineRule="auto"/>
        <w:rPr>
          <w:rFonts w:hint="eastAsia" w:eastAsia="宋体"/>
          <w:color w:val="auto"/>
          <w:highlight w:val="none"/>
          <w:lang w:eastAsia="zh-CN"/>
        </w:rPr>
      </w:pPr>
    </w:p>
    <w:p w14:paraId="698F6868">
      <w:pPr>
        <w:rPr>
          <w:rFonts w:hint="eastAsia" w:hAnsi="宋体" w:cs="宋体"/>
          <w:b/>
          <w:color w:val="auto"/>
          <w:sz w:val="36"/>
          <w:highlight w:val="none"/>
        </w:rPr>
      </w:pPr>
      <w:r>
        <w:rPr>
          <w:rFonts w:hint="eastAsia" w:hAnsi="宋体" w:cs="宋体"/>
          <w:b/>
          <w:color w:val="auto"/>
          <w:sz w:val="36"/>
          <w:highlight w:val="none"/>
        </w:rPr>
        <w:br w:type="page"/>
      </w:r>
    </w:p>
    <w:p w14:paraId="0550C854">
      <w:pPr>
        <w:pStyle w:val="29"/>
        <w:spacing w:after="120" w:line="360" w:lineRule="auto"/>
        <w:jc w:val="center"/>
        <w:outlineLvl w:val="9"/>
        <w:rPr>
          <w:rFonts w:hAnsi="宋体" w:cs="宋体"/>
          <w:b/>
          <w:color w:val="auto"/>
          <w:sz w:val="36"/>
          <w:highlight w:val="none"/>
        </w:rPr>
      </w:pPr>
      <w:r>
        <w:rPr>
          <w:rFonts w:hint="eastAsia" w:hAnsi="宋体" w:cs="宋体"/>
          <w:b/>
          <w:color w:val="auto"/>
          <w:sz w:val="36"/>
          <w:highlight w:val="none"/>
        </w:rPr>
        <w:t>目  录</w:t>
      </w:r>
    </w:p>
    <w:p w14:paraId="5615FF8A">
      <w:pPr>
        <w:pStyle w:val="29"/>
        <w:spacing w:line="360" w:lineRule="auto"/>
        <w:rPr>
          <w:rFonts w:hAnsi="宋体" w:cs="宋体"/>
          <w:bCs/>
          <w:color w:val="auto"/>
          <w:sz w:val="24"/>
          <w:highlight w:val="none"/>
        </w:rPr>
      </w:pPr>
      <w:r>
        <w:rPr>
          <w:rFonts w:hint="eastAsia" w:hAnsi="宋体" w:cs="宋体"/>
          <w:bCs/>
          <w:color w:val="auto"/>
          <w:sz w:val="24"/>
          <w:highlight w:val="none"/>
        </w:rPr>
        <w:t>1、网上竞价承诺书</w:t>
      </w:r>
    </w:p>
    <w:p w14:paraId="1A0E70F9">
      <w:pPr>
        <w:pStyle w:val="29"/>
        <w:spacing w:line="360" w:lineRule="auto"/>
        <w:rPr>
          <w:rFonts w:hAnsi="宋体" w:cs="宋体"/>
          <w:bCs/>
          <w:color w:val="auto"/>
          <w:sz w:val="24"/>
          <w:highlight w:val="none"/>
        </w:rPr>
      </w:pPr>
      <w:r>
        <w:rPr>
          <w:rFonts w:hint="eastAsia" w:hAnsi="宋体" w:cs="宋体"/>
          <w:bCs/>
          <w:color w:val="auto"/>
          <w:sz w:val="24"/>
          <w:highlight w:val="none"/>
        </w:rPr>
        <w:t>2、</w:t>
      </w:r>
      <w:r>
        <w:rPr>
          <w:rFonts w:hint="eastAsia" w:hAnsi="宋体"/>
          <w:color w:val="auto"/>
          <w:sz w:val="24"/>
          <w:highlight w:val="none"/>
        </w:rPr>
        <w:t>有效营业执照复印件</w:t>
      </w:r>
      <w:r>
        <w:rPr>
          <w:rFonts w:hAnsi="宋体" w:cs="宋体"/>
          <w:color w:val="auto"/>
          <w:sz w:val="24"/>
          <w:highlight w:val="none"/>
        </w:rPr>
        <w:t>等证明文件</w:t>
      </w:r>
    </w:p>
    <w:p w14:paraId="1FB69AD0">
      <w:pPr>
        <w:pStyle w:val="29"/>
        <w:spacing w:line="360" w:lineRule="auto"/>
        <w:rPr>
          <w:rFonts w:hAnsi="宋体"/>
          <w:color w:val="auto"/>
          <w:sz w:val="24"/>
          <w:highlight w:val="none"/>
        </w:rPr>
      </w:pPr>
      <w:r>
        <w:rPr>
          <w:rFonts w:hint="eastAsia" w:hAnsi="宋体" w:cs="宋体"/>
          <w:bCs/>
          <w:color w:val="auto"/>
          <w:sz w:val="24"/>
          <w:highlight w:val="none"/>
        </w:rPr>
        <w:t>3、</w:t>
      </w:r>
      <w:r>
        <w:rPr>
          <w:rFonts w:hint="eastAsia" w:hAnsi="宋体"/>
          <w:color w:val="auto"/>
          <w:sz w:val="24"/>
          <w:highlight w:val="none"/>
        </w:rPr>
        <w:t>单位授权书</w:t>
      </w:r>
    </w:p>
    <w:p w14:paraId="203535D1">
      <w:pPr>
        <w:pStyle w:val="29"/>
        <w:spacing w:line="360" w:lineRule="auto"/>
        <w:rPr>
          <w:rFonts w:hAnsi="宋体"/>
          <w:color w:val="auto"/>
          <w:sz w:val="24"/>
          <w:highlight w:val="none"/>
        </w:rPr>
      </w:pPr>
      <w:r>
        <w:rPr>
          <w:rFonts w:hint="eastAsia" w:hAnsi="宋体"/>
          <w:color w:val="auto"/>
          <w:sz w:val="24"/>
          <w:highlight w:val="none"/>
        </w:rPr>
        <w:t>4、网上竞价文件要求的其他资格和技术商务材料</w:t>
      </w:r>
    </w:p>
    <w:p w14:paraId="0C5C214F">
      <w:pPr>
        <w:pStyle w:val="29"/>
        <w:spacing w:line="360" w:lineRule="auto"/>
        <w:outlineLvl w:val="9"/>
        <w:rPr>
          <w:rFonts w:hAnsi="宋体" w:cs="宋体"/>
          <w:bCs/>
          <w:color w:val="auto"/>
          <w:sz w:val="24"/>
          <w:highlight w:val="none"/>
        </w:rPr>
      </w:pPr>
    </w:p>
    <w:p w14:paraId="604B1DA7">
      <w:pPr>
        <w:rPr>
          <w:rFonts w:hint="eastAsia"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br w:type="page"/>
      </w:r>
    </w:p>
    <w:p w14:paraId="522FECF5">
      <w:pPr>
        <w:widowControl/>
        <w:shd w:val="clear"/>
        <w:spacing w:line="360" w:lineRule="auto"/>
        <w:ind w:left="723" w:firstLine="3092" w:firstLineChars="1100"/>
        <w:outlineLvl w:val="0"/>
        <w:rPr>
          <w:rFonts w:ascii="宋体" w:hAnsi="宋体" w:cs="宋体"/>
          <w:b/>
          <w:color w:val="auto"/>
          <w:kern w:val="0"/>
          <w:sz w:val="28"/>
          <w:szCs w:val="28"/>
          <w:highlight w:val="none"/>
          <w:shd w:val="clear" w:color="auto" w:fill="FFFFFF"/>
        </w:rPr>
      </w:pPr>
      <w:r>
        <w:rPr>
          <w:rFonts w:hint="eastAsia" w:ascii="宋体" w:hAnsi="宋体" w:cs="宋体"/>
          <w:b/>
          <w:color w:val="auto"/>
          <w:kern w:val="0"/>
          <w:sz w:val="28"/>
          <w:szCs w:val="28"/>
          <w:highlight w:val="none"/>
          <w:shd w:val="clear" w:color="auto" w:fill="FFFFFF"/>
        </w:rPr>
        <w:t>1、网上竞价承诺书</w:t>
      </w:r>
    </w:p>
    <w:p w14:paraId="09E598F1">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致：</w:t>
      </w:r>
      <w:r>
        <w:rPr>
          <w:rFonts w:hint="eastAsia" w:ascii="宋体" w:hAnsi="宋体" w:cs="宋体"/>
          <w:color w:val="auto"/>
          <w:kern w:val="0"/>
          <w:sz w:val="24"/>
          <w:highlight w:val="none"/>
          <w:u w:val="single"/>
          <w:shd w:val="clear" w:color="auto" w:fill="FFFFFF"/>
        </w:rPr>
        <w:t>（采购人或采购代理机构）</w:t>
      </w:r>
    </w:p>
    <w:p w14:paraId="015299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根据</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项目（项目编号：</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）网上竞价文件要求，我公司郑重承诺：</w:t>
      </w:r>
    </w:p>
    <w:p w14:paraId="38E6F995">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一、保证依据本网上竞价文件要求和我公司响应文件的承诺，及时与采购人签订合同，按响应文件承诺的价格及时向采购人提供符合竞价文件、响应文件和合同的产品和服务。</w:t>
      </w:r>
    </w:p>
    <w:p w14:paraId="230BFB19">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二、本项目网上竞价文件、我公司提交的响应文件包括对售后服务的承诺对我公司具有同等约束力。</w:t>
      </w:r>
    </w:p>
    <w:p w14:paraId="7D0DA824">
      <w:pPr>
        <w:widowControl/>
        <w:shd w:val="clea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三、我公司确认响应文件中所有提交的文件和材料是真实的、准确的。</w:t>
      </w:r>
    </w:p>
    <w:p w14:paraId="3231EA26">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四、我公司在参加本次采购活动前3年内，在经营活动中没有重大违法记录，也无行贿犯罪记录。</w:t>
      </w:r>
    </w:p>
    <w:p w14:paraId="06806AC1">
      <w:pP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kern w:val="0"/>
          <w:sz w:val="24"/>
          <w:highlight w:val="none"/>
          <w:shd w:val="clear" w:color="auto" w:fill="FFFFFF"/>
        </w:rPr>
        <w:t>五、我公司承诺</w:t>
      </w:r>
      <w:r>
        <w:rPr>
          <w:rFonts w:hint="eastAsia" w:ascii="宋体" w:hAnsi="宋体"/>
          <w:color w:val="auto"/>
          <w:sz w:val="24"/>
          <w:highlight w:val="none"/>
        </w:rPr>
        <w:t>具备履行合同所必需的设备和专业技术能力。</w:t>
      </w:r>
    </w:p>
    <w:p w14:paraId="3BF6E19B">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六、我公司承诺不存在“单位负责人为同一人或者存在直接控股、管理关系的不同供应商，同时参加同一</w:t>
      </w:r>
      <w:r>
        <w:rPr>
          <w:rFonts w:hint="eastAsia" w:ascii="宋体" w:hAnsi="宋体"/>
          <w:color w:val="auto"/>
          <w:sz w:val="24"/>
          <w:highlight w:val="none"/>
          <w:lang w:eastAsia="zh-CN"/>
        </w:rPr>
        <w:t>采购包</w:t>
      </w:r>
      <w:r>
        <w:rPr>
          <w:rFonts w:hint="eastAsia" w:ascii="宋体" w:hAnsi="宋体"/>
          <w:color w:val="auto"/>
          <w:sz w:val="24"/>
          <w:highlight w:val="none"/>
        </w:rPr>
        <w:t>项下的网上竞价活动”的情形。</w:t>
      </w:r>
    </w:p>
    <w:p w14:paraId="0D1E8671">
      <w:pPr>
        <w:spacing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七、我公司承诺不存在“</w:t>
      </w:r>
      <w:r>
        <w:rPr>
          <w:rFonts w:hint="eastAsia" w:ascii="宋体" w:hAnsi="宋体" w:cs="宋体"/>
          <w:color w:val="auto"/>
          <w:sz w:val="24"/>
          <w:highlight w:val="none"/>
        </w:rPr>
        <w:t>在本项目以往的网上竞价活动中放弃成交、不能履行采购合同的情形（因不可抗力原因除外）</w:t>
      </w:r>
      <w:r>
        <w:rPr>
          <w:rFonts w:hint="eastAsia" w:ascii="宋体" w:hAnsi="宋体"/>
          <w:color w:val="auto"/>
          <w:sz w:val="24"/>
          <w:highlight w:val="none"/>
        </w:rPr>
        <w:t>”。</w:t>
      </w:r>
    </w:p>
    <w:p w14:paraId="3C43E5E6">
      <w:pPr>
        <w:shd w:val="clear"/>
        <w:spacing w:line="360" w:lineRule="auto"/>
        <w:ind w:firstLine="480" w:firstLineChars="200"/>
        <w:jc w:val="left"/>
        <w:rPr>
          <w:rFonts w:ascii="宋体" w:hAnsi="宋体" w:cs="宋体"/>
          <w:color w:val="auto"/>
          <w:sz w:val="24"/>
          <w:highlight w:val="none"/>
        </w:rPr>
      </w:pPr>
      <w:r>
        <w:rPr>
          <w:rFonts w:hint="eastAsia" w:ascii="宋体" w:hAnsi="宋体"/>
          <w:color w:val="auto"/>
          <w:sz w:val="24"/>
          <w:highlight w:val="none"/>
        </w:rPr>
        <w:t>八、</w:t>
      </w:r>
      <w:r>
        <w:rPr>
          <w:rFonts w:hint="eastAsia" w:ascii="宋体" w:hAnsi="宋体" w:cs="宋体"/>
          <w:color w:val="auto"/>
          <w:sz w:val="24"/>
          <w:highlight w:val="none"/>
        </w:rPr>
        <w:t>我公司承诺网上竞价过程中，</w:t>
      </w:r>
      <w:r>
        <w:rPr>
          <w:rFonts w:hint="eastAsia" w:ascii="宋体" w:hAnsi="宋体" w:cs="宋体"/>
          <w:sz w:val="24"/>
          <w:highlight w:val="none"/>
        </w:rPr>
        <w:t>将按</w:t>
      </w:r>
      <w:r>
        <w:rPr>
          <w:rFonts w:hint="eastAsia" w:ascii="宋体" w:hAnsi="宋体"/>
          <w:sz w:val="24"/>
          <w:highlight w:val="none"/>
        </w:rPr>
        <w:t>本项目网上竞价文件要求在最高限价总价以及最高单价限价（若有）内进行报价，</w:t>
      </w:r>
      <w:r>
        <w:rPr>
          <w:rFonts w:hint="eastAsia" w:ascii="宋体" w:hAnsi="宋体" w:cs="宋体"/>
          <w:sz w:val="24"/>
          <w:highlight w:val="none"/>
        </w:rPr>
        <w:t>成交后，提供不高于最高单价限价的最终成交分项单价报价。</w:t>
      </w:r>
    </w:p>
    <w:p w14:paraId="5765BC59">
      <w:pPr>
        <w:shd w:val="clear"/>
        <w:spacing w:line="360" w:lineRule="auto"/>
        <w:ind w:firstLine="480" w:firstLineChars="200"/>
        <w:jc w:val="left"/>
        <w:rPr>
          <w:rFonts w:ascii="宋体" w:hAnsi="宋体" w:cs="宋体"/>
          <w:color w:val="auto"/>
          <w:kern w:val="0"/>
          <w:sz w:val="24"/>
          <w:highlight w:val="none"/>
          <w:shd w:val="clear" w:color="auto" w:fill="FFFFFF"/>
        </w:rPr>
      </w:pPr>
      <w:r>
        <w:rPr>
          <w:rFonts w:hint="eastAsia" w:ascii="宋体" w:hAnsi="宋体" w:cs="宋体"/>
          <w:color w:val="auto"/>
          <w:sz w:val="24"/>
          <w:highlight w:val="none"/>
        </w:rPr>
        <w:t>九、</w:t>
      </w:r>
      <w:r>
        <w:rPr>
          <w:rFonts w:hint="eastAsia" w:ascii="宋体" w:hAnsi="宋体"/>
          <w:color w:val="auto"/>
          <w:sz w:val="24"/>
          <w:highlight w:val="none"/>
        </w:rPr>
        <w:t>我公司已理解且完全响应本项目网上竞价文件的各项要求。</w:t>
      </w:r>
    </w:p>
    <w:p w14:paraId="59C2F270">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十、以</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方式提供的金额为人民币</w:t>
      </w:r>
      <w:r>
        <w:rPr>
          <w:rFonts w:hint="eastAsia" w:ascii="宋体" w:hAnsi="宋体" w:cs="宋体"/>
          <w:color w:val="auto"/>
          <w:kern w:val="0"/>
          <w:sz w:val="24"/>
          <w:highlight w:val="none"/>
          <w:u w:val="single"/>
          <w:shd w:val="clear" w:color="auto" w:fill="FFFFFF"/>
        </w:rPr>
        <w:t>       </w:t>
      </w:r>
      <w:r>
        <w:rPr>
          <w:rStyle w:val="33"/>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元的保证金，已到指定账户。</w:t>
      </w:r>
    </w:p>
    <w:p w14:paraId="34BCAC7D">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十一、我方获得成交资格后若无法按约定条款履行义务，采购人有权取消我方成交资格，我方完全接受按有关法规对我方的处罚。</w:t>
      </w:r>
    </w:p>
    <w:p w14:paraId="59028204">
      <w:pPr>
        <w:widowControl/>
        <w:shd w:val="clear"/>
        <w:spacing w:line="360" w:lineRule="auto"/>
        <w:ind w:firstLine="480" w:firstLineChars="200"/>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十二、我方同意提供网上竞价文件要求的一切数据或资料。完全理解贵方不一定要接受收到的任何竞价。</w:t>
      </w:r>
    </w:p>
    <w:p w14:paraId="5E3BB260">
      <w:pPr>
        <w:widowControl/>
        <w:shd w:val="clear"/>
        <w:spacing w:line="360" w:lineRule="auto"/>
        <w:jc w:val="left"/>
        <w:rPr>
          <w:rFonts w:ascii="宋体" w:hAnsi="宋体" w:cs="宋体"/>
          <w:color w:val="auto"/>
          <w:kern w:val="0"/>
          <w:sz w:val="24"/>
          <w:highlight w:val="none"/>
          <w:shd w:val="clear" w:color="auto" w:fill="FFFFFF"/>
        </w:rPr>
      </w:pPr>
    </w:p>
    <w:p w14:paraId="49B8262B">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w:t>
      </w:r>
      <w:r>
        <w:rPr>
          <w:rFonts w:hint="eastAsia" w:ascii="宋体" w:hAnsi="宋体" w:cs="宋体"/>
          <w:color w:val="auto"/>
          <w:sz w:val="24"/>
          <w:highlight w:val="none"/>
        </w:rPr>
        <w:t>全称并加盖供应商公章</w:t>
      </w:r>
      <w:r>
        <w:rPr>
          <w:rFonts w:hint="eastAsia" w:ascii="宋体" w:hAnsi="宋体" w:cs="宋体"/>
          <w:color w:val="auto"/>
          <w:kern w:val="0"/>
          <w:sz w:val="24"/>
          <w:highlight w:val="none"/>
          <w:shd w:val="clear" w:color="auto" w:fill="FFFFFF"/>
        </w:rPr>
        <w:t>）：       </w:t>
      </w:r>
      <w:r>
        <w:rPr>
          <w:rStyle w:val="33"/>
          <w:rFonts w:hint="eastAsia" w:ascii="宋体" w:hAnsi="宋体" w:cs="宋体"/>
          <w:color w:val="auto"/>
          <w:kern w:val="0"/>
          <w:sz w:val="24"/>
          <w:highlight w:val="none"/>
          <w:shd w:val="clear" w:color="auto" w:fill="FFFFFF"/>
        </w:rPr>
        <w:t> </w:t>
      </w:r>
      <w:r>
        <w:rPr>
          <w:rFonts w:hint="eastAsia" w:ascii="宋体" w:hAnsi="宋体" w:cs="宋体"/>
          <w:color w:val="auto"/>
          <w:kern w:val="0"/>
          <w:sz w:val="24"/>
          <w:highlight w:val="none"/>
          <w:shd w:val="clear" w:color="auto" w:fill="FFFFFF"/>
        </w:rPr>
        <w:t> </w:t>
      </w:r>
    </w:p>
    <w:p w14:paraId="3070DBB5">
      <w:pPr>
        <w:widowControl/>
        <w:shd w:val="clear"/>
        <w:spacing w:line="360" w:lineRule="auto"/>
        <w:jc w:val="left"/>
        <w:rPr>
          <w:rFonts w:ascii="宋体" w:hAnsi="宋体" w:cs="宋体"/>
          <w:color w:val="auto"/>
          <w:sz w:val="24"/>
          <w:highlight w:val="none"/>
        </w:rPr>
      </w:pPr>
      <w:r>
        <w:rPr>
          <w:rFonts w:hint="eastAsia" w:ascii="宋体" w:hAnsi="宋体" w:cs="宋体"/>
          <w:color w:val="auto"/>
          <w:kern w:val="0"/>
          <w:sz w:val="24"/>
          <w:highlight w:val="none"/>
          <w:shd w:val="clear" w:color="auto" w:fill="FFFFFF"/>
        </w:rPr>
        <w:t>供应商法定代表人(或供应商代表)签字：</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shd w:val="clear" w:color="auto" w:fill="FFFFFF"/>
        </w:rPr>
        <w:t>     </w:t>
      </w:r>
    </w:p>
    <w:p w14:paraId="6574CFA3">
      <w:pPr>
        <w:widowControl/>
        <w:shd w:val="clear"/>
        <w:spacing w:line="360" w:lineRule="auto"/>
        <w:jc w:val="left"/>
        <w:rPr>
          <w:rFonts w:ascii="宋体" w:hAnsi="宋体" w:cs="宋体"/>
          <w:color w:val="auto"/>
          <w:sz w:val="24"/>
          <w:highlight w:val="none"/>
          <w:u w:val="none"/>
        </w:rPr>
      </w:pPr>
      <w:r>
        <w:rPr>
          <w:rFonts w:hint="eastAsia" w:ascii="宋体" w:hAnsi="宋体" w:cs="宋体"/>
          <w:color w:val="auto"/>
          <w:kern w:val="0"/>
          <w:sz w:val="24"/>
          <w:highlight w:val="none"/>
          <w:shd w:val="clear" w:color="auto" w:fill="FFFFFF"/>
        </w:rPr>
        <w:t>日期：</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年</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月</w:t>
      </w:r>
      <w:r>
        <w:rPr>
          <w:rFonts w:hint="eastAsia" w:ascii="宋体" w:hAnsi="宋体" w:cs="宋体"/>
          <w:color w:val="auto"/>
          <w:kern w:val="0"/>
          <w:sz w:val="24"/>
          <w:highlight w:val="none"/>
          <w:u w:val="single"/>
          <w:shd w:val="clear" w:color="auto" w:fill="FFFFFF"/>
        </w:rPr>
        <w:t>  </w:t>
      </w:r>
      <w:r>
        <w:rPr>
          <w:rFonts w:hint="eastAsia" w:ascii="宋体" w:hAnsi="宋体" w:cs="宋体"/>
          <w:color w:val="auto"/>
          <w:kern w:val="0"/>
          <w:sz w:val="24"/>
          <w:highlight w:val="none"/>
          <w:u w:val="none"/>
          <w:shd w:val="clear" w:color="auto" w:fill="FFFFFF"/>
        </w:rPr>
        <w:t>日</w:t>
      </w:r>
    </w:p>
    <w:p w14:paraId="35498005">
      <w:pPr>
        <w:spacing w:line="360" w:lineRule="auto"/>
        <w:rPr>
          <w:rFonts w:ascii="宋体" w:hAnsi="宋体" w:cs="宋体"/>
          <w:color w:val="auto"/>
          <w:sz w:val="24"/>
          <w:highlight w:val="none"/>
        </w:rPr>
        <w:sectPr>
          <w:footerReference r:id="rId3" w:type="default"/>
          <w:pgSz w:w="11906" w:h="16838"/>
          <w:pgMar w:top="1134" w:right="1134" w:bottom="1134" w:left="1134" w:header="851" w:footer="646" w:gutter="0"/>
          <w:pgBorders>
            <w:top w:val="none" w:sz="0" w:space="0"/>
            <w:left w:val="none" w:sz="0" w:space="0"/>
            <w:bottom w:val="none" w:sz="0" w:space="0"/>
            <w:right w:val="none" w:sz="0" w:space="0"/>
          </w:pgBorders>
          <w:cols w:space="720" w:num="1"/>
          <w:docGrid w:linePitch="312" w:charSpace="0"/>
        </w:sectPr>
      </w:pPr>
    </w:p>
    <w:p w14:paraId="4A26B74D">
      <w:pPr>
        <w:pStyle w:val="29"/>
        <w:spacing w:line="360" w:lineRule="auto"/>
        <w:jc w:val="center"/>
        <w:outlineLvl w:val="9"/>
        <w:rPr>
          <w:rFonts w:hAnsi="宋体" w:cs="宋体"/>
          <w:b/>
          <w:color w:val="auto"/>
          <w:szCs w:val="28"/>
          <w:highlight w:val="none"/>
        </w:rPr>
      </w:pPr>
      <w:r>
        <w:rPr>
          <w:rFonts w:hint="eastAsia" w:hAnsi="宋体" w:cs="宋体"/>
          <w:b/>
          <w:color w:val="auto"/>
          <w:szCs w:val="28"/>
          <w:highlight w:val="none"/>
        </w:rPr>
        <w:t>2、有效营业执照复印件等证明文件</w:t>
      </w:r>
    </w:p>
    <w:p w14:paraId="341F7DAE">
      <w:pPr>
        <w:pStyle w:val="29"/>
        <w:spacing w:line="360" w:lineRule="auto"/>
        <w:jc w:val="center"/>
        <w:outlineLvl w:val="9"/>
        <w:rPr>
          <w:rFonts w:hAnsi="宋体" w:cs="宋体"/>
          <w:b/>
          <w:color w:val="auto"/>
          <w:szCs w:val="28"/>
          <w:highlight w:val="none"/>
        </w:rPr>
      </w:pPr>
    </w:p>
    <w:p w14:paraId="492AC352">
      <w:pPr>
        <w:spacing w:line="360" w:lineRule="auto"/>
        <w:rPr>
          <w:color w:val="auto"/>
          <w:highlight w:val="none"/>
        </w:rPr>
      </w:pPr>
    </w:p>
    <w:p w14:paraId="05FA6609">
      <w:pPr>
        <w:spacing w:line="360" w:lineRule="auto"/>
        <w:rPr>
          <w:color w:val="auto"/>
          <w:highlight w:val="none"/>
        </w:rPr>
      </w:pPr>
    </w:p>
    <w:p w14:paraId="20C036CF">
      <w:pPr>
        <w:spacing w:line="360" w:lineRule="auto"/>
        <w:rPr>
          <w:color w:val="auto"/>
          <w:highlight w:val="none"/>
        </w:rPr>
      </w:pPr>
    </w:p>
    <w:p w14:paraId="3AA2E142">
      <w:pPr>
        <w:tabs>
          <w:tab w:val="center" w:pos="4861"/>
        </w:tabs>
        <w:spacing w:line="360" w:lineRule="auto"/>
        <w:jc w:val="left"/>
        <w:rPr>
          <w:color w:val="auto"/>
          <w:highlight w:val="none"/>
        </w:rPr>
        <w:sectPr>
          <w:pgSz w:w="11906" w:h="16838"/>
          <w:pgMar w:top="1247" w:right="924" w:bottom="1089" w:left="1259" w:header="851" w:footer="646" w:gutter="0"/>
          <w:pgBorders>
            <w:top w:val="none" w:sz="0" w:space="0"/>
            <w:left w:val="none" w:sz="0" w:space="0"/>
            <w:bottom w:val="none" w:sz="0" w:space="0"/>
            <w:right w:val="none" w:sz="0" w:space="0"/>
          </w:pgBorders>
          <w:cols w:space="720" w:num="1"/>
          <w:docGrid w:linePitch="312" w:charSpace="0"/>
        </w:sectPr>
      </w:pPr>
      <w:r>
        <w:rPr>
          <w:rFonts w:hint="eastAsia"/>
          <w:color w:val="auto"/>
          <w:highlight w:val="none"/>
        </w:rPr>
        <w:tab/>
      </w:r>
      <w:r>
        <w:rPr>
          <w:rFonts w:hint="eastAsia" w:ascii="宋体" w:hAnsi="宋体" w:eastAsia="新宋体"/>
          <w:color w:val="auto"/>
          <w:sz w:val="24"/>
          <w:highlight w:val="none"/>
        </w:rPr>
        <w:t>按网上竞价文件第一章要求提供</w:t>
      </w:r>
    </w:p>
    <w:p w14:paraId="4AB938B8">
      <w:pPr>
        <w:pStyle w:val="29"/>
        <w:spacing w:line="360" w:lineRule="auto"/>
        <w:jc w:val="center"/>
        <w:outlineLvl w:val="9"/>
        <w:rPr>
          <w:rFonts w:hint="eastAsia" w:hAnsi="宋体" w:eastAsia="宋体" w:cs="宋体"/>
          <w:b/>
          <w:color w:val="auto"/>
          <w:szCs w:val="28"/>
          <w:highlight w:val="none"/>
          <w:lang w:eastAsia="zh-CN"/>
        </w:rPr>
      </w:pPr>
      <w:r>
        <w:rPr>
          <w:rFonts w:hint="eastAsia" w:hAnsi="宋体" w:cs="宋体"/>
          <w:b/>
          <w:color w:val="auto"/>
          <w:szCs w:val="28"/>
          <w:highlight w:val="none"/>
        </w:rPr>
        <w:t>3、单位授权书</w:t>
      </w:r>
      <w:r>
        <w:rPr>
          <w:rFonts w:hint="eastAsia" w:hAnsi="宋体" w:cs="宋体"/>
          <w:b/>
          <w:color w:val="auto"/>
          <w:szCs w:val="28"/>
          <w:highlight w:val="none"/>
          <w:lang w:eastAsia="zh-CN"/>
        </w:rPr>
        <w:t>（</w:t>
      </w:r>
      <w:r>
        <w:rPr>
          <w:rFonts w:hint="eastAsia" w:hAnsi="宋体" w:cs="宋体"/>
          <w:b/>
          <w:color w:val="auto"/>
          <w:szCs w:val="28"/>
          <w:highlight w:val="none"/>
          <w:lang w:val="en-US" w:eastAsia="zh-CN"/>
        </w:rPr>
        <w:t>若有</w:t>
      </w:r>
      <w:r>
        <w:rPr>
          <w:rFonts w:hint="eastAsia" w:hAnsi="宋体" w:cs="宋体"/>
          <w:b/>
          <w:color w:val="auto"/>
          <w:szCs w:val="28"/>
          <w:highlight w:val="none"/>
          <w:lang w:eastAsia="zh-CN"/>
        </w:rPr>
        <w:t>）</w:t>
      </w:r>
    </w:p>
    <w:p w14:paraId="061BE6A6">
      <w:pPr>
        <w:pStyle w:val="18"/>
        <w:spacing w:before="0" w:beforeAutospacing="0" w:after="0" w:afterAutospacing="0" w:line="360" w:lineRule="auto"/>
        <w:rPr>
          <w:color w:val="auto"/>
          <w:highlight w:val="none"/>
        </w:rPr>
      </w:pPr>
      <w:r>
        <w:rPr>
          <w:rFonts w:hint="eastAsia"/>
          <w:color w:val="auto"/>
          <w:highlight w:val="none"/>
        </w:rPr>
        <w:t>致：</w:t>
      </w:r>
      <w:r>
        <w:rPr>
          <w:rFonts w:hint="eastAsia"/>
          <w:color w:val="auto"/>
          <w:highlight w:val="none"/>
          <w:u w:val="single"/>
        </w:rPr>
        <w:t>（采购人或采购代理机构）</w:t>
      </w:r>
    </w:p>
    <w:p w14:paraId="6D4081EC">
      <w:pPr>
        <w:pStyle w:val="18"/>
        <w:spacing w:before="0" w:beforeAutospacing="0" w:after="0" w:afterAutospacing="0" w:line="360" w:lineRule="auto"/>
        <w:ind w:firstLine="621" w:firstLineChars="259"/>
        <w:rPr>
          <w:color w:val="auto"/>
          <w:highlight w:val="none"/>
        </w:rPr>
      </w:pPr>
      <w:r>
        <w:rPr>
          <w:rFonts w:hint="eastAsia"/>
          <w:color w:val="auto"/>
          <w:highlight w:val="none"/>
        </w:rPr>
        <w:t>我方的单位负责人</w:t>
      </w:r>
      <w:r>
        <w:rPr>
          <w:rFonts w:hint="eastAsia"/>
          <w:color w:val="auto"/>
          <w:highlight w:val="none"/>
          <w:u w:val="single"/>
        </w:rPr>
        <w:t>（填写“单位负责人全名”）</w:t>
      </w:r>
      <w:r>
        <w:rPr>
          <w:rFonts w:hint="eastAsia"/>
          <w:color w:val="auto"/>
          <w:highlight w:val="none"/>
        </w:rPr>
        <w:t>授权</w:t>
      </w:r>
      <w:r>
        <w:rPr>
          <w:rFonts w:hint="eastAsia"/>
          <w:color w:val="auto"/>
          <w:highlight w:val="none"/>
          <w:u w:val="single"/>
        </w:rPr>
        <w:t>（填写“供应商代表全名”）</w:t>
      </w:r>
      <w:r>
        <w:rPr>
          <w:rFonts w:hint="eastAsia"/>
          <w:color w:val="auto"/>
          <w:highlight w:val="none"/>
        </w:rPr>
        <w:t>为供应商代表，代表我方参加</w:t>
      </w:r>
      <w:r>
        <w:rPr>
          <w:rFonts w:hint="eastAsia"/>
          <w:color w:val="auto"/>
          <w:highlight w:val="none"/>
          <w:u w:val="single"/>
        </w:rPr>
        <w:t>（填写“项目名称”）</w:t>
      </w:r>
      <w:r>
        <w:rPr>
          <w:rFonts w:hint="eastAsia"/>
          <w:color w:val="auto"/>
          <w:highlight w:val="none"/>
        </w:rPr>
        <w:t>项目（</w:t>
      </w:r>
      <w:r>
        <w:rPr>
          <w:rFonts w:hint="eastAsia"/>
          <w:color w:val="auto"/>
          <w:highlight w:val="none"/>
          <w:lang w:val="en-US" w:eastAsia="zh-CN"/>
        </w:rPr>
        <w:t>项目</w:t>
      </w:r>
      <w:r>
        <w:rPr>
          <w:rFonts w:hint="eastAsia"/>
          <w:color w:val="auto"/>
          <w:highlight w:val="none"/>
        </w:rPr>
        <w:t>编号：</w:t>
      </w:r>
      <w:r>
        <w:rPr>
          <w:rFonts w:hint="eastAsia"/>
          <w:color w:val="auto"/>
          <w:highlight w:val="none"/>
          <w:u w:val="single"/>
        </w:rPr>
        <w:t>         </w:t>
      </w:r>
      <w:r>
        <w:rPr>
          <w:rFonts w:hint="eastAsia"/>
          <w:color w:val="auto"/>
          <w:highlight w:val="none"/>
        </w:rPr>
        <w:t>）的网上竞价，全权代表我方处理竞价过程的一切事宜，包括但不限于：报名、报价、递交与竞价有关的材料、签约等。供应商代表在网上竞价过程中所签署的一切文件和处理与之有关的一切事务，我方均予以认可并对此承担责任。</w:t>
      </w:r>
    </w:p>
    <w:p w14:paraId="43279173">
      <w:pPr>
        <w:pStyle w:val="18"/>
        <w:spacing w:before="0" w:beforeAutospacing="0" w:after="0" w:afterAutospacing="0" w:line="360" w:lineRule="auto"/>
        <w:ind w:firstLine="336"/>
        <w:rPr>
          <w:color w:val="auto"/>
          <w:highlight w:val="none"/>
        </w:rPr>
      </w:pPr>
      <w:r>
        <w:rPr>
          <w:rFonts w:hint="eastAsia"/>
          <w:color w:val="auto"/>
          <w:highlight w:val="none"/>
        </w:rPr>
        <w:t>供应商代表无转委权。特此授权。</w:t>
      </w:r>
    </w:p>
    <w:p w14:paraId="6505B9DB">
      <w:pPr>
        <w:pStyle w:val="18"/>
        <w:spacing w:before="0" w:beforeAutospacing="0" w:after="0" w:afterAutospacing="0" w:line="360" w:lineRule="auto"/>
        <w:jc w:val="center"/>
        <w:outlineLvl w:val="0"/>
        <w:rPr>
          <w:color w:val="auto"/>
          <w:highlight w:val="none"/>
        </w:rPr>
      </w:pPr>
      <w:r>
        <w:rPr>
          <w:rFonts w:hint="eastAsia"/>
          <w:color w:val="auto"/>
          <w:highlight w:val="none"/>
        </w:rPr>
        <w:t>（以下无正文）</w:t>
      </w:r>
    </w:p>
    <w:p w14:paraId="2C88CA7B">
      <w:pPr>
        <w:pStyle w:val="18"/>
        <w:spacing w:before="0" w:beforeAutospacing="0" w:after="0" w:afterAutospacing="0" w:line="360" w:lineRule="auto"/>
        <w:rPr>
          <w:color w:val="auto"/>
          <w:highlight w:val="none"/>
        </w:rPr>
      </w:pPr>
      <w:r>
        <w:rPr>
          <w:rFonts w:hint="eastAsia"/>
          <w:color w:val="auto"/>
          <w:highlight w:val="none"/>
        </w:rPr>
        <w:t>单位负责人：</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428DB53E">
      <w:pPr>
        <w:pStyle w:val="18"/>
        <w:spacing w:before="0" w:beforeAutospacing="0" w:after="0" w:afterAutospacing="0" w:line="360" w:lineRule="auto"/>
        <w:rPr>
          <w:color w:val="auto"/>
          <w:highlight w:val="none"/>
        </w:rPr>
      </w:pPr>
      <w:r>
        <w:rPr>
          <w:rFonts w:hint="eastAsia"/>
          <w:color w:val="auto"/>
          <w:highlight w:val="none"/>
        </w:rPr>
        <w:t>供应商代表：</w:t>
      </w:r>
      <w:r>
        <w:rPr>
          <w:rFonts w:hint="eastAsia"/>
          <w:color w:val="auto"/>
          <w:highlight w:val="none"/>
          <w:u w:val="single"/>
        </w:rPr>
        <w:t>       </w:t>
      </w:r>
      <w:r>
        <w:rPr>
          <w:rFonts w:hint="eastAsia"/>
          <w:color w:val="auto"/>
          <w:highlight w:val="none"/>
        </w:rPr>
        <w:t>身份证号：</w:t>
      </w:r>
      <w:r>
        <w:rPr>
          <w:rFonts w:hint="eastAsia"/>
          <w:color w:val="auto"/>
          <w:highlight w:val="none"/>
          <w:u w:val="single"/>
        </w:rPr>
        <w:t>       </w:t>
      </w:r>
      <w:r>
        <w:rPr>
          <w:rFonts w:hint="eastAsia"/>
          <w:color w:val="auto"/>
          <w:highlight w:val="none"/>
        </w:rPr>
        <w:t>手机：</w:t>
      </w:r>
      <w:r>
        <w:rPr>
          <w:rFonts w:hint="eastAsia"/>
          <w:color w:val="auto"/>
          <w:highlight w:val="none"/>
          <w:u w:val="single"/>
        </w:rPr>
        <w:t>       </w:t>
      </w:r>
    </w:p>
    <w:p w14:paraId="223BAA17">
      <w:pPr>
        <w:pStyle w:val="18"/>
        <w:spacing w:before="0" w:beforeAutospacing="0" w:after="0" w:afterAutospacing="0" w:line="360" w:lineRule="auto"/>
        <w:rPr>
          <w:color w:val="auto"/>
          <w:highlight w:val="none"/>
        </w:rPr>
      </w:pPr>
      <w:r>
        <w:rPr>
          <w:rFonts w:hint="eastAsia"/>
          <w:color w:val="auto"/>
          <w:highlight w:val="none"/>
        </w:rPr>
        <w:t> </w:t>
      </w:r>
    </w:p>
    <w:p w14:paraId="101C9A8E">
      <w:pPr>
        <w:pStyle w:val="18"/>
        <w:spacing w:before="0" w:beforeAutospacing="0" w:after="0" w:afterAutospacing="0" w:line="360" w:lineRule="auto"/>
        <w:rPr>
          <w:color w:val="auto"/>
          <w:highlight w:val="none"/>
        </w:rPr>
      </w:pPr>
      <w:r>
        <w:rPr>
          <w:rFonts w:hint="eastAsia"/>
          <w:color w:val="auto"/>
          <w:highlight w:val="none"/>
        </w:rPr>
        <w:t>授权方</w:t>
      </w:r>
    </w:p>
    <w:p w14:paraId="6CEE7BDA">
      <w:pPr>
        <w:pStyle w:val="18"/>
        <w:spacing w:before="0" w:beforeAutospacing="0" w:after="0" w:afterAutospacing="0" w:line="360" w:lineRule="auto"/>
        <w:rPr>
          <w:color w:val="auto"/>
          <w:highlight w:val="none"/>
        </w:rPr>
      </w:pPr>
      <w:r>
        <w:rPr>
          <w:rFonts w:hint="eastAsia"/>
          <w:color w:val="auto"/>
          <w:highlight w:val="none"/>
        </w:rPr>
        <w:t>供应商：</w:t>
      </w:r>
      <w:r>
        <w:rPr>
          <w:rFonts w:hint="eastAsia"/>
          <w:color w:val="auto"/>
          <w:highlight w:val="none"/>
          <w:u w:val="single"/>
        </w:rPr>
        <w:t>（全称并加盖单位公章）</w:t>
      </w:r>
    </w:p>
    <w:p w14:paraId="6AD1E07C">
      <w:pPr>
        <w:pStyle w:val="18"/>
        <w:spacing w:before="0" w:beforeAutospacing="0" w:after="0" w:afterAutospacing="0" w:line="360" w:lineRule="auto"/>
        <w:rPr>
          <w:color w:val="auto"/>
          <w:highlight w:val="none"/>
        </w:rPr>
      </w:pPr>
      <w:r>
        <w:rPr>
          <w:rFonts w:hint="eastAsia"/>
          <w:color w:val="auto"/>
          <w:highlight w:val="none"/>
        </w:rPr>
        <w:t>单位负责人签字或盖章：</w:t>
      </w:r>
      <w:r>
        <w:rPr>
          <w:rFonts w:hint="eastAsia"/>
          <w:color w:val="auto"/>
          <w:highlight w:val="none"/>
          <w:u w:val="single"/>
        </w:rPr>
        <w:t>                   </w:t>
      </w:r>
    </w:p>
    <w:p w14:paraId="2D6B1136">
      <w:pPr>
        <w:pStyle w:val="18"/>
        <w:spacing w:before="0" w:beforeAutospacing="0" w:after="0" w:afterAutospacing="0" w:line="360" w:lineRule="auto"/>
        <w:rPr>
          <w:color w:val="auto"/>
          <w:highlight w:val="none"/>
        </w:rPr>
      </w:pPr>
      <w:r>
        <w:rPr>
          <w:rFonts w:hint="eastAsia"/>
          <w:color w:val="auto"/>
          <w:highlight w:val="none"/>
        </w:rPr>
        <w:t> </w:t>
      </w:r>
    </w:p>
    <w:p w14:paraId="3FC63835">
      <w:pPr>
        <w:pStyle w:val="18"/>
        <w:spacing w:before="0" w:beforeAutospacing="0" w:after="0" w:afterAutospacing="0" w:line="360" w:lineRule="auto"/>
        <w:rPr>
          <w:color w:val="auto"/>
          <w:highlight w:val="none"/>
        </w:rPr>
      </w:pPr>
      <w:r>
        <w:rPr>
          <w:rFonts w:hint="eastAsia"/>
          <w:color w:val="auto"/>
          <w:highlight w:val="none"/>
        </w:rPr>
        <w:t>接受授权方</w:t>
      </w:r>
    </w:p>
    <w:p w14:paraId="2AFDCDD4">
      <w:pPr>
        <w:pStyle w:val="18"/>
        <w:spacing w:before="0" w:beforeAutospacing="0" w:after="0" w:afterAutospacing="0" w:line="360" w:lineRule="auto"/>
        <w:rPr>
          <w:color w:val="auto"/>
          <w:highlight w:val="none"/>
        </w:rPr>
      </w:pPr>
      <w:r>
        <w:rPr>
          <w:rFonts w:hint="eastAsia"/>
          <w:color w:val="auto"/>
          <w:highlight w:val="none"/>
        </w:rPr>
        <w:t>供应商代表签字：</w:t>
      </w:r>
      <w:r>
        <w:rPr>
          <w:rFonts w:hint="eastAsia"/>
          <w:color w:val="auto"/>
          <w:highlight w:val="none"/>
          <w:u w:val="single"/>
        </w:rPr>
        <w:t>                   </w:t>
      </w:r>
    </w:p>
    <w:p w14:paraId="1E8BE718">
      <w:pPr>
        <w:pStyle w:val="18"/>
        <w:spacing w:before="0" w:beforeAutospacing="0" w:after="0" w:afterAutospacing="0" w:line="360" w:lineRule="auto"/>
        <w:jc w:val="right"/>
        <w:rPr>
          <w:color w:val="auto"/>
          <w:highlight w:val="none"/>
        </w:rPr>
      </w:pPr>
      <w:r>
        <w:rPr>
          <w:rFonts w:hint="eastAsia"/>
          <w:color w:val="auto"/>
          <w:highlight w:val="none"/>
        </w:rPr>
        <w:t>签署日期：</w:t>
      </w:r>
      <w:r>
        <w:rPr>
          <w:rFonts w:hint="eastAsia"/>
          <w:color w:val="auto"/>
          <w:highlight w:val="none"/>
          <w:u w:val="single"/>
        </w:rPr>
        <w:t>    </w:t>
      </w:r>
      <w:r>
        <w:rPr>
          <w:rFonts w:hint="eastAsia"/>
          <w:color w:val="auto"/>
          <w:highlight w:val="none"/>
        </w:rPr>
        <w:t>年</w:t>
      </w:r>
      <w:r>
        <w:rPr>
          <w:rFonts w:hint="eastAsia"/>
          <w:color w:val="auto"/>
          <w:highlight w:val="none"/>
          <w:u w:val="single"/>
        </w:rPr>
        <w:t>   </w:t>
      </w:r>
      <w:r>
        <w:rPr>
          <w:rFonts w:hint="eastAsia"/>
          <w:color w:val="auto"/>
          <w:highlight w:val="none"/>
        </w:rPr>
        <w:t>月</w:t>
      </w:r>
      <w:r>
        <w:rPr>
          <w:rFonts w:hint="eastAsia"/>
          <w:color w:val="auto"/>
          <w:highlight w:val="none"/>
          <w:u w:val="single"/>
        </w:rPr>
        <w:t>   </w:t>
      </w:r>
      <w:r>
        <w:rPr>
          <w:rFonts w:hint="eastAsia"/>
          <w:color w:val="auto"/>
          <w:highlight w:val="none"/>
        </w:rPr>
        <w:t>日</w:t>
      </w:r>
    </w:p>
    <w:p w14:paraId="0733746D">
      <w:pPr>
        <w:pStyle w:val="18"/>
        <w:spacing w:before="0" w:beforeAutospacing="0" w:after="0" w:afterAutospacing="0" w:line="360" w:lineRule="auto"/>
        <w:rPr>
          <w:color w:val="auto"/>
          <w:highlight w:val="none"/>
        </w:rPr>
      </w:pPr>
      <w:r>
        <w:rPr>
          <w:rFonts w:hint="eastAsia"/>
          <w:color w:val="auto"/>
          <w:highlight w:val="none"/>
        </w:rPr>
        <w:t>附：单位负责人、供应商代表的身份证正反面复印件</w:t>
      </w:r>
    </w:p>
    <w:tbl>
      <w:tblPr>
        <w:tblStyle w:val="22"/>
        <w:tblW w:w="9994" w:type="dxa"/>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9994"/>
      </w:tblGrid>
      <w:tr w14:paraId="1ABECD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9934" w:type="dxa"/>
            <w:tcMar>
              <w:top w:w="0" w:type="dxa"/>
              <w:left w:w="84" w:type="dxa"/>
              <w:bottom w:w="0" w:type="dxa"/>
              <w:right w:w="84" w:type="dxa"/>
            </w:tcMar>
            <w:vAlign w:val="center"/>
          </w:tcPr>
          <w:p w14:paraId="2770B023">
            <w:pPr>
              <w:pStyle w:val="18"/>
              <w:spacing w:before="0" w:beforeAutospacing="0" w:after="0" w:afterAutospacing="0" w:line="360" w:lineRule="auto"/>
              <w:jc w:val="center"/>
              <w:rPr>
                <w:color w:val="auto"/>
                <w:highlight w:val="none"/>
              </w:rPr>
            </w:pPr>
            <w:r>
              <w:rPr>
                <w:rStyle w:val="25"/>
                <w:rFonts w:hint="eastAsia"/>
                <w:color w:val="auto"/>
                <w:highlight w:val="none"/>
              </w:rPr>
              <w:t>要求：真实有效且内容完整、清晰、整洁。 </w:t>
            </w:r>
          </w:p>
        </w:tc>
      </w:tr>
    </w:tbl>
    <w:p w14:paraId="45BFDA53">
      <w:pPr>
        <w:spacing w:line="360" w:lineRule="auto"/>
        <w:rPr>
          <w:rFonts w:ascii="宋体" w:hAnsi="宋体" w:cs="宋体"/>
          <w:bCs/>
          <w:color w:val="auto"/>
          <w:kern w:val="0"/>
          <w:sz w:val="24"/>
          <w:highlight w:val="none"/>
        </w:rPr>
      </w:pPr>
      <w:r>
        <w:rPr>
          <w:rFonts w:hint="eastAsia" w:ascii="宋体" w:hAnsi="宋体" w:cs="宋体"/>
          <w:color w:val="auto"/>
          <w:sz w:val="24"/>
          <w:highlight w:val="none"/>
        </w:rPr>
        <w:t>注：1、法定代表人（单位负责人）身份证复印件、被授权人身份证复印件须</w:t>
      </w:r>
      <w:r>
        <w:rPr>
          <w:rFonts w:hint="eastAsia" w:ascii="宋体" w:hAnsi="宋体" w:cs="宋体"/>
          <w:bCs/>
          <w:color w:val="auto"/>
          <w:kern w:val="0"/>
          <w:sz w:val="24"/>
          <w:highlight w:val="none"/>
        </w:rPr>
        <w:t>加盖单位公章。</w:t>
      </w:r>
    </w:p>
    <w:p w14:paraId="2AA7DD3E">
      <w:pPr>
        <w:spacing w:line="360" w:lineRule="auto"/>
        <w:ind w:firstLine="420"/>
        <w:rPr>
          <w:rFonts w:ascii="宋体" w:hAnsi="宋体" w:cs="宋体"/>
          <w:bCs/>
          <w:color w:val="auto"/>
          <w:kern w:val="0"/>
          <w:sz w:val="24"/>
          <w:highlight w:val="none"/>
        </w:rPr>
      </w:pPr>
      <w:r>
        <w:rPr>
          <w:rFonts w:hint="eastAsia" w:ascii="宋体" w:hAnsi="宋体" w:cs="宋体"/>
          <w:bCs/>
          <w:color w:val="auto"/>
          <w:kern w:val="0"/>
          <w:sz w:val="24"/>
          <w:highlight w:val="none"/>
        </w:rPr>
        <w:t>2、</w:t>
      </w:r>
      <w:r>
        <w:rPr>
          <w:rFonts w:ascii="宋体" w:hAnsi="宋体" w:cs="宋体"/>
          <w:bCs/>
          <w:color w:val="auto"/>
          <w:kern w:val="0"/>
          <w:sz w:val="24"/>
          <w:highlight w:val="none"/>
        </w:rPr>
        <w:t>企业、事业单位和社会团体法人的“单位负责人”指法定代表人，即与实际提交的“营业执照等证明文件”载明的一致。以非法人身份参加</w:t>
      </w:r>
      <w:r>
        <w:rPr>
          <w:rFonts w:hint="eastAsia" w:ascii="宋体" w:hAnsi="宋体" w:cs="宋体"/>
          <w:bCs/>
          <w:color w:val="auto"/>
          <w:kern w:val="0"/>
          <w:sz w:val="24"/>
          <w:highlight w:val="none"/>
        </w:rPr>
        <w:t>报价</w:t>
      </w:r>
      <w:r>
        <w:rPr>
          <w:rFonts w:ascii="宋体" w:hAnsi="宋体" w:cs="宋体"/>
          <w:bCs/>
          <w:color w:val="auto"/>
          <w:kern w:val="0"/>
          <w:sz w:val="24"/>
          <w:highlight w:val="none"/>
        </w:rPr>
        <w:t>的，“单位负责人”指代表单位行使职权的主要负责人，即与实际提交的“营业执照等证明文件”载明的一致。</w:t>
      </w:r>
      <w:r>
        <w:rPr>
          <w:rFonts w:hint="eastAsia" w:ascii="宋体" w:hAnsi="宋体" w:cs="宋体"/>
          <w:bCs/>
          <w:color w:val="auto"/>
          <w:kern w:val="0"/>
          <w:sz w:val="24"/>
          <w:highlight w:val="none"/>
        </w:rPr>
        <w:t>供应商</w:t>
      </w:r>
      <w:r>
        <w:rPr>
          <w:rFonts w:ascii="宋体" w:hAnsi="宋体" w:cs="宋体"/>
          <w:bCs/>
          <w:color w:val="auto"/>
          <w:kern w:val="0"/>
          <w:sz w:val="24"/>
          <w:highlight w:val="none"/>
        </w:rPr>
        <w:t>（自然人除外）：若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为单位负责人授权的委托代理人，应提供本授权书；若</w:t>
      </w:r>
      <w:r>
        <w:rPr>
          <w:rFonts w:hint="eastAsia" w:ascii="宋体" w:hAnsi="宋体" w:cs="宋体"/>
          <w:bCs/>
          <w:color w:val="auto"/>
          <w:kern w:val="0"/>
          <w:sz w:val="24"/>
          <w:highlight w:val="none"/>
        </w:rPr>
        <w:t>供应商代表</w:t>
      </w:r>
      <w:r>
        <w:rPr>
          <w:rFonts w:ascii="宋体" w:hAnsi="宋体" w:cs="宋体"/>
          <w:bCs/>
          <w:color w:val="auto"/>
          <w:kern w:val="0"/>
          <w:sz w:val="24"/>
          <w:highlight w:val="none"/>
        </w:rPr>
        <w:t>为单位负责人，应在此项下提交其身份证正反面复印件，可不提供本授权书。</w:t>
      </w:r>
    </w:p>
    <w:p w14:paraId="2C4B3CA4">
      <w:pPr>
        <w:spacing w:line="360" w:lineRule="auto"/>
        <w:jc w:val="center"/>
        <w:outlineLvl w:val="2"/>
        <w:rPr>
          <w:rFonts w:hint="eastAsia" w:ascii="宋体" w:hAnsi="宋体"/>
          <w:b/>
          <w:color w:val="auto"/>
          <w:sz w:val="32"/>
          <w:szCs w:val="22"/>
          <w:highlight w:val="none"/>
        </w:rPr>
      </w:pPr>
    </w:p>
    <w:p w14:paraId="740A3F80">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4.特定资格要求（若有）</w:t>
      </w:r>
    </w:p>
    <w:p w14:paraId="416657E0">
      <w:pPr>
        <w:spacing w:line="360" w:lineRule="auto"/>
        <w:jc w:val="center"/>
        <w:outlineLvl w:val="2"/>
        <w:rPr>
          <w:rFonts w:ascii="宋体" w:hAnsi="宋体"/>
          <w:b/>
          <w:color w:val="auto"/>
          <w:sz w:val="32"/>
          <w:szCs w:val="22"/>
          <w:highlight w:val="none"/>
        </w:rPr>
      </w:pPr>
    </w:p>
    <w:p w14:paraId="76733C2D">
      <w:pPr>
        <w:spacing w:line="360" w:lineRule="auto"/>
        <w:jc w:val="center"/>
        <w:outlineLvl w:val="2"/>
        <w:rPr>
          <w:rFonts w:ascii="宋体" w:hAnsi="宋体"/>
          <w:b/>
          <w:color w:val="auto"/>
          <w:sz w:val="32"/>
          <w:szCs w:val="22"/>
          <w:highlight w:val="none"/>
        </w:rPr>
      </w:pPr>
      <w:r>
        <w:rPr>
          <w:rFonts w:hint="eastAsia" w:ascii="宋体" w:hAnsi="宋体"/>
          <w:b/>
          <w:color w:val="auto"/>
          <w:sz w:val="32"/>
          <w:szCs w:val="22"/>
          <w:highlight w:val="none"/>
        </w:rPr>
        <w:t>按网上竞价文件第一章要求提供</w:t>
      </w:r>
    </w:p>
    <w:p w14:paraId="10D6D54F">
      <w:pPr>
        <w:spacing w:line="360" w:lineRule="auto"/>
        <w:jc w:val="center"/>
        <w:outlineLvl w:val="2"/>
        <w:rPr>
          <w:rFonts w:ascii="宋体" w:hAnsi="宋体"/>
          <w:b/>
          <w:color w:val="auto"/>
          <w:sz w:val="32"/>
          <w:szCs w:val="22"/>
          <w:highlight w:val="none"/>
        </w:rPr>
      </w:pPr>
    </w:p>
    <w:p w14:paraId="3AEC2340">
      <w:pPr>
        <w:spacing w:line="360" w:lineRule="auto"/>
        <w:jc w:val="center"/>
        <w:outlineLvl w:val="2"/>
        <w:rPr>
          <w:rFonts w:ascii="宋体" w:hAnsi="宋体"/>
          <w:b/>
          <w:color w:val="auto"/>
          <w:sz w:val="32"/>
          <w:szCs w:val="22"/>
          <w:highlight w:val="none"/>
        </w:rPr>
      </w:pPr>
    </w:p>
    <w:p w14:paraId="23D7DE44">
      <w:pPr>
        <w:spacing w:line="360" w:lineRule="auto"/>
        <w:jc w:val="center"/>
        <w:outlineLvl w:val="2"/>
        <w:rPr>
          <w:rFonts w:ascii="宋体" w:hAnsi="宋体"/>
          <w:b/>
          <w:color w:val="auto"/>
          <w:sz w:val="32"/>
          <w:szCs w:val="22"/>
          <w:highlight w:val="none"/>
        </w:rPr>
      </w:pPr>
    </w:p>
    <w:p w14:paraId="4329FA92">
      <w:pPr>
        <w:spacing w:line="360" w:lineRule="auto"/>
        <w:jc w:val="center"/>
        <w:outlineLvl w:val="2"/>
        <w:rPr>
          <w:rFonts w:ascii="宋体" w:hAnsi="宋体"/>
          <w:b/>
          <w:color w:val="auto"/>
          <w:sz w:val="32"/>
          <w:szCs w:val="22"/>
          <w:highlight w:val="none"/>
        </w:rPr>
      </w:pPr>
    </w:p>
    <w:p w14:paraId="6B7537DE">
      <w:pPr>
        <w:spacing w:line="360" w:lineRule="auto"/>
        <w:jc w:val="center"/>
        <w:outlineLvl w:val="2"/>
        <w:rPr>
          <w:rFonts w:ascii="宋体" w:hAnsi="宋体"/>
          <w:b/>
          <w:color w:val="auto"/>
          <w:sz w:val="32"/>
          <w:szCs w:val="22"/>
          <w:highlight w:val="none"/>
        </w:rPr>
      </w:pPr>
    </w:p>
    <w:p w14:paraId="6E1076D8">
      <w:pPr>
        <w:spacing w:line="360" w:lineRule="auto"/>
        <w:jc w:val="center"/>
        <w:outlineLvl w:val="2"/>
        <w:rPr>
          <w:rFonts w:ascii="宋体" w:hAnsi="宋体"/>
          <w:b/>
          <w:color w:val="auto"/>
          <w:sz w:val="32"/>
          <w:szCs w:val="22"/>
          <w:highlight w:val="none"/>
        </w:rPr>
      </w:pPr>
    </w:p>
    <w:p w14:paraId="0CBCD2B8">
      <w:pPr>
        <w:spacing w:line="360" w:lineRule="auto"/>
        <w:jc w:val="center"/>
        <w:outlineLvl w:val="2"/>
        <w:rPr>
          <w:rFonts w:ascii="宋体" w:hAnsi="宋体"/>
          <w:b/>
          <w:color w:val="auto"/>
          <w:sz w:val="32"/>
          <w:szCs w:val="22"/>
          <w:highlight w:val="none"/>
        </w:rPr>
      </w:pPr>
    </w:p>
    <w:p w14:paraId="774D2FB4">
      <w:pPr>
        <w:spacing w:line="360" w:lineRule="auto"/>
        <w:jc w:val="center"/>
        <w:outlineLvl w:val="2"/>
        <w:rPr>
          <w:rFonts w:ascii="宋体" w:hAnsi="宋体"/>
          <w:b/>
          <w:color w:val="auto"/>
          <w:sz w:val="32"/>
          <w:szCs w:val="22"/>
          <w:highlight w:val="none"/>
        </w:rPr>
      </w:pPr>
    </w:p>
    <w:p w14:paraId="336BCFF0">
      <w:pPr>
        <w:spacing w:line="360" w:lineRule="auto"/>
        <w:jc w:val="center"/>
        <w:outlineLvl w:val="2"/>
        <w:rPr>
          <w:rFonts w:ascii="宋体" w:hAnsi="宋体"/>
          <w:b/>
          <w:color w:val="auto"/>
          <w:sz w:val="32"/>
          <w:szCs w:val="22"/>
          <w:highlight w:val="none"/>
        </w:rPr>
      </w:pPr>
    </w:p>
    <w:p w14:paraId="28D39935">
      <w:pPr>
        <w:spacing w:line="360" w:lineRule="auto"/>
        <w:jc w:val="center"/>
        <w:outlineLvl w:val="2"/>
        <w:rPr>
          <w:rFonts w:ascii="宋体" w:hAnsi="宋体"/>
          <w:b/>
          <w:color w:val="auto"/>
          <w:sz w:val="32"/>
          <w:szCs w:val="22"/>
          <w:highlight w:val="none"/>
        </w:rPr>
      </w:pPr>
    </w:p>
    <w:p w14:paraId="18E076F2">
      <w:pPr>
        <w:spacing w:line="360" w:lineRule="auto"/>
        <w:jc w:val="center"/>
        <w:outlineLvl w:val="2"/>
        <w:rPr>
          <w:rFonts w:ascii="宋体" w:hAnsi="宋体"/>
          <w:b/>
          <w:color w:val="auto"/>
          <w:sz w:val="32"/>
          <w:szCs w:val="22"/>
          <w:highlight w:val="none"/>
        </w:rPr>
      </w:pPr>
    </w:p>
    <w:p w14:paraId="2318CE16">
      <w:pPr>
        <w:spacing w:line="360" w:lineRule="auto"/>
        <w:jc w:val="center"/>
        <w:outlineLvl w:val="2"/>
        <w:rPr>
          <w:rFonts w:ascii="宋体" w:hAnsi="宋体"/>
          <w:b/>
          <w:color w:val="auto"/>
          <w:sz w:val="32"/>
          <w:szCs w:val="22"/>
          <w:highlight w:val="none"/>
        </w:rPr>
      </w:pPr>
    </w:p>
    <w:p w14:paraId="663D553B">
      <w:pPr>
        <w:spacing w:line="360" w:lineRule="auto"/>
        <w:outlineLvl w:val="2"/>
        <w:rPr>
          <w:rFonts w:ascii="宋体" w:hAnsi="宋体"/>
          <w:b/>
          <w:color w:val="auto"/>
          <w:sz w:val="32"/>
          <w:szCs w:val="22"/>
          <w:highlight w:val="none"/>
        </w:rPr>
      </w:pPr>
    </w:p>
    <w:p w14:paraId="2A330F9A">
      <w:pPr>
        <w:pStyle w:val="6"/>
        <w:spacing w:line="360" w:lineRule="auto"/>
        <w:rPr>
          <w:rFonts w:hint="default" w:ascii="Times New Roman" w:hAnsi="Times New Roman"/>
          <w:color w:val="auto"/>
          <w:highlight w:val="none"/>
        </w:rPr>
      </w:pPr>
    </w:p>
    <w:p w14:paraId="18DD4CBE">
      <w:pPr>
        <w:spacing w:line="360" w:lineRule="auto"/>
        <w:rPr>
          <w:rFonts w:ascii="Times New Roman" w:hAnsi="Times New Roman"/>
          <w:b/>
          <w:color w:val="auto"/>
          <w:sz w:val="32"/>
          <w:highlight w:val="none"/>
        </w:rPr>
      </w:pPr>
    </w:p>
    <w:p w14:paraId="0224A392">
      <w:pPr>
        <w:pStyle w:val="6"/>
        <w:spacing w:line="360" w:lineRule="auto"/>
        <w:rPr>
          <w:rFonts w:hint="default" w:ascii="Times New Roman" w:hAnsi="Times New Roman"/>
          <w:color w:val="auto"/>
          <w:highlight w:val="none"/>
        </w:rPr>
      </w:pPr>
    </w:p>
    <w:p w14:paraId="40BA8267">
      <w:pPr>
        <w:spacing w:line="360" w:lineRule="auto"/>
        <w:rPr>
          <w:rFonts w:ascii="Times New Roman" w:hAnsi="Times New Roman"/>
          <w:b/>
          <w:color w:val="auto"/>
          <w:sz w:val="32"/>
          <w:highlight w:val="none"/>
        </w:rPr>
      </w:pPr>
    </w:p>
    <w:p w14:paraId="6FCD3588">
      <w:pPr>
        <w:spacing w:line="240" w:lineRule="auto"/>
        <w:jc w:val="left"/>
        <w:outlineLvl w:val="9"/>
        <w:rPr>
          <w:rFonts w:hint="eastAsia" w:ascii="宋体" w:hAnsi="宋体"/>
          <w:b/>
          <w:color w:val="auto"/>
          <w:sz w:val="28"/>
          <w:szCs w:val="28"/>
          <w:highlight w:val="none"/>
        </w:rPr>
      </w:pPr>
      <w:r>
        <w:rPr>
          <w:rFonts w:hint="eastAsia" w:ascii="宋体" w:hAnsi="宋体"/>
          <w:b/>
          <w:color w:val="auto"/>
          <w:sz w:val="28"/>
          <w:szCs w:val="28"/>
          <w:highlight w:val="none"/>
        </w:rPr>
        <w:br w:type="page"/>
      </w:r>
    </w:p>
    <w:p w14:paraId="45D5E3A1">
      <w:pPr>
        <w:spacing w:line="360" w:lineRule="auto"/>
        <w:jc w:val="center"/>
        <w:outlineLvl w:val="2"/>
        <w:rPr>
          <w:rFonts w:ascii="楷体_GB2312" w:eastAsia="楷体_GB2312"/>
          <w:b/>
          <w:color w:val="auto"/>
          <w:sz w:val="40"/>
          <w:szCs w:val="40"/>
          <w:highlight w:val="none"/>
        </w:rPr>
      </w:pPr>
      <w:r>
        <w:rPr>
          <w:rFonts w:hint="eastAsia" w:ascii="宋体" w:hAnsi="宋体"/>
          <w:b/>
          <w:color w:val="auto"/>
          <w:sz w:val="28"/>
          <w:szCs w:val="28"/>
          <w:highlight w:val="none"/>
        </w:rPr>
        <w:t>5</w:t>
      </w:r>
      <w:r>
        <w:rPr>
          <w:rFonts w:hint="eastAsia" w:ascii="宋体" w:hAnsi="宋体"/>
          <w:b/>
          <w:color w:val="auto"/>
          <w:sz w:val="28"/>
          <w:szCs w:val="28"/>
          <w:highlight w:val="none"/>
          <w:lang w:eastAsia="zh-CN"/>
        </w:rPr>
        <w:t>、</w:t>
      </w:r>
      <w:r>
        <w:rPr>
          <w:rFonts w:hint="eastAsia" w:ascii="宋体" w:hAnsi="宋体"/>
          <w:b/>
          <w:color w:val="auto"/>
          <w:sz w:val="28"/>
          <w:szCs w:val="28"/>
          <w:highlight w:val="none"/>
        </w:rPr>
        <w:t>供应商需提供的其他材料</w:t>
      </w:r>
    </w:p>
    <w:p w14:paraId="6F551F00">
      <w:pPr>
        <w:pStyle w:val="34"/>
        <w:spacing w:line="360" w:lineRule="auto"/>
        <w:jc w:val="center"/>
        <w:outlineLvl w:val="2"/>
        <w:rPr>
          <w:rFonts w:hint="default" w:ascii="宋体" w:hAnsi="宋体" w:cs="宋体"/>
          <w:color w:val="auto"/>
          <w:sz w:val="24"/>
          <w:szCs w:val="24"/>
          <w:highlight w:val="none"/>
        </w:rPr>
      </w:pPr>
      <w:r>
        <w:rPr>
          <w:rFonts w:ascii="宋体" w:hAnsi="宋体" w:cs="宋体"/>
          <w:bCs/>
          <w:color w:val="auto"/>
          <w:sz w:val="24"/>
          <w:szCs w:val="24"/>
          <w:highlight w:val="none"/>
          <w:lang w:eastAsia="zh-CN"/>
        </w:rPr>
        <w:t>（1）</w:t>
      </w:r>
      <w:r>
        <w:rPr>
          <w:rFonts w:ascii="宋体" w:hAnsi="宋体" w:cs="宋体"/>
          <w:color w:val="auto"/>
          <w:sz w:val="24"/>
          <w:szCs w:val="24"/>
          <w:highlight w:val="none"/>
        </w:rPr>
        <w:t>标的说明一览表</w:t>
      </w:r>
    </w:p>
    <w:p w14:paraId="437E7E41">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项目编号：</w:t>
      </w:r>
      <w:r>
        <w:rPr>
          <w:rFonts w:ascii="宋体" w:hAnsi="宋体" w:cs="宋体"/>
          <w:color w:val="auto"/>
          <w:sz w:val="24"/>
          <w:szCs w:val="24"/>
          <w:highlight w:val="none"/>
          <w:u w:val="single"/>
        </w:rPr>
        <w:t>　　　　　　　　</w:t>
      </w:r>
    </w:p>
    <w:tbl>
      <w:tblPr>
        <w:tblStyle w:val="22"/>
        <w:tblW w:w="9962"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969"/>
        <w:gridCol w:w="1155"/>
        <w:gridCol w:w="2715"/>
        <w:gridCol w:w="2025"/>
        <w:gridCol w:w="1436"/>
        <w:gridCol w:w="1662"/>
      </w:tblGrid>
      <w:tr w14:paraId="1BDD1B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Align w:val="center"/>
          </w:tcPr>
          <w:p w14:paraId="438AE974">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eastAsia="zh-CN"/>
              </w:rPr>
              <w:t>采购包</w:t>
            </w:r>
          </w:p>
        </w:tc>
        <w:tc>
          <w:tcPr>
            <w:tcW w:w="1155" w:type="dxa"/>
            <w:vAlign w:val="center"/>
          </w:tcPr>
          <w:p w14:paraId="4F4BF870">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品目号</w:t>
            </w:r>
          </w:p>
        </w:tc>
        <w:tc>
          <w:tcPr>
            <w:tcW w:w="2715" w:type="dxa"/>
            <w:vAlign w:val="center"/>
          </w:tcPr>
          <w:p w14:paraId="6F5E77FB">
            <w:pPr>
              <w:pStyle w:val="34"/>
              <w:spacing w:line="360" w:lineRule="auto"/>
              <w:jc w:val="center"/>
              <w:rPr>
                <w:rFonts w:hint="default" w:ascii="宋体" w:hAnsi="宋体" w:cs="宋体"/>
                <w:color w:val="auto"/>
                <w:sz w:val="24"/>
                <w:szCs w:val="24"/>
                <w:highlight w:val="none"/>
                <w:lang w:eastAsia="zh-CN"/>
              </w:rPr>
            </w:pPr>
            <w:r>
              <w:rPr>
                <w:rFonts w:hint="eastAsia" w:ascii="宋体" w:hAnsi="宋体" w:cs="宋体"/>
                <w:color w:val="auto"/>
                <w:sz w:val="24"/>
                <w:szCs w:val="24"/>
                <w:lang w:eastAsia="zh-CN"/>
              </w:rPr>
              <w:t>项目</w:t>
            </w:r>
            <w:r>
              <w:rPr>
                <w:rFonts w:ascii="宋体" w:hAnsi="宋体" w:eastAsia="宋体" w:cs="宋体"/>
                <w:color w:val="auto"/>
                <w:sz w:val="24"/>
                <w:szCs w:val="24"/>
                <w:lang w:eastAsia="zh-CN"/>
              </w:rPr>
              <w:t>名称</w:t>
            </w:r>
          </w:p>
        </w:tc>
        <w:tc>
          <w:tcPr>
            <w:tcW w:w="2025" w:type="dxa"/>
            <w:vAlign w:val="center"/>
          </w:tcPr>
          <w:p w14:paraId="2DC13738">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lang w:eastAsia="zh-CN"/>
              </w:rPr>
              <w:t>数量</w:t>
            </w:r>
          </w:p>
        </w:tc>
        <w:tc>
          <w:tcPr>
            <w:tcW w:w="1436" w:type="dxa"/>
            <w:vAlign w:val="center"/>
          </w:tcPr>
          <w:p w14:paraId="04F9163F">
            <w:pPr>
              <w:pStyle w:val="34"/>
              <w:spacing w:line="360" w:lineRule="auto"/>
              <w:jc w:val="center"/>
              <w:rPr>
                <w:rFonts w:hint="default" w:ascii="宋体" w:hAnsi="宋体" w:cs="宋体"/>
                <w:color w:val="auto"/>
                <w:sz w:val="24"/>
                <w:szCs w:val="24"/>
                <w:highlight w:val="none"/>
              </w:rPr>
            </w:pPr>
            <w:r>
              <w:rPr>
                <w:rFonts w:ascii="宋体" w:hAnsi="宋体" w:eastAsia="宋体" w:cs="宋体"/>
                <w:color w:val="auto"/>
                <w:sz w:val="24"/>
                <w:szCs w:val="24"/>
              </w:rPr>
              <w:t>规格</w:t>
            </w:r>
          </w:p>
        </w:tc>
        <w:tc>
          <w:tcPr>
            <w:tcW w:w="1662" w:type="dxa"/>
            <w:vAlign w:val="center"/>
          </w:tcPr>
          <w:p w14:paraId="25D89385">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来源地</w:t>
            </w:r>
          </w:p>
        </w:tc>
      </w:tr>
      <w:tr w14:paraId="7BD69BD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restart"/>
            <w:vAlign w:val="center"/>
          </w:tcPr>
          <w:p w14:paraId="2AEBA7E8">
            <w:pPr>
              <w:pStyle w:val="34"/>
              <w:spacing w:line="360" w:lineRule="auto"/>
              <w:jc w:val="center"/>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1</w:t>
            </w:r>
          </w:p>
        </w:tc>
        <w:tc>
          <w:tcPr>
            <w:tcW w:w="1155" w:type="dxa"/>
            <w:vAlign w:val="center"/>
          </w:tcPr>
          <w:p w14:paraId="1563DEAC">
            <w:pPr>
              <w:pStyle w:val="34"/>
              <w:spacing w:line="360" w:lineRule="auto"/>
              <w:jc w:val="center"/>
              <w:rPr>
                <w:rFonts w:hint="default" w:ascii="宋体" w:hAnsi="宋体" w:cs="宋体"/>
                <w:color w:val="auto"/>
                <w:sz w:val="24"/>
                <w:szCs w:val="24"/>
                <w:highlight w:val="none"/>
              </w:rPr>
            </w:pPr>
            <w:r>
              <w:rPr>
                <w:rFonts w:hint="eastAsia" w:ascii="宋体" w:hAnsi="宋体" w:cs="宋体"/>
                <w:color w:val="auto"/>
                <w:sz w:val="24"/>
                <w:szCs w:val="24"/>
                <w:highlight w:val="none"/>
                <w:lang w:val="en-US" w:eastAsia="zh-CN"/>
              </w:rPr>
              <w:t>1</w:t>
            </w:r>
            <w:r>
              <w:rPr>
                <w:rFonts w:ascii="宋体" w:hAnsi="宋体" w:cs="宋体"/>
                <w:color w:val="auto"/>
                <w:sz w:val="24"/>
                <w:szCs w:val="24"/>
                <w:highlight w:val="none"/>
              </w:rPr>
              <w:t>-1</w:t>
            </w:r>
          </w:p>
        </w:tc>
        <w:tc>
          <w:tcPr>
            <w:tcW w:w="2715" w:type="dxa"/>
            <w:vAlign w:val="center"/>
          </w:tcPr>
          <w:p w14:paraId="1D49D4F1">
            <w:pPr>
              <w:spacing w:line="360" w:lineRule="auto"/>
              <w:jc w:val="center"/>
              <w:rPr>
                <w:rFonts w:ascii="宋体" w:hAnsi="宋体" w:cs="宋体"/>
                <w:color w:val="auto"/>
                <w:sz w:val="24"/>
                <w:highlight w:val="none"/>
              </w:rPr>
            </w:pPr>
          </w:p>
        </w:tc>
        <w:tc>
          <w:tcPr>
            <w:tcW w:w="2025" w:type="dxa"/>
            <w:vAlign w:val="center"/>
          </w:tcPr>
          <w:p w14:paraId="03E2BE46">
            <w:pPr>
              <w:spacing w:line="360" w:lineRule="auto"/>
              <w:jc w:val="center"/>
              <w:rPr>
                <w:rFonts w:ascii="宋体" w:hAnsi="宋体" w:cs="宋体"/>
                <w:color w:val="auto"/>
                <w:sz w:val="24"/>
                <w:highlight w:val="none"/>
              </w:rPr>
            </w:pPr>
          </w:p>
        </w:tc>
        <w:tc>
          <w:tcPr>
            <w:tcW w:w="1436" w:type="dxa"/>
            <w:vAlign w:val="center"/>
          </w:tcPr>
          <w:p w14:paraId="2B29CDF4">
            <w:pPr>
              <w:spacing w:line="360" w:lineRule="auto"/>
              <w:jc w:val="center"/>
              <w:rPr>
                <w:rFonts w:ascii="宋体" w:hAnsi="宋体" w:cs="宋体"/>
                <w:color w:val="auto"/>
                <w:sz w:val="24"/>
                <w:highlight w:val="none"/>
              </w:rPr>
            </w:pPr>
          </w:p>
        </w:tc>
        <w:tc>
          <w:tcPr>
            <w:tcW w:w="1662" w:type="dxa"/>
            <w:vAlign w:val="center"/>
          </w:tcPr>
          <w:p w14:paraId="47BE2CB9">
            <w:pPr>
              <w:spacing w:line="360" w:lineRule="auto"/>
              <w:jc w:val="center"/>
              <w:rPr>
                <w:rFonts w:ascii="宋体" w:hAnsi="宋体" w:cs="宋体"/>
                <w:color w:val="auto"/>
                <w:sz w:val="24"/>
                <w:highlight w:val="none"/>
              </w:rPr>
            </w:pPr>
          </w:p>
        </w:tc>
      </w:tr>
      <w:tr w14:paraId="0A999D8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969" w:type="dxa"/>
            <w:vMerge w:val="continue"/>
            <w:vAlign w:val="center"/>
          </w:tcPr>
          <w:p w14:paraId="0A71FDB3">
            <w:pPr>
              <w:spacing w:line="360" w:lineRule="auto"/>
              <w:jc w:val="center"/>
              <w:rPr>
                <w:rFonts w:ascii="宋体" w:hAnsi="宋体" w:cs="宋体"/>
                <w:color w:val="auto"/>
                <w:sz w:val="24"/>
                <w:highlight w:val="none"/>
              </w:rPr>
            </w:pPr>
          </w:p>
        </w:tc>
        <w:tc>
          <w:tcPr>
            <w:tcW w:w="1155" w:type="dxa"/>
            <w:vAlign w:val="center"/>
          </w:tcPr>
          <w:p w14:paraId="7F508B8E">
            <w:pPr>
              <w:pStyle w:val="34"/>
              <w:spacing w:line="360" w:lineRule="auto"/>
              <w:jc w:val="center"/>
              <w:rPr>
                <w:rFonts w:hint="default" w:ascii="宋体" w:hAnsi="宋体" w:cs="宋体"/>
                <w:color w:val="auto"/>
                <w:sz w:val="24"/>
                <w:szCs w:val="24"/>
                <w:highlight w:val="none"/>
              </w:rPr>
            </w:pPr>
            <w:r>
              <w:rPr>
                <w:rFonts w:ascii="宋体" w:hAnsi="宋体" w:cs="宋体"/>
                <w:color w:val="auto"/>
                <w:sz w:val="24"/>
                <w:szCs w:val="24"/>
                <w:highlight w:val="none"/>
              </w:rPr>
              <w:t>…</w:t>
            </w:r>
          </w:p>
        </w:tc>
        <w:tc>
          <w:tcPr>
            <w:tcW w:w="2715" w:type="dxa"/>
            <w:vAlign w:val="center"/>
          </w:tcPr>
          <w:p w14:paraId="757FDE42">
            <w:pPr>
              <w:spacing w:line="360" w:lineRule="auto"/>
              <w:jc w:val="center"/>
              <w:rPr>
                <w:rFonts w:ascii="宋体" w:hAnsi="宋体" w:cs="宋体"/>
                <w:color w:val="auto"/>
                <w:sz w:val="24"/>
                <w:highlight w:val="none"/>
              </w:rPr>
            </w:pPr>
          </w:p>
        </w:tc>
        <w:tc>
          <w:tcPr>
            <w:tcW w:w="2025" w:type="dxa"/>
            <w:vAlign w:val="center"/>
          </w:tcPr>
          <w:p w14:paraId="138BAC3E">
            <w:pPr>
              <w:spacing w:line="360" w:lineRule="auto"/>
              <w:jc w:val="center"/>
              <w:rPr>
                <w:rFonts w:ascii="宋体" w:hAnsi="宋体" w:cs="宋体"/>
                <w:color w:val="auto"/>
                <w:sz w:val="24"/>
                <w:highlight w:val="none"/>
              </w:rPr>
            </w:pPr>
          </w:p>
        </w:tc>
        <w:tc>
          <w:tcPr>
            <w:tcW w:w="1436" w:type="dxa"/>
            <w:vAlign w:val="center"/>
          </w:tcPr>
          <w:p w14:paraId="11DA6FBE">
            <w:pPr>
              <w:spacing w:line="360" w:lineRule="auto"/>
              <w:jc w:val="center"/>
              <w:rPr>
                <w:rFonts w:ascii="宋体" w:hAnsi="宋体" w:cs="宋体"/>
                <w:color w:val="auto"/>
                <w:sz w:val="24"/>
                <w:highlight w:val="none"/>
              </w:rPr>
            </w:pPr>
          </w:p>
        </w:tc>
        <w:tc>
          <w:tcPr>
            <w:tcW w:w="1662" w:type="dxa"/>
            <w:vAlign w:val="center"/>
          </w:tcPr>
          <w:p w14:paraId="3F3B43D2">
            <w:pPr>
              <w:spacing w:line="360" w:lineRule="auto"/>
              <w:jc w:val="center"/>
              <w:rPr>
                <w:rFonts w:ascii="宋体" w:hAnsi="宋体" w:cs="宋体"/>
                <w:color w:val="auto"/>
                <w:sz w:val="24"/>
                <w:highlight w:val="none"/>
              </w:rPr>
            </w:pPr>
          </w:p>
        </w:tc>
      </w:tr>
    </w:tbl>
    <w:p w14:paraId="5C669478">
      <w:pPr>
        <w:pStyle w:val="34"/>
        <w:spacing w:line="360" w:lineRule="auto"/>
        <w:jc w:val="both"/>
        <w:rPr>
          <w:rFonts w:hint="default" w:ascii="宋体" w:hAnsi="宋体" w:cs="宋体"/>
          <w:color w:val="auto"/>
          <w:sz w:val="24"/>
          <w:szCs w:val="24"/>
          <w:highlight w:val="none"/>
        </w:rPr>
      </w:pPr>
      <w:r>
        <w:rPr>
          <w:rFonts w:ascii="宋体" w:hAnsi="宋体" w:cs="宋体"/>
          <w:color w:val="auto"/>
          <w:sz w:val="24"/>
          <w:szCs w:val="24"/>
          <w:highlight w:val="none"/>
        </w:rPr>
        <w:t>※注意：</w:t>
      </w:r>
    </w:p>
    <w:p w14:paraId="12582ADD">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1、本表应按照下列规定填写：</w:t>
      </w:r>
    </w:p>
    <w:p w14:paraId="40DC88B4">
      <w:pPr>
        <w:pStyle w:val="34"/>
        <w:spacing w:line="360" w:lineRule="auto"/>
        <w:ind w:firstLine="480"/>
        <w:jc w:val="both"/>
        <w:rPr>
          <w:rFonts w:hint="default" w:ascii="宋体" w:hAnsi="宋体" w:eastAsia="宋体" w:cs="宋体"/>
          <w:color w:val="auto"/>
          <w:sz w:val="24"/>
          <w:szCs w:val="24"/>
        </w:rPr>
      </w:pPr>
      <w:r>
        <w:rPr>
          <w:rFonts w:ascii="宋体" w:hAnsi="宋体" w:eastAsia="宋体" w:cs="宋体"/>
          <w:color w:val="auto"/>
          <w:sz w:val="24"/>
          <w:szCs w:val="24"/>
        </w:rPr>
        <w:t>1.1“采购包”、“品目号”、“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”应与</w:t>
      </w:r>
      <w:r>
        <w:rPr>
          <w:rFonts w:ascii="宋体" w:hAnsi="宋体" w:eastAsia="宋体" w:cs="宋体"/>
          <w:color w:val="auto"/>
          <w:sz w:val="24"/>
          <w:szCs w:val="24"/>
          <w:lang w:eastAsia="zh-CN"/>
        </w:rPr>
        <w:t>第三章</w:t>
      </w:r>
      <w:r>
        <w:rPr>
          <w:rFonts w:ascii="宋体" w:hAnsi="宋体" w:eastAsia="宋体" w:cs="宋体"/>
          <w:color w:val="auto"/>
          <w:sz w:val="24"/>
          <w:szCs w:val="24"/>
        </w:rPr>
        <w:t>《采购标的一览表》中的有关内容（“采购包”、“品目号”、“</w:t>
      </w:r>
      <w:r>
        <w:rPr>
          <w:rFonts w:ascii="宋体" w:hAnsi="宋体" w:eastAsia="宋体" w:cs="宋体"/>
          <w:color w:val="auto"/>
          <w:sz w:val="24"/>
          <w:szCs w:val="24"/>
          <w:lang w:eastAsia="zh-CN"/>
        </w:rPr>
        <w:t>货物名称/服务名称/工程名称</w:t>
      </w:r>
      <w:r>
        <w:rPr>
          <w:rFonts w:ascii="宋体" w:hAnsi="宋体" w:eastAsia="宋体" w:cs="宋体"/>
          <w:color w:val="auto"/>
          <w:sz w:val="24"/>
          <w:szCs w:val="24"/>
        </w:rPr>
        <w:t>”及“</w:t>
      </w:r>
      <w:r>
        <w:rPr>
          <w:rFonts w:ascii="宋体" w:hAnsi="宋体" w:eastAsia="宋体" w:cs="宋体"/>
          <w:color w:val="auto"/>
          <w:sz w:val="24"/>
          <w:szCs w:val="24"/>
          <w:lang w:eastAsia="zh-CN"/>
        </w:rPr>
        <w:t>数量/</w:t>
      </w:r>
      <w:r>
        <w:rPr>
          <w:rFonts w:hint="default" w:ascii="宋体" w:hAnsi="宋体" w:eastAsia="宋体" w:cs="宋体"/>
          <w:color w:val="auto"/>
          <w:sz w:val="24"/>
          <w:szCs w:val="24"/>
        </w:rPr>
        <w:t>服务期限</w:t>
      </w:r>
      <w:r>
        <w:rPr>
          <w:rFonts w:ascii="宋体" w:hAnsi="宋体" w:eastAsia="宋体" w:cs="宋体"/>
          <w:color w:val="auto"/>
          <w:sz w:val="24"/>
          <w:szCs w:val="24"/>
          <w:lang w:eastAsia="zh-CN"/>
        </w:rPr>
        <w:t>/施工工期</w:t>
      </w:r>
      <w:r>
        <w:rPr>
          <w:rFonts w:ascii="宋体" w:hAnsi="宋体" w:eastAsia="宋体" w:cs="宋体"/>
          <w:color w:val="auto"/>
          <w:sz w:val="24"/>
          <w:szCs w:val="24"/>
        </w:rPr>
        <w:t>”）保持一致。</w:t>
      </w:r>
    </w:p>
    <w:p w14:paraId="530478BC">
      <w:pPr>
        <w:pStyle w:val="34"/>
        <w:spacing w:line="360" w:lineRule="auto"/>
        <w:ind w:firstLine="480"/>
        <w:jc w:val="both"/>
        <w:rPr>
          <w:rFonts w:hint="default" w:ascii="宋体" w:hAnsi="宋体" w:eastAsia="宋体" w:cs="宋体"/>
          <w:b w:val="0"/>
          <w:bCs w:val="0"/>
          <w:color w:val="auto"/>
          <w:sz w:val="24"/>
          <w:szCs w:val="24"/>
        </w:rPr>
      </w:pPr>
      <w:r>
        <w:rPr>
          <w:rFonts w:ascii="宋体" w:hAnsi="宋体" w:eastAsia="宋体" w:cs="宋体"/>
          <w:b w:val="0"/>
          <w:bCs w:val="0"/>
          <w:color w:val="auto"/>
          <w:sz w:val="24"/>
          <w:szCs w:val="24"/>
        </w:rPr>
        <w:t>1.2货物</w:t>
      </w:r>
      <w:r>
        <w:rPr>
          <w:rFonts w:ascii="宋体" w:hAnsi="宋体" w:eastAsia="宋体" w:cs="宋体"/>
          <w:b w:val="0"/>
          <w:bCs w:val="0"/>
          <w:color w:val="auto"/>
          <w:sz w:val="24"/>
          <w:szCs w:val="24"/>
          <w:lang w:eastAsia="zh-CN"/>
        </w:rPr>
        <w:t>类项目</w:t>
      </w:r>
      <w:r>
        <w:rPr>
          <w:rFonts w:ascii="宋体" w:hAnsi="宋体" w:eastAsia="宋体" w:cs="宋体"/>
          <w:b w:val="0"/>
          <w:bCs w:val="0"/>
          <w:color w:val="auto"/>
          <w:sz w:val="24"/>
          <w:szCs w:val="24"/>
        </w:rPr>
        <w:t>：“规格”项下应填写货物制造厂商赋予的品牌（属于节能、环保清单产品的货物，填写的品牌名称应与清单载明的品牌名称保持一致）及具体型号。“来源地”应填写货物的原产地。</w:t>
      </w:r>
    </w:p>
    <w:p w14:paraId="26DA470C">
      <w:pPr>
        <w:pStyle w:val="34"/>
        <w:spacing w:line="360" w:lineRule="auto"/>
        <w:ind w:firstLine="480"/>
        <w:jc w:val="both"/>
        <w:rPr>
          <w:rFonts w:hint="default" w:ascii="宋体" w:hAnsi="宋体" w:eastAsia="宋体" w:cs="宋体"/>
          <w:b/>
          <w:bCs/>
          <w:color w:val="auto"/>
          <w:sz w:val="24"/>
          <w:szCs w:val="24"/>
        </w:rPr>
      </w:pPr>
      <w:r>
        <w:rPr>
          <w:rFonts w:ascii="宋体" w:hAnsi="宋体" w:eastAsia="宋体" w:cs="宋体"/>
          <w:b/>
          <w:bCs/>
          <w:color w:val="auto"/>
          <w:sz w:val="24"/>
          <w:szCs w:val="24"/>
        </w:rPr>
        <w:t>1.3服务</w:t>
      </w:r>
      <w:r>
        <w:rPr>
          <w:rFonts w:ascii="宋体" w:hAnsi="宋体" w:eastAsia="宋体" w:cs="宋体"/>
          <w:b/>
          <w:bCs/>
          <w:color w:val="auto"/>
          <w:sz w:val="24"/>
          <w:szCs w:val="24"/>
          <w:lang w:eastAsia="zh-CN"/>
        </w:rPr>
        <w:t>类项目</w:t>
      </w:r>
      <w:r>
        <w:rPr>
          <w:rFonts w:ascii="宋体" w:hAnsi="宋体" w:eastAsia="宋体" w:cs="宋体"/>
          <w:b/>
          <w:bCs/>
          <w:color w:val="auto"/>
          <w:sz w:val="24"/>
          <w:szCs w:val="24"/>
        </w:rPr>
        <w:t>：“规格”项下应填写服务提供者提供的服务标准。“来源地”应填写服务提供者的所在地。</w:t>
      </w:r>
    </w:p>
    <w:p w14:paraId="03C217B3">
      <w:pPr>
        <w:pStyle w:val="34"/>
        <w:spacing w:line="360" w:lineRule="auto"/>
        <w:ind w:firstLine="480"/>
        <w:jc w:val="both"/>
        <w:rPr>
          <w:rFonts w:ascii="宋体" w:hAnsi="宋体" w:eastAsia="宋体" w:cs="宋体"/>
          <w:color w:val="auto"/>
          <w:sz w:val="24"/>
          <w:szCs w:val="24"/>
        </w:rPr>
      </w:pPr>
      <w:r>
        <w:rPr>
          <w:rFonts w:ascii="宋体" w:hAnsi="宋体" w:eastAsia="宋体" w:cs="宋体"/>
          <w:color w:val="auto"/>
          <w:sz w:val="24"/>
          <w:szCs w:val="24"/>
          <w:lang w:eastAsia="zh-CN"/>
        </w:rPr>
        <w:t>1</w:t>
      </w:r>
      <w:r>
        <w:rPr>
          <w:rFonts w:hint="default" w:ascii="宋体" w:hAnsi="宋体" w:eastAsia="宋体" w:cs="宋体"/>
          <w:color w:val="auto"/>
          <w:sz w:val="24"/>
          <w:szCs w:val="24"/>
          <w:lang w:eastAsia="zh-CN"/>
        </w:rPr>
        <w:t>.4</w:t>
      </w:r>
      <w:r>
        <w:rPr>
          <w:rFonts w:ascii="宋体" w:hAnsi="宋体" w:eastAsia="宋体" w:cs="宋体"/>
          <w:color w:val="auto"/>
          <w:sz w:val="24"/>
          <w:szCs w:val="24"/>
          <w:lang w:eastAsia="zh-CN"/>
        </w:rPr>
        <w:t>工程类项目</w:t>
      </w:r>
      <w:r>
        <w:rPr>
          <w:rFonts w:ascii="宋体" w:hAnsi="宋体" w:eastAsia="宋体" w:cs="宋体"/>
          <w:color w:val="auto"/>
          <w:sz w:val="24"/>
          <w:szCs w:val="24"/>
        </w:rPr>
        <w:t>：</w:t>
      </w:r>
      <w:r>
        <w:rPr>
          <w:rFonts w:hint="eastAsia" w:ascii="宋体" w:hAnsi="宋体" w:eastAsia="宋体" w:cs="宋体"/>
          <w:color w:val="auto"/>
          <w:sz w:val="24"/>
          <w:szCs w:val="24"/>
          <w:lang w:eastAsia="zh-CN"/>
        </w:rPr>
        <w:t>若网上竞价文件有要求供应商填写工程主材品牌（型号）的，可在</w:t>
      </w:r>
      <w:r>
        <w:rPr>
          <w:rFonts w:ascii="宋体" w:hAnsi="宋体" w:eastAsia="宋体" w:cs="宋体"/>
          <w:color w:val="auto"/>
          <w:sz w:val="24"/>
          <w:szCs w:val="24"/>
        </w:rPr>
        <w:t>“规格”项下</w:t>
      </w:r>
      <w:r>
        <w:rPr>
          <w:rFonts w:hint="eastAsia" w:ascii="宋体" w:hAnsi="宋体" w:eastAsia="宋体" w:cs="宋体"/>
          <w:color w:val="auto"/>
          <w:sz w:val="24"/>
          <w:szCs w:val="24"/>
          <w:lang w:eastAsia="zh-CN"/>
        </w:rPr>
        <w:t>填写，否则工程类项目“规格”项下无需填写内容，</w:t>
      </w:r>
      <w:r>
        <w:rPr>
          <w:rFonts w:ascii="宋体" w:hAnsi="宋体" w:eastAsia="宋体" w:cs="宋体"/>
          <w:color w:val="auto"/>
          <w:sz w:val="24"/>
          <w:szCs w:val="24"/>
        </w:rPr>
        <w:t>“来源地”应填写</w:t>
      </w:r>
      <w:r>
        <w:rPr>
          <w:rFonts w:hint="eastAsia" w:ascii="宋体" w:hAnsi="宋体" w:eastAsia="宋体" w:cs="宋体"/>
          <w:color w:val="auto"/>
          <w:sz w:val="24"/>
          <w:szCs w:val="24"/>
          <w:lang w:eastAsia="zh-CN"/>
        </w:rPr>
        <w:t>工程承接者的所在地</w:t>
      </w:r>
      <w:r>
        <w:rPr>
          <w:rFonts w:ascii="宋体" w:hAnsi="宋体" w:eastAsia="宋体" w:cs="宋体"/>
          <w:color w:val="auto"/>
          <w:sz w:val="24"/>
          <w:szCs w:val="24"/>
        </w:rPr>
        <w:t>。</w:t>
      </w:r>
    </w:p>
    <w:p w14:paraId="32C2B03F">
      <w:pPr>
        <w:pStyle w:val="34"/>
        <w:spacing w:line="360" w:lineRule="auto"/>
        <w:ind w:firstLine="480"/>
        <w:jc w:val="right"/>
        <w:rPr>
          <w:rFonts w:hint="default" w:ascii="宋体" w:hAnsi="宋体" w:cs="宋体"/>
          <w:color w:val="auto"/>
          <w:sz w:val="24"/>
          <w:szCs w:val="24"/>
          <w:highlight w:val="none"/>
        </w:rPr>
      </w:pPr>
    </w:p>
    <w:p w14:paraId="42823BB5">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2686802">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16CE2835">
      <w:pPr>
        <w:pStyle w:val="34"/>
        <w:spacing w:line="360" w:lineRule="auto"/>
        <w:jc w:val="both"/>
        <w:rPr>
          <w:rFonts w:hint="default" w:ascii="宋体" w:hAnsi="宋体" w:cs="宋体"/>
          <w:color w:val="auto"/>
          <w:sz w:val="24"/>
          <w:szCs w:val="24"/>
          <w:highlight w:val="none"/>
        </w:rPr>
      </w:pPr>
    </w:p>
    <w:p w14:paraId="379D4CC4">
      <w:pPr>
        <w:pStyle w:val="34"/>
        <w:spacing w:line="360" w:lineRule="auto"/>
        <w:jc w:val="both"/>
        <w:rPr>
          <w:rFonts w:hint="default" w:ascii="宋体" w:hAnsi="宋体" w:cs="宋体"/>
          <w:color w:val="auto"/>
          <w:sz w:val="24"/>
          <w:szCs w:val="24"/>
          <w:highlight w:val="none"/>
        </w:rPr>
      </w:pPr>
    </w:p>
    <w:p w14:paraId="4317D954">
      <w:pPr>
        <w:pStyle w:val="34"/>
        <w:spacing w:line="360" w:lineRule="auto"/>
        <w:jc w:val="both"/>
        <w:rPr>
          <w:rFonts w:hint="default" w:ascii="宋体" w:hAnsi="宋体" w:cs="宋体"/>
          <w:color w:val="auto"/>
          <w:sz w:val="24"/>
          <w:szCs w:val="24"/>
          <w:highlight w:val="none"/>
        </w:rPr>
      </w:pPr>
    </w:p>
    <w:p w14:paraId="3D668775">
      <w:pPr>
        <w:pStyle w:val="34"/>
        <w:spacing w:line="360" w:lineRule="auto"/>
        <w:jc w:val="both"/>
        <w:rPr>
          <w:rFonts w:hint="default" w:ascii="宋体" w:hAnsi="宋体" w:cs="宋体"/>
          <w:color w:val="auto"/>
          <w:sz w:val="24"/>
          <w:szCs w:val="24"/>
          <w:highlight w:val="none"/>
        </w:rPr>
      </w:pPr>
    </w:p>
    <w:p w14:paraId="7ED6B428">
      <w:pPr>
        <w:rPr>
          <w:rFonts w:ascii="宋体" w:hAnsi="宋体" w:cs="宋体"/>
          <w:color w:val="auto"/>
          <w:sz w:val="24"/>
          <w:highlight w:val="none"/>
        </w:rPr>
      </w:pPr>
      <w:r>
        <w:rPr>
          <w:rFonts w:ascii="宋体" w:hAnsi="宋体" w:cs="宋体"/>
          <w:color w:val="auto"/>
          <w:sz w:val="24"/>
          <w:highlight w:val="none"/>
        </w:rPr>
        <w:br w:type="page"/>
      </w:r>
    </w:p>
    <w:p w14:paraId="6434C686">
      <w:pPr>
        <w:pStyle w:val="16"/>
        <w:numPr>
          <w:ilvl w:val="0"/>
          <w:numId w:val="0"/>
        </w:numPr>
        <w:spacing w:line="360" w:lineRule="auto"/>
        <w:jc w:val="center"/>
        <w:rPr>
          <w:rFonts w:ascii="宋体" w:hAnsi="宋体" w:cs="宋体"/>
          <w:color w:val="auto"/>
          <w:sz w:val="24"/>
          <w:highlight w:val="none"/>
        </w:rPr>
      </w:pPr>
      <w:r>
        <w:rPr>
          <w:rFonts w:ascii="宋体" w:hAnsi="宋体" w:eastAsia="宋体" w:cs="宋体"/>
          <w:color w:val="auto"/>
          <w:kern w:val="2"/>
          <w:sz w:val="24"/>
          <w:szCs w:val="24"/>
          <w:lang w:val="en-US" w:eastAsia="zh-CN" w:bidi="ar-SA"/>
        </w:rPr>
        <w:t>（2）</w:t>
      </w:r>
      <w:r>
        <w:rPr>
          <w:rFonts w:hint="eastAsia" w:ascii="宋体" w:hAnsi="宋体" w:cs="宋体"/>
          <w:color w:val="auto"/>
          <w:sz w:val="24"/>
          <w:highlight w:val="none"/>
        </w:rPr>
        <w:t>网上竞价内容及要求偏离表</w:t>
      </w:r>
    </w:p>
    <w:p w14:paraId="4E7924B8">
      <w:pPr>
        <w:pStyle w:val="18"/>
        <w:spacing w:before="0" w:beforeAutospacing="0" w:after="0" w:afterAutospacing="0" w:line="360" w:lineRule="auto"/>
        <w:ind w:right="376"/>
        <w:rPr>
          <w:color w:val="auto"/>
          <w:highlight w:val="none"/>
        </w:rPr>
      </w:pPr>
      <w:r>
        <w:rPr>
          <w:rFonts w:hint="eastAsia"/>
          <w:color w:val="auto"/>
          <w:highlight w:val="none"/>
        </w:rPr>
        <w:t>供应商名称：</w:t>
      </w:r>
      <w:r>
        <w:rPr>
          <w:rFonts w:hint="eastAsia"/>
          <w:color w:val="auto"/>
          <w:highlight w:val="none"/>
          <w:u w:val="single"/>
        </w:rPr>
        <w:t>（全称加盖单位公章）</w:t>
      </w:r>
      <w:r>
        <w:rPr>
          <w:rFonts w:hint="eastAsia"/>
          <w:color w:val="auto"/>
          <w:highlight w:val="none"/>
        </w:rPr>
        <w:t xml:space="preserve">         项目编号：</w:t>
      </w:r>
      <w:r>
        <w:rPr>
          <w:rFonts w:hint="eastAsia"/>
          <w:color w:val="auto"/>
          <w:highlight w:val="none"/>
          <w:u w:val="single"/>
        </w:rPr>
        <w:t>　　　　　　　　　　</w:t>
      </w:r>
    </w:p>
    <w:tbl>
      <w:tblPr>
        <w:tblStyle w:val="22"/>
        <w:tblW w:w="9978" w:type="dxa"/>
        <w:tblInd w:w="0" w:type="dxa"/>
        <w:tblLayout w:type="fixed"/>
        <w:tblCellMar>
          <w:top w:w="0" w:type="dxa"/>
          <w:left w:w="0" w:type="dxa"/>
          <w:bottom w:w="0" w:type="dxa"/>
          <w:right w:w="0" w:type="dxa"/>
        </w:tblCellMar>
      </w:tblPr>
      <w:tblGrid>
        <w:gridCol w:w="960"/>
        <w:gridCol w:w="3642"/>
        <w:gridCol w:w="3334"/>
        <w:gridCol w:w="2042"/>
      </w:tblGrid>
      <w:tr w14:paraId="6BCE86F4">
        <w:tblPrEx>
          <w:tblCellMar>
            <w:top w:w="0" w:type="dxa"/>
            <w:left w:w="0" w:type="dxa"/>
            <w:bottom w:w="0" w:type="dxa"/>
            <w:right w:w="0" w:type="dxa"/>
          </w:tblCellMar>
        </w:tblPrEx>
        <w:tc>
          <w:tcPr>
            <w:tcW w:w="960"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078C608E">
            <w:pPr>
              <w:pStyle w:val="18"/>
              <w:wordWrap w:val="0"/>
              <w:spacing w:before="0" w:beforeAutospacing="0" w:after="0" w:afterAutospacing="0" w:line="360" w:lineRule="auto"/>
              <w:jc w:val="center"/>
              <w:rPr>
                <w:rFonts w:hint="eastAsia" w:eastAsia="宋体"/>
                <w:color w:val="auto"/>
                <w:highlight w:val="none"/>
                <w:lang w:eastAsia="zh-CN"/>
              </w:rPr>
            </w:pPr>
            <w:r>
              <w:rPr>
                <w:rFonts w:hint="eastAsia"/>
                <w:color w:val="auto"/>
                <w:highlight w:val="none"/>
                <w:lang w:eastAsia="zh-CN"/>
              </w:rPr>
              <w:t>采购包</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540D993">
            <w:pPr>
              <w:pStyle w:val="18"/>
              <w:wordWrap w:val="0"/>
              <w:spacing w:before="0" w:beforeAutospacing="0" w:after="0" w:afterAutospacing="0" w:line="360" w:lineRule="auto"/>
              <w:jc w:val="center"/>
              <w:rPr>
                <w:color w:val="auto"/>
                <w:highlight w:val="none"/>
              </w:rPr>
            </w:pPr>
            <w:r>
              <w:rPr>
                <w:rFonts w:hint="eastAsia"/>
                <w:color w:val="auto"/>
                <w:highlight w:val="none"/>
              </w:rPr>
              <w:t>网上竞价内容及要求</w:t>
            </w: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6CA1B41">
            <w:pPr>
              <w:pStyle w:val="18"/>
              <w:wordWrap w:val="0"/>
              <w:spacing w:before="0" w:beforeAutospacing="0" w:after="0" w:afterAutospacing="0" w:line="360" w:lineRule="auto"/>
              <w:jc w:val="center"/>
              <w:rPr>
                <w:color w:val="auto"/>
                <w:highlight w:val="none"/>
              </w:rPr>
            </w:pPr>
            <w:r>
              <w:rPr>
                <w:rFonts w:hint="eastAsia"/>
                <w:color w:val="auto"/>
                <w:highlight w:val="none"/>
              </w:rPr>
              <w:t>响应文件响应承诺</w:t>
            </w: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2B53186">
            <w:pPr>
              <w:pStyle w:val="18"/>
              <w:wordWrap w:val="0"/>
              <w:spacing w:before="0" w:beforeAutospacing="0" w:after="0" w:afterAutospacing="0" w:line="360" w:lineRule="auto"/>
              <w:jc w:val="center"/>
              <w:rPr>
                <w:color w:val="auto"/>
                <w:highlight w:val="none"/>
              </w:rPr>
            </w:pPr>
            <w:r>
              <w:rPr>
                <w:rFonts w:hint="eastAsia"/>
                <w:color w:val="auto"/>
                <w:highlight w:val="none"/>
              </w:rPr>
              <w:t>是否偏离及说明</w:t>
            </w:r>
          </w:p>
        </w:tc>
      </w:tr>
      <w:tr w14:paraId="25A5B333">
        <w:tblPrEx>
          <w:tblCellMar>
            <w:top w:w="0" w:type="dxa"/>
            <w:left w:w="0" w:type="dxa"/>
            <w:bottom w:w="0" w:type="dxa"/>
            <w:right w:w="0" w:type="dxa"/>
          </w:tblCellMar>
        </w:tblPrEx>
        <w:tc>
          <w:tcPr>
            <w:tcW w:w="960" w:type="dxa"/>
            <w:vMerge w:val="restart"/>
            <w:tcBorders>
              <w:top w:val="single" w:color="000000" w:sz="6" w:space="0"/>
              <w:left w:val="single" w:color="000000" w:sz="6" w:space="0"/>
              <w:right w:val="single" w:color="000000" w:sz="6" w:space="0"/>
            </w:tcBorders>
            <w:tcMar>
              <w:left w:w="120" w:type="dxa"/>
              <w:right w:w="120" w:type="dxa"/>
            </w:tcMar>
            <w:vAlign w:val="center"/>
          </w:tcPr>
          <w:p w14:paraId="37B8B489">
            <w:pPr>
              <w:spacing w:line="360" w:lineRule="auto"/>
              <w:jc w:val="center"/>
              <w:rPr>
                <w:rFonts w:hint="eastAsia"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1</w:t>
            </w: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DC9F3C5">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5BF12AE0">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91856F0">
            <w:pPr>
              <w:pStyle w:val="18"/>
              <w:wordWrap w:val="0"/>
              <w:spacing w:before="0" w:beforeAutospacing="0" w:after="0" w:afterAutospacing="0" w:line="360" w:lineRule="auto"/>
              <w:jc w:val="center"/>
              <w:rPr>
                <w:color w:val="auto"/>
                <w:highlight w:val="none"/>
              </w:rPr>
            </w:pPr>
          </w:p>
        </w:tc>
      </w:tr>
      <w:tr w14:paraId="75B78F82">
        <w:tblPrEx>
          <w:tblCellMar>
            <w:top w:w="0" w:type="dxa"/>
            <w:left w:w="0" w:type="dxa"/>
            <w:bottom w:w="0" w:type="dxa"/>
            <w:right w:w="0" w:type="dxa"/>
          </w:tblCellMar>
        </w:tblPrEx>
        <w:tc>
          <w:tcPr>
            <w:tcW w:w="960" w:type="dxa"/>
            <w:vMerge w:val="continue"/>
            <w:tcBorders>
              <w:left w:val="single" w:color="000000" w:sz="6" w:space="0"/>
              <w:right w:val="single" w:color="000000" w:sz="6" w:space="0"/>
            </w:tcBorders>
            <w:tcMar>
              <w:left w:w="120" w:type="dxa"/>
              <w:right w:w="120" w:type="dxa"/>
            </w:tcMar>
            <w:vAlign w:val="center"/>
          </w:tcPr>
          <w:p w14:paraId="1B6C6668">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38915766">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6EED3E96">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A2421BE">
            <w:pPr>
              <w:pStyle w:val="18"/>
              <w:wordWrap w:val="0"/>
              <w:spacing w:before="0" w:beforeAutospacing="0" w:after="0" w:afterAutospacing="0" w:line="360" w:lineRule="auto"/>
              <w:jc w:val="center"/>
              <w:rPr>
                <w:color w:val="auto"/>
                <w:highlight w:val="none"/>
              </w:rPr>
            </w:pPr>
          </w:p>
        </w:tc>
      </w:tr>
      <w:tr w14:paraId="752D52A4">
        <w:tblPrEx>
          <w:tblCellMar>
            <w:top w:w="0" w:type="dxa"/>
            <w:left w:w="0" w:type="dxa"/>
            <w:bottom w:w="0" w:type="dxa"/>
            <w:right w:w="0" w:type="dxa"/>
          </w:tblCellMar>
        </w:tblPrEx>
        <w:tc>
          <w:tcPr>
            <w:tcW w:w="960" w:type="dxa"/>
            <w:vMerge w:val="continue"/>
            <w:tcBorders>
              <w:left w:val="single" w:color="000000" w:sz="6" w:space="0"/>
              <w:bottom w:val="single" w:color="000000" w:sz="6" w:space="0"/>
              <w:right w:val="single" w:color="000000" w:sz="6" w:space="0"/>
            </w:tcBorders>
            <w:tcMar>
              <w:left w:w="120" w:type="dxa"/>
              <w:right w:w="120" w:type="dxa"/>
            </w:tcMar>
            <w:vAlign w:val="center"/>
          </w:tcPr>
          <w:p w14:paraId="234B7EC2">
            <w:pPr>
              <w:spacing w:line="360" w:lineRule="auto"/>
              <w:jc w:val="center"/>
              <w:rPr>
                <w:rFonts w:ascii="宋体" w:hAnsi="宋体" w:cs="宋体"/>
                <w:color w:val="auto"/>
                <w:sz w:val="24"/>
                <w:highlight w:val="none"/>
              </w:rPr>
            </w:pPr>
          </w:p>
        </w:tc>
        <w:tc>
          <w:tcPr>
            <w:tcW w:w="36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767D1F25">
            <w:pPr>
              <w:pStyle w:val="18"/>
              <w:wordWrap w:val="0"/>
              <w:spacing w:before="0" w:beforeAutospacing="0" w:after="0" w:afterAutospacing="0" w:line="360" w:lineRule="auto"/>
              <w:jc w:val="center"/>
              <w:rPr>
                <w:color w:val="auto"/>
                <w:highlight w:val="none"/>
              </w:rPr>
            </w:pPr>
          </w:p>
        </w:tc>
        <w:tc>
          <w:tcPr>
            <w:tcW w:w="3334"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1686B358">
            <w:pPr>
              <w:pStyle w:val="18"/>
              <w:wordWrap w:val="0"/>
              <w:spacing w:before="0" w:beforeAutospacing="0" w:after="0" w:afterAutospacing="0" w:line="360" w:lineRule="auto"/>
              <w:jc w:val="center"/>
              <w:rPr>
                <w:color w:val="auto"/>
                <w:highlight w:val="none"/>
              </w:rPr>
            </w:pPr>
          </w:p>
        </w:tc>
        <w:tc>
          <w:tcPr>
            <w:tcW w:w="2042" w:type="dxa"/>
            <w:tcBorders>
              <w:top w:val="single" w:color="000000" w:sz="6" w:space="0"/>
              <w:left w:val="single" w:color="000000" w:sz="6" w:space="0"/>
              <w:bottom w:val="single" w:color="000000" w:sz="6" w:space="0"/>
              <w:right w:val="single" w:color="000000" w:sz="6" w:space="0"/>
            </w:tcBorders>
            <w:tcMar>
              <w:left w:w="120" w:type="dxa"/>
              <w:right w:w="120" w:type="dxa"/>
            </w:tcMar>
            <w:vAlign w:val="center"/>
          </w:tcPr>
          <w:p w14:paraId="4F0BAAA3">
            <w:pPr>
              <w:pStyle w:val="18"/>
              <w:wordWrap w:val="0"/>
              <w:spacing w:before="0" w:beforeAutospacing="0" w:after="0" w:afterAutospacing="0" w:line="360" w:lineRule="auto"/>
              <w:jc w:val="center"/>
              <w:rPr>
                <w:color w:val="auto"/>
                <w:highlight w:val="none"/>
              </w:rPr>
            </w:pPr>
          </w:p>
        </w:tc>
      </w:tr>
    </w:tbl>
    <w:p w14:paraId="4AC9942A">
      <w:pPr>
        <w:pStyle w:val="18"/>
        <w:spacing w:before="0" w:beforeAutospacing="0" w:after="0" w:afterAutospacing="0" w:line="360" w:lineRule="auto"/>
        <w:rPr>
          <w:b/>
          <w:bCs/>
          <w:color w:val="auto"/>
          <w:highlight w:val="none"/>
        </w:rPr>
      </w:pPr>
      <w:r>
        <w:rPr>
          <w:rFonts w:hint="eastAsia"/>
          <w:b/>
          <w:bCs/>
          <w:color w:val="auto"/>
          <w:highlight w:val="none"/>
        </w:rPr>
        <w:t>注：</w:t>
      </w:r>
    </w:p>
    <w:p w14:paraId="76FED795">
      <w:pPr>
        <w:pStyle w:val="18"/>
        <w:numPr>
          <w:ilvl w:val="0"/>
          <w:numId w:val="1"/>
        </w:numPr>
        <w:spacing w:before="0" w:beforeAutospacing="0" w:after="0" w:afterAutospacing="0" w:line="360" w:lineRule="auto"/>
        <w:rPr>
          <w:b/>
          <w:bCs/>
          <w:color w:val="auto"/>
          <w:highlight w:val="none"/>
        </w:rPr>
      </w:pPr>
      <w:r>
        <w:rPr>
          <w:rFonts w:hint="eastAsia"/>
          <w:b/>
          <w:bCs/>
          <w:color w:val="auto"/>
          <w:highlight w:val="none"/>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保证金（如果未签订合同）将不予退还，给采购人和采购代理机构造成损失的，还必须进行赔偿并负相关责任。</w:t>
      </w:r>
    </w:p>
    <w:p w14:paraId="0B318FA9">
      <w:pPr>
        <w:pStyle w:val="34"/>
        <w:spacing w:line="360" w:lineRule="auto"/>
        <w:ind w:firstLine="480"/>
        <w:jc w:val="right"/>
        <w:rPr>
          <w:rFonts w:hint="default" w:ascii="宋体" w:hAnsi="宋体" w:cs="宋体"/>
          <w:color w:val="auto"/>
          <w:sz w:val="24"/>
          <w:szCs w:val="24"/>
          <w:highlight w:val="none"/>
          <w:lang w:eastAsia="zh-CN"/>
        </w:rPr>
      </w:pPr>
    </w:p>
    <w:p w14:paraId="0A623601">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BD8B3DB">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73169F3A">
      <w:pPr>
        <w:pStyle w:val="11"/>
        <w:spacing w:line="360" w:lineRule="auto"/>
        <w:ind w:left="0" w:leftChars="0"/>
        <w:rPr>
          <w:rFonts w:ascii="宋体" w:hAnsi="宋体" w:cs="宋体"/>
          <w:color w:val="auto"/>
          <w:sz w:val="24"/>
          <w:highlight w:val="none"/>
        </w:rPr>
      </w:pPr>
    </w:p>
    <w:p w14:paraId="1119D3D2">
      <w:pPr>
        <w:pStyle w:val="16"/>
        <w:spacing w:line="360" w:lineRule="auto"/>
        <w:rPr>
          <w:rFonts w:ascii="宋体" w:hAnsi="宋体" w:cs="宋体"/>
          <w:color w:val="auto"/>
          <w:sz w:val="24"/>
          <w:highlight w:val="none"/>
        </w:rPr>
      </w:pPr>
    </w:p>
    <w:p w14:paraId="5321318A">
      <w:pPr>
        <w:pStyle w:val="16"/>
        <w:spacing w:line="360" w:lineRule="auto"/>
        <w:rPr>
          <w:rFonts w:ascii="宋体" w:hAnsi="宋体" w:cs="宋体"/>
          <w:color w:val="auto"/>
          <w:sz w:val="24"/>
          <w:highlight w:val="none"/>
        </w:rPr>
      </w:pPr>
    </w:p>
    <w:p w14:paraId="3C82014B">
      <w:pPr>
        <w:pStyle w:val="16"/>
        <w:spacing w:line="360" w:lineRule="auto"/>
        <w:rPr>
          <w:rFonts w:ascii="宋体" w:hAnsi="宋体" w:cs="宋体"/>
          <w:color w:val="auto"/>
          <w:sz w:val="24"/>
          <w:highlight w:val="none"/>
        </w:rPr>
      </w:pPr>
    </w:p>
    <w:p w14:paraId="3726D4AE">
      <w:pPr>
        <w:pStyle w:val="16"/>
        <w:spacing w:line="360" w:lineRule="auto"/>
        <w:rPr>
          <w:rFonts w:ascii="宋体" w:hAnsi="宋体" w:cs="宋体"/>
          <w:color w:val="auto"/>
          <w:sz w:val="24"/>
          <w:highlight w:val="none"/>
        </w:rPr>
      </w:pPr>
    </w:p>
    <w:p w14:paraId="0F16B34A">
      <w:pPr>
        <w:pStyle w:val="16"/>
        <w:spacing w:line="360" w:lineRule="auto"/>
        <w:rPr>
          <w:rFonts w:ascii="宋体" w:hAnsi="宋体" w:cs="宋体"/>
          <w:color w:val="auto"/>
          <w:sz w:val="24"/>
          <w:highlight w:val="none"/>
        </w:rPr>
      </w:pPr>
    </w:p>
    <w:p w14:paraId="73F56BF6">
      <w:pPr>
        <w:pStyle w:val="16"/>
        <w:spacing w:line="360" w:lineRule="auto"/>
        <w:rPr>
          <w:rFonts w:ascii="宋体" w:hAnsi="宋体" w:cs="宋体"/>
          <w:color w:val="auto"/>
          <w:sz w:val="24"/>
          <w:highlight w:val="none"/>
        </w:rPr>
      </w:pPr>
    </w:p>
    <w:p w14:paraId="61FA2276">
      <w:pPr>
        <w:pStyle w:val="16"/>
        <w:spacing w:line="360" w:lineRule="auto"/>
        <w:rPr>
          <w:rFonts w:ascii="宋体" w:hAnsi="宋体" w:cs="宋体"/>
          <w:color w:val="auto"/>
          <w:sz w:val="24"/>
          <w:highlight w:val="none"/>
        </w:rPr>
      </w:pPr>
    </w:p>
    <w:p w14:paraId="468F1230">
      <w:pPr>
        <w:pStyle w:val="16"/>
        <w:spacing w:line="360" w:lineRule="auto"/>
        <w:rPr>
          <w:rFonts w:ascii="宋体" w:hAnsi="宋体" w:cs="宋体"/>
          <w:color w:val="auto"/>
          <w:sz w:val="24"/>
          <w:highlight w:val="none"/>
        </w:rPr>
      </w:pPr>
    </w:p>
    <w:p w14:paraId="768C6C18">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4246E455">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（3）网上竞价保证金凭证复印件</w:t>
      </w:r>
    </w:p>
    <w:p w14:paraId="48C0FAF8">
      <w:pPr>
        <w:pStyle w:val="11"/>
        <w:spacing w:line="360" w:lineRule="auto"/>
        <w:ind w:left="0" w:leftChars="0"/>
        <w:rPr>
          <w:rFonts w:ascii="宋体" w:hAnsi="宋体" w:cs="宋体"/>
          <w:b/>
          <w:bCs/>
          <w:color w:val="auto"/>
          <w:sz w:val="28"/>
          <w:szCs w:val="28"/>
          <w:highlight w:val="none"/>
        </w:rPr>
      </w:pPr>
    </w:p>
    <w:p w14:paraId="2C71186F">
      <w:pPr>
        <w:pStyle w:val="16"/>
        <w:spacing w:line="360" w:lineRule="auto"/>
        <w:rPr>
          <w:rFonts w:ascii="宋体" w:hAnsi="宋体" w:cs="宋体"/>
          <w:b/>
          <w:bCs/>
          <w:color w:val="auto"/>
          <w:sz w:val="28"/>
          <w:szCs w:val="28"/>
          <w:highlight w:val="none"/>
        </w:rPr>
      </w:pPr>
    </w:p>
    <w:p w14:paraId="0776CC2D">
      <w:pPr>
        <w:pStyle w:val="16"/>
        <w:spacing w:line="360" w:lineRule="auto"/>
        <w:rPr>
          <w:rFonts w:ascii="宋体" w:hAnsi="宋体" w:cs="宋体"/>
          <w:b/>
          <w:bCs/>
          <w:color w:val="auto"/>
          <w:sz w:val="28"/>
          <w:szCs w:val="28"/>
          <w:highlight w:val="none"/>
        </w:rPr>
      </w:pPr>
    </w:p>
    <w:p w14:paraId="79EF7A83">
      <w:pPr>
        <w:pStyle w:val="11"/>
        <w:spacing w:line="360" w:lineRule="auto"/>
        <w:ind w:left="0" w:leftChars="0"/>
        <w:rPr>
          <w:rFonts w:ascii="宋体" w:hAnsi="宋体" w:cs="宋体"/>
          <w:b/>
          <w:bCs/>
          <w:color w:val="auto"/>
          <w:sz w:val="28"/>
          <w:szCs w:val="28"/>
          <w:highlight w:val="none"/>
        </w:rPr>
      </w:pPr>
    </w:p>
    <w:p w14:paraId="06B2F9FD">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凭证复印件在此项下提交</w:t>
      </w:r>
    </w:p>
    <w:p w14:paraId="0C4E067D">
      <w:pPr>
        <w:pStyle w:val="16"/>
        <w:spacing w:line="360" w:lineRule="auto"/>
        <w:rPr>
          <w:rFonts w:ascii="宋体" w:hAnsi="宋体" w:cs="宋体"/>
          <w:b/>
          <w:bCs/>
          <w:color w:val="auto"/>
          <w:sz w:val="28"/>
          <w:szCs w:val="28"/>
          <w:highlight w:val="none"/>
        </w:rPr>
      </w:pPr>
    </w:p>
    <w:p w14:paraId="088FA728">
      <w:pPr>
        <w:pStyle w:val="34"/>
        <w:spacing w:line="360" w:lineRule="auto"/>
        <w:ind w:firstLine="480"/>
        <w:jc w:val="right"/>
        <w:rPr>
          <w:rFonts w:hint="default" w:ascii="宋体" w:hAnsi="宋体" w:cs="宋体"/>
          <w:color w:val="auto"/>
          <w:sz w:val="24"/>
          <w:szCs w:val="24"/>
          <w:highlight w:val="none"/>
          <w:lang w:eastAsia="zh-CN"/>
        </w:rPr>
      </w:pPr>
    </w:p>
    <w:p w14:paraId="1AA8D74A">
      <w:pPr>
        <w:pStyle w:val="34"/>
        <w:spacing w:line="360" w:lineRule="auto"/>
        <w:ind w:firstLine="480"/>
        <w:jc w:val="right"/>
        <w:rPr>
          <w:rFonts w:hint="default" w:ascii="宋体" w:hAnsi="宋体" w:cs="宋体"/>
          <w:color w:val="auto"/>
          <w:sz w:val="24"/>
          <w:szCs w:val="24"/>
          <w:highlight w:val="none"/>
          <w:lang w:eastAsia="zh-CN"/>
        </w:rPr>
      </w:pPr>
    </w:p>
    <w:p w14:paraId="5427EDC7">
      <w:pPr>
        <w:pStyle w:val="34"/>
        <w:spacing w:line="360" w:lineRule="auto"/>
        <w:ind w:firstLine="480"/>
        <w:jc w:val="right"/>
        <w:rPr>
          <w:rFonts w:hint="default" w:ascii="宋体" w:hAnsi="宋体" w:cs="宋体"/>
          <w:color w:val="auto"/>
          <w:sz w:val="24"/>
          <w:szCs w:val="24"/>
          <w:highlight w:val="none"/>
          <w:lang w:eastAsia="zh-CN"/>
        </w:rPr>
      </w:pPr>
    </w:p>
    <w:p w14:paraId="0B753577">
      <w:pPr>
        <w:pStyle w:val="34"/>
        <w:spacing w:line="360" w:lineRule="auto"/>
        <w:ind w:firstLine="480"/>
        <w:jc w:val="right"/>
        <w:rPr>
          <w:rFonts w:hint="default" w:ascii="宋体" w:hAnsi="宋体" w:cs="宋体"/>
          <w:color w:val="auto"/>
          <w:sz w:val="24"/>
          <w:szCs w:val="24"/>
          <w:highlight w:val="none"/>
          <w:lang w:eastAsia="zh-CN"/>
        </w:rPr>
      </w:pPr>
    </w:p>
    <w:p w14:paraId="2AFC039F">
      <w:pPr>
        <w:pStyle w:val="34"/>
        <w:spacing w:line="360" w:lineRule="auto"/>
        <w:ind w:firstLine="480"/>
        <w:jc w:val="right"/>
        <w:rPr>
          <w:rFonts w:hint="default" w:ascii="宋体" w:hAnsi="宋体" w:cs="宋体"/>
          <w:color w:val="auto"/>
          <w:sz w:val="24"/>
          <w:szCs w:val="24"/>
          <w:highlight w:val="none"/>
          <w:lang w:eastAsia="zh-CN"/>
        </w:rPr>
      </w:pPr>
    </w:p>
    <w:p w14:paraId="36ECBE1C">
      <w:pPr>
        <w:pStyle w:val="34"/>
        <w:spacing w:line="360" w:lineRule="auto"/>
        <w:ind w:firstLine="480"/>
        <w:jc w:val="right"/>
        <w:rPr>
          <w:rFonts w:hint="default" w:ascii="宋体" w:hAnsi="宋体" w:cs="宋体"/>
          <w:color w:val="auto"/>
          <w:sz w:val="24"/>
          <w:szCs w:val="24"/>
          <w:highlight w:val="none"/>
          <w:lang w:eastAsia="zh-CN"/>
        </w:rPr>
      </w:pPr>
    </w:p>
    <w:p w14:paraId="50C0A2E0">
      <w:pPr>
        <w:pStyle w:val="34"/>
        <w:spacing w:line="360" w:lineRule="auto"/>
        <w:ind w:firstLine="480"/>
        <w:jc w:val="right"/>
        <w:rPr>
          <w:rFonts w:hint="default" w:ascii="宋体" w:hAnsi="宋体" w:cs="宋体"/>
          <w:color w:val="auto"/>
          <w:sz w:val="24"/>
          <w:szCs w:val="24"/>
          <w:highlight w:val="none"/>
          <w:lang w:eastAsia="zh-CN"/>
        </w:rPr>
      </w:pPr>
    </w:p>
    <w:p w14:paraId="7BEACA2A">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39423C4A">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6897FB5A">
      <w:pPr>
        <w:pStyle w:val="16"/>
        <w:spacing w:line="360" w:lineRule="auto"/>
        <w:rPr>
          <w:rFonts w:ascii="宋体" w:hAnsi="宋体" w:cs="宋体"/>
          <w:b/>
          <w:bCs/>
          <w:color w:val="auto"/>
          <w:sz w:val="28"/>
          <w:szCs w:val="28"/>
          <w:highlight w:val="none"/>
        </w:rPr>
      </w:pPr>
    </w:p>
    <w:p w14:paraId="31F6CFBA">
      <w:pPr>
        <w:pStyle w:val="11"/>
        <w:spacing w:line="360" w:lineRule="auto"/>
        <w:ind w:left="0" w:leftChars="0"/>
        <w:jc w:val="center"/>
        <w:rPr>
          <w:rFonts w:ascii="宋体" w:hAnsi="宋体" w:cs="宋体"/>
          <w:b/>
          <w:bCs/>
          <w:color w:val="auto"/>
          <w:sz w:val="28"/>
          <w:szCs w:val="28"/>
          <w:highlight w:val="none"/>
        </w:rPr>
      </w:pPr>
    </w:p>
    <w:p w14:paraId="37897154">
      <w:pPr>
        <w:pStyle w:val="11"/>
        <w:spacing w:line="360" w:lineRule="auto"/>
        <w:ind w:left="0" w:leftChars="0"/>
        <w:jc w:val="center"/>
        <w:rPr>
          <w:rFonts w:ascii="宋体" w:hAnsi="宋体" w:cs="宋体"/>
          <w:b/>
          <w:bCs/>
          <w:color w:val="auto"/>
          <w:sz w:val="28"/>
          <w:szCs w:val="28"/>
          <w:highlight w:val="none"/>
        </w:rPr>
      </w:pPr>
    </w:p>
    <w:p w14:paraId="19D064AE">
      <w:pPr>
        <w:pStyle w:val="11"/>
        <w:spacing w:line="360" w:lineRule="auto"/>
        <w:ind w:left="0" w:leftChars="0"/>
        <w:jc w:val="center"/>
        <w:rPr>
          <w:rFonts w:ascii="宋体" w:hAnsi="宋体" w:cs="宋体"/>
          <w:b/>
          <w:bCs/>
          <w:color w:val="auto"/>
          <w:sz w:val="28"/>
          <w:szCs w:val="28"/>
          <w:highlight w:val="none"/>
        </w:rPr>
      </w:pPr>
    </w:p>
    <w:p w14:paraId="0ED390FA">
      <w:pPr>
        <w:pStyle w:val="11"/>
        <w:spacing w:line="360" w:lineRule="auto"/>
        <w:ind w:left="0" w:leftChars="0"/>
        <w:jc w:val="center"/>
        <w:rPr>
          <w:rFonts w:ascii="宋体" w:hAnsi="宋体" w:cs="宋体"/>
          <w:b/>
          <w:bCs/>
          <w:color w:val="auto"/>
          <w:sz w:val="28"/>
          <w:szCs w:val="28"/>
          <w:highlight w:val="none"/>
        </w:rPr>
      </w:pPr>
    </w:p>
    <w:p w14:paraId="3C84BE07">
      <w:pPr>
        <w:pStyle w:val="11"/>
        <w:spacing w:line="360" w:lineRule="auto"/>
        <w:ind w:left="0" w:leftChars="0"/>
        <w:jc w:val="center"/>
        <w:rPr>
          <w:rFonts w:ascii="宋体" w:hAnsi="宋体" w:cs="宋体"/>
          <w:b/>
          <w:bCs/>
          <w:color w:val="auto"/>
          <w:sz w:val="28"/>
          <w:szCs w:val="28"/>
          <w:highlight w:val="none"/>
        </w:rPr>
      </w:pPr>
    </w:p>
    <w:p w14:paraId="64E4F662">
      <w:pPr>
        <w:pStyle w:val="11"/>
        <w:spacing w:line="360" w:lineRule="auto"/>
        <w:ind w:left="0" w:leftChars="0"/>
        <w:jc w:val="center"/>
        <w:rPr>
          <w:rFonts w:ascii="宋体" w:hAnsi="宋体" w:cs="宋体"/>
          <w:b/>
          <w:bCs/>
          <w:color w:val="auto"/>
          <w:sz w:val="28"/>
          <w:szCs w:val="28"/>
          <w:highlight w:val="none"/>
        </w:rPr>
      </w:pPr>
    </w:p>
    <w:p w14:paraId="5CF36D22">
      <w:pPr>
        <w:rPr>
          <w:rFonts w:ascii="宋体" w:hAnsi="宋体" w:cs="宋体"/>
          <w:b/>
          <w:bCs/>
          <w:color w:val="auto"/>
          <w:sz w:val="28"/>
          <w:szCs w:val="28"/>
          <w:highlight w:val="none"/>
        </w:rPr>
      </w:pPr>
      <w:r>
        <w:rPr>
          <w:rFonts w:hint="eastAsia" w:ascii="宋体" w:hAnsi="宋体" w:cs="宋体"/>
          <w:b/>
          <w:bCs/>
          <w:color w:val="auto"/>
          <w:sz w:val="28"/>
          <w:szCs w:val="28"/>
          <w:highlight w:val="none"/>
        </w:rPr>
        <w:br w:type="page"/>
      </w:r>
    </w:p>
    <w:p w14:paraId="0086AFCB">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（4）网上竞价文件第三章要求的其他证明材料（若有）</w:t>
      </w:r>
    </w:p>
    <w:p w14:paraId="59E6D716">
      <w:pPr>
        <w:pStyle w:val="11"/>
        <w:spacing w:line="360" w:lineRule="auto"/>
        <w:ind w:left="0" w:leftChars="0"/>
        <w:jc w:val="center"/>
        <w:rPr>
          <w:rFonts w:ascii="宋体" w:hAnsi="宋体" w:cs="宋体"/>
          <w:b/>
          <w:bCs/>
          <w:color w:val="auto"/>
          <w:sz w:val="28"/>
          <w:szCs w:val="28"/>
          <w:highlight w:val="none"/>
        </w:rPr>
      </w:pPr>
    </w:p>
    <w:p w14:paraId="7CEA87EF">
      <w:pPr>
        <w:pStyle w:val="11"/>
        <w:spacing w:line="360" w:lineRule="auto"/>
        <w:ind w:left="0" w:leftChars="0"/>
        <w:jc w:val="center"/>
        <w:rPr>
          <w:rFonts w:ascii="宋体" w:hAnsi="宋体" w:cs="宋体"/>
          <w:b/>
          <w:bCs/>
          <w:color w:val="auto"/>
          <w:sz w:val="28"/>
          <w:szCs w:val="28"/>
          <w:highlight w:val="none"/>
        </w:rPr>
      </w:pPr>
    </w:p>
    <w:p w14:paraId="331B2308">
      <w:pPr>
        <w:pStyle w:val="11"/>
        <w:spacing w:line="360" w:lineRule="auto"/>
        <w:ind w:left="0" w:leftChars="0"/>
        <w:jc w:val="center"/>
        <w:rPr>
          <w:rFonts w:ascii="宋体" w:hAnsi="宋体" w:cs="宋体"/>
          <w:b/>
          <w:bCs/>
          <w:color w:val="auto"/>
          <w:sz w:val="28"/>
          <w:szCs w:val="28"/>
          <w:highlight w:val="none"/>
        </w:rPr>
      </w:pPr>
    </w:p>
    <w:p w14:paraId="574F2A9B">
      <w:pPr>
        <w:pStyle w:val="11"/>
        <w:spacing w:line="360" w:lineRule="auto"/>
        <w:ind w:left="0" w:leftChars="0"/>
        <w:jc w:val="center"/>
        <w:rPr>
          <w:rFonts w:ascii="宋体" w:hAnsi="宋体" w:cs="宋体"/>
          <w:b/>
          <w:bCs/>
          <w:color w:val="auto"/>
          <w:sz w:val="28"/>
          <w:szCs w:val="28"/>
          <w:highlight w:val="none"/>
        </w:rPr>
      </w:pPr>
    </w:p>
    <w:p w14:paraId="3DB00B56">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1F2B660B">
      <w:pPr>
        <w:pStyle w:val="16"/>
        <w:spacing w:line="360" w:lineRule="auto"/>
        <w:rPr>
          <w:rFonts w:ascii="宋体" w:hAnsi="宋体" w:cs="宋体"/>
          <w:b/>
          <w:bCs/>
          <w:color w:val="auto"/>
          <w:sz w:val="28"/>
          <w:szCs w:val="28"/>
          <w:highlight w:val="none"/>
        </w:rPr>
      </w:pPr>
    </w:p>
    <w:p w14:paraId="70DC87A6">
      <w:pPr>
        <w:pStyle w:val="34"/>
        <w:spacing w:line="360" w:lineRule="auto"/>
        <w:ind w:firstLine="480"/>
        <w:jc w:val="right"/>
        <w:rPr>
          <w:rFonts w:hint="default" w:ascii="宋体" w:hAnsi="宋体" w:cs="宋体"/>
          <w:color w:val="auto"/>
          <w:sz w:val="24"/>
          <w:szCs w:val="24"/>
          <w:highlight w:val="none"/>
          <w:lang w:eastAsia="zh-CN"/>
        </w:rPr>
      </w:pPr>
    </w:p>
    <w:p w14:paraId="54C846C4">
      <w:pPr>
        <w:pStyle w:val="34"/>
        <w:spacing w:line="360" w:lineRule="auto"/>
        <w:ind w:firstLine="480"/>
        <w:jc w:val="right"/>
        <w:rPr>
          <w:rFonts w:hint="default" w:ascii="宋体" w:hAnsi="宋体" w:cs="宋体"/>
          <w:color w:val="auto"/>
          <w:sz w:val="24"/>
          <w:szCs w:val="24"/>
          <w:highlight w:val="none"/>
          <w:lang w:eastAsia="zh-CN"/>
        </w:rPr>
      </w:pPr>
    </w:p>
    <w:p w14:paraId="77363007">
      <w:pPr>
        <w:pStyle w:val="34"/>
        <w:spacing w:line="360" w:lineRule="auto"/>
        <w:ind w:firstLine="480"/>
        <w:jc w:val="right"/>
        <w:rPr>
          <w:rFonts w:hint="default" w:ascii="宋体" w:hAnsi="宋体" w:cs="宋体"/>
          <w:color w:val="auto"/>
          <w:sz w:val="24"/>
          <w:szCs w:val="24"/>
          <w:highlight w:val="none"/>
          <w:lang w:eastAsia="zh-CN"/>
        </w:rPr>
      </w:pPr>
    </w:p>
    <w:p w14:paraId="20DF0C08">
      <w:pPr>
        <w:pStyle w:val="34"/>
        <w:spacing w:line="360" w:lineRule="auto"/>
        <w:ind w:firstLine="480"/>
        <w:jc w:val="right"/>
        <w:rPr>
          <w:rFonts w:hint="default" w:ascii="宋体" w:hAnsi="宋体" w:cs="宋体"/>
          <w:color w:val="auto"/>
          <w:sz w:val="24"/>
          <w:szCs w:val="24"/>
          <w:highlight w:val="none"/>
          <w:lang w:eastAsia="zh-CN"/>
        </w:rPr>
      </w:pPr>
    </w:p>
    <w:p w14:paraId="0AA1C83D">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783E3104">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3126DB92">
      <w:pPr>
        <w:pStyle w:val="16"/>
        <w:spacing w:line="360" w:lineRule="auto"/>
        <w:rPr>
          <w:rFonts w:ascii="宋体" w:hAnsi="宋体" w:cs="宋体"/>
          <w:b/>
          <w:bCs/>
          <w:color w:val="auto"/>
          <w:sz w:val="28"/>
          <w:szCs w:val="28"/>
          <w:highlight w:val="none"/>
        </w:rPr>
      </w:pPr>
    </w:p>
    <w:p w14:paraId="22A9EDD9">
      <w:pPr>
        <w:pStyle w:val="16"/>
        <w:spacing w:line="360" w:lineRule="auto"/>
        <w:rPr>
          <w:color w:val="auto"/>
          <w:highlight w:val="none"/>
        </w:rPr>
      </w:pPr>
    </w:p>
    <w:p w14:paraId="01C7C78E">
      <w:pPr>
        <w:pStyle w:val="16"/>
        <w:spacing w:line="360" w:lineRule="auto"/>
        <w:rPr>
          <w:color w:val="auto"/>
          <w:highlight w:val="none"/>
        </w:rPr>
      </w:pPr>
    </w:p>
    <w:p w14:paraId="35556AE7">
      <w:pPr>
        <w:pStyle w:val="16"/>
        <w:spacing w:line="360" w:lineRule="auto"/>
        <w:rPr>
          <w:color w:val="auto"/>
          <w:highlight w:val="none"/>
        </w:rPr>
      </w:pPr>
    </w:p>
    <w:p w14:paraId="4E1A6E85">
      <w:pPr>
        <w:pStyle w:val="16"/>
        <w:spacing w:line="360" w:lineRule="auto"/>
        <w:rPr>
          <w:color w:val="auto"/>
          <w:highlight w:val="none"/>
        </w:rPr>
      </w:pPr>
    </w:p>
    <w:p w14:paraId="46AD2750">
      <w:pPr>
        <w:pStyle w:val="16"/>
        <w:spacing w:line="360" w:lineRule="auto"/>
        <w:rPr>
          <w:color w:val="auto"/>
          <w:highlight w:val="none"/>
        </w:rPr>
      </w:pPr>
    </w:p>
    <w:p w14:paraId="1913FC5F">
      <w:pPr>
        <w:pStyle w:val="16"/>
        <w:spacing w:line="360" w:lineRule="auto"/>
        <w:rPr>
          <w:color w:val="auto"/>
          <w:highlight w:val="none"/>
        </w:rPr>
      </w:pPr>
    </w:p>
    <w:p w14:paraId="61F60254">
      <w:pPr>
        <w:pStyle w:val="16"/>
        <w:spacing w:line="360" w:lineRule="auto"/>
        <w:rPr>
          <w:color w:val="auto"/>
          <w:highlight w:val="none"/>
        </w:rPr>
      </w:pPr>
    </w:p>
    <w:p w14:paraId="02CCF8EF">
      <w:pPr>
        <w:pStyle w:val="16"/>
        <w:spacing w:line="360" w:lineRule="auto"/>
        <w:rPr>
          <w:color w:val="auto"/>
          <w:highlight w:val="none"/>
        </w:rPr>
      </w:pPr>
    </w:p>
    <w:p w14:paraId="40D9D294">
      <w:pPr>
        <w:pStyle w:val="16"/>
        <w:spacing w:line="360" w:lineRule="auto"/>
        <w:rPr>
          <w:color w:val="auto"/>
          <w:highlight w:val="none"/>
        </w:rPr>
      </w:pPr>
    </w:p>
    <w:p w14:paraId="26CFA76D">
      <w:pPr>
        <w:pStyle w:val="16"/>
        <w:spacing w:line="360" w:lineRule="auto"/>
        <w:rPr>
          <w:color w:val="auto"/>
          <w:highlight w:val="none"/>
        </w:rPr>
      </w:pPr>
    </w:p>
    <w:p w14:paraId="6236DE25">
      <w:pPr>
        <w:pStyle w:val="16"/>
        <w:spacing w:line="360" w:lineRule="auto"/>
        <w:rPr>
          <w:color w:val="auto"/>
          <w:highlight w:val="none"/>
        </w:rPr>
      </w:pPr>
    </w:p>
    <w:p w14:paraId="3DC90531">
      <w:pPr>
        <w:pStyle w:val="16"/>
        <w:spacing w:line="360" w:lineRule="auto"/>
        <w:rPr>
          <w:color w:val="auto"/>
          <w:highlight w:val="none"/>
        </w:rPr>
      </w:pPr>
    </w:p>
    <w:p w14:paraId="6810E63F">
      <w:pPr>
        <w:pStyle w:val="16"/>
        <w:spacing w:line="360" w:lineRule="auto"/>
        <w:rPr>
          <w:color w:val="auto"/>
          <w:highlight w:val="none"/>
        </w:rPr>
      </w:pPr>
    </w:p>
    <w:p w14:paraId="2D859747">
      <w:pPr>
        <w:pStyle w:val="16"/>
        <w:spacing w:line="360" w:lineRule="auto"/>
        <w:rPr>
          <w:color w:val="auto"/>
          <w:highlight w:val="none"/>
        </w:rPr>
      </w:pPr>
    </w:p>
    <w:p w14:paraId="1A9B0A73">
      <w:pPr>
        <w:pStyle w:val="16"/>
        <w:spacing w:line="360" w:lineRule="auto"/>
        <w:rPr>
          <w:color w:val="auto"/>
          <w:highlight w:val="none"/>
        </w:rPr>
      </w:pPr>
    </w:p>
    <w:p w14:paraId="09BAEE96">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（5）供应商认为应提交的其他材料（若有）</w:t>
      </w:r>
    </w:p>
    <w:p w14:paraId="1B10952C">
      <w:pPr>
        <w:pStyle w:val="7"/>
        <w:spacing w:line="360" w:lineRule="auto"/>
        <w:rPr>
          <w:rFonts w:ascii="楷体_GB2312" w:eastAsia="楷体_GB2312"/>
          <w:b/>
          <w:color w:val="auto"/>
          <w:sz w:val="40"/>
          <w:szCs w:val="40"/>
          <w:highlight w:val="none"/>
        </w:rPr>
      </w:pPr>
    </w:p>
    <w:p w14:paraId="5AB94BE7">
      <w:pPr>
        <w:pStyle w:val="11"/>
        <w:spacing w:line="360" w:lineRule="auto"/>
        <w:rPr>
          <w:rFonts w:ascii="楷体_GB2312" w:eastAsia="楷体_GB2312"/>
          <w:b/>
          <w:color w:val="auto"/>
          <w:sz w:val="40"/>
          <w:szCs w:val="40"/>
          <w:highlight w:val="none"/>
        </w:rPr>
      </w:pPr>
    </w:p>
    <w:p w14:paraId="2A9355F0">
      <w:pPr>
        <w:pStyle w:val="7"/>
        <w:spacing w:line="360" w:lineRule="auto"/>
        <w:rPr>
          <w:rFonts w:ascii="楷体_GB2312" w:eastAsia="楷体_GB2312"/>
          <w:b/>
          <w:color w:val="auto"/>
          <w:sz w:val="40"/>
          <w:szCs w:val="40"/>
          <w:highlight w:val="none"/>
        </w:rPr>
      </w:pPr>
    </w:p>
    <w:p w14:paraId="68ED7677">
      <w:pPr>
        <w:pStyle w:val="11"/>
        <w:spacing w:line="360" w:lineRule="auto"/>
        <w:ind w:left="0" w:leftChars="0"/>
        <w:jc w:val="center"/>
        <w:rPr>
          <w:rFonts w:ascii="宋体" w:hAnsi="宋体" w:cs="宋体"/>
          <w:b/>
          <w:bCs/>
          <w:color w:val="auto"/>
          <w:sz w:val="28"/>
          <w:szCs w:val="28"/>
          <w:highlight w:val="none"/>
        </w:rPr>
      </w:pPr>
      <w:r>
        <w:rPr>
          <w:rFonts w:hint="eastAsia" w:ascii="宋体" w:hAnsi="宋体" w:cs="宋体"/>
          <w:b/>
          <w:bCs/>
          <w:color w:val="auto"/>
          <w:sz w:val="28"/>
          <w:szCs w:val="28"/>
          <w:highlight w:val="none"/>
        </w:rPr>
        <w:t>在此项下提交</w:t>
      </w:r>
    </w:p>
    <w:p w14:paraId="0FCC5209">
      <w:pPr>
        <w:pStyle w:val="16"/>
        <w:spacing w:line="360" w:lineRule="auto"/>
        <w:rPr>
          <w:rFonts w:ascii="宋体" w:hAnsi="宋体" w:cs="宋体"/>
          <w:b/>
          <w:bCs/>
          <w:color w:val="auto"/>
          <w:sz w:val="28"/>
          <w:szCs w:val="28"/>
          <w:highlight w:val="none"/>
        </w:rPr>
      </w:pPr>
    </w:p>
    <w:p w14:paraId="5329AB93">
      <w:pPr>
        <w:pStyle w:val="34"/>
        <w:spacing w:line="360" w:lineRule="auto"/>
        <w:ind w:firstLine="480"/>
        <w:jc w:val="right"/>
        <w:rPr>
          <w:rFonts w:hint="default" w:ascii="宋体" w:hAnsi="宋体" w:cs="宋体"/>
          <w:color w:val="auto"/>
          <w:sz w:val="24"/>
          <w:szCs w:val="24"/>
          <w:highlight w:val="none"/>
          <w:lang w:eastAsia="zh-CN"/>
        </w:rPr>
      </w:pPr>
    </w:p>
    <w:p w14:paraId="4450A9AB">
      <w:pPr>
        <w:pStyle w:val="34"/>
        <w:spacing w:line="360" w:lineRule="auto"/>
        <w:ind w:firstLine="480"/>
        <w:jc w:val="right"/>
        <w:rPr>
          <w:rFonts w:hint="default" w:ascii="宋体" w:hAnsi="宋体" w:cs="宋体"/>
          <w:color w:val="auto"/>
          <w:sz w:val="24"/>
          <w:szCs w:val="24"/>
          <w:highlight w:val="none"/>
          <w:lang w:eastAsia="zh-CN"/>
        </w:rPr>
      </w:pPr>
    </w:p>
    <w:p w14:paraId="2771A5B9">
      <w:pPr>
        <w:pStyle w:val="34"/>
        <w:spacing w:line="360" w:lineRule="auto"/>
        <w:ind w:firstLine="480"/>
        <w:jc w:val="right"/>
        <w:rPr>
          <w:rFonts w:hint="default" w:ascii="宋体" w:hAnsi="宋体" w:cs="宋体"/>
          <w:color w:val="auto"/>
          <w:sz w:val="24"/>
          <w:szCs w:val="24"/>
          <w:highlight w:val="none"/>
          <w:lang w:eastAsia="zh-CN"/>
        </w:rPr>
      </w:pPr>
    </w:p>
    <w:p w14:paraId="2090BCE7">
      <w:pPr>
        <w:pStyle w:val="34"/>
        <w:spacing w:line="360" w:lineRule="auto"/>
        <w:ind w:firstLine="480"/>
        <w:jc w:val="right"/>
        <w:rPr>
          <w:rFonts w:hint="default" w:ascii="宋体" w:hAnsi="宋体" w:cs="宋体"/>
          <w:color w:val="auto"/>
          <w:sz w:val="24"/>
          <w:szCs w:val="24"/>
          <w:highlight w:val="none"/>
          <w:lang w:eastAsia="zh-CN"/>
        </w:rPr>
      </w:pPr>
    </w:p>
    <w:p w14:paraId="2208D485">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lang w:eastAsia="zh-CN"/>
        </w:rPr>
        <w:t>供应商</w:t>
      </w:r>
      <w:r>
        <w:rPr>
          <w:rFonts w:ascii="宋体" w:hAnsi="宋体" w:cs="宋体"/>
          <w:color w:val="auto"/>
          <w:sz w:val="24"/>
          <w:szCs w:val="24"/>
          <w:highlight w:val="none"/>
        </w:rPr>
        <w:t>：</w:t>
      </w:r>
      <w:r>
        <w:rPr>
          <w:rFonts w:ascii="宋体" w:hAnsi="宋体" w:cs="宋体"/>
          <w:color w:val="auto"/>
          <w:sz w:val="24"/>
          <w:szCs w:val="24"/>
          <w:highlight w:val="none"/>
          <w:u w:val="single"/>
        </w:rPr>
        <w:t>（全称并加盖单位公章）</w:t>
      </w:r>
    </w:p>
    <w:p w14:paraId="421D6970">
      <w:pPr>
        <w:pStyle w:val="34"/>
        <w:spacing w:line="360" w:lineRule="auto"/>
        <w:ind w:firstLine="480"/>
        <w:jc w:val="right"/>
        <w:rPr>
          <w:rFonts w:hint="default" w:ascii="宋体" w:hAnsi="宋体" w:cs="宋体"/>
          <w:color w:val="auto"/>
          <w:sz w:val="24"/>
          <w:szCs w:val="24"/>
          <w:highlight w:val="none"/>
        </w:rPr>
      </w:pPr>
      <w:r>
        <w:rPr>
          <w:rFonts w:ascii="宋体" w:hAnsi="宋体" w:cs="宋体"/>
          <w:color w:val="auto"/>
          <w:sz w:val="24"/>
          <w:szCs w:val="24"/>
          <w:highlight w:val="none"/>
        </w:rPr>
        <w:t>日期：</w:t>
      </w:r>
      <w:r>
        <w:rPr>
          <w:rFonts w:ascii="宋体" w:hAnsi="宋体" w:cs="宋体"/>
          <w:color w:val="auto"/>
          <w:sz w:val="24"/>
          <w:szCs w:val="24"/>
          <w:highlight w:val="none"/>
          <w:u w:val="single"/>
        </w:rPr>
        <w:t>　　年　　月　　日</w:t>
      </w:r>
    </w:p>
    <w:p w14:paraId="41A23A76">
      <w:pPr>
        <w:pStyle w:val="11"/>
        <w:spacing w:line="360" w:lineRule="auto"/>
        <w:rPr>
          <w:rFonts w:ascii="楷体_GB2312" w:eastAsia="楷体_GB2312"/>
          <w:b/>
          <w:color w:val="auto"/>
          <w:sz w:val="44"/>
          <w:szCs w:val="44"/>
          <w:highlight w:val="none"/>
        </w:rPr>
      </w:pPr>
    </w:p>
    <w:p w14:paraId="759833BB">
      <w:pPr>
        <w:pStyle w:val="7"/>
        <w:spacing w:line="360" w:lineRule="auto"/>
        <w:rPr>
          <w:rFonts w:ascii="楷体_GB2312" w:eastAsia="楷体_GB2312"/>
          <w:b/>
          <w:color w:val="auto"/>
          <w:sz w:val="44"/>
          <w:szCs w:val="44"/>
          <w:highlight w:val="none"/>
        </w:rPr>
      </w:pPr>
    </w:p>
    <w:p w14:paraId="798D6749">
      <w:pPr>
        <w:pStyle w:val="11"/>
        <w:spacing w:line="360" w:lineRule="auto"/>
        <w:rPr>
          <w:rFonts w:ascii="楷体_GB2312" w:eastAsia="楷体_GB2312"/>
          <w:b/>
          <w:color w:val="auto"/>
          <w:sz w:val="44"/>
          <w:szCs w:val="44"/>
          <w:highlight w:val="none"/>
        </w:rPr>
      </w:pPr>
    </w:p>
    <w:p w14:paraId="279E5D08">
      <w:pPr>
        <w:pStyle w:val="7"/>
        <w:spacing w:line="360" w:lineRule="auto"/>
        <w:rPr>
          <w:rFonts w:ascii="楷体_GB2312" w:eastAsia="楷体_GB2312"/>
          <w:b/>
          <w:color w:val="auto"/>
          <w:sz w:val="44"/>
          <w:szCs w:val="44"/>
          <w:highlight w:val="none"/>
        </w:rPr>
      </w:pPr>
    </w:p>
    <w:p w14:paraId="10B705AE">
      <w:pPr>
        <w:pStyle w:val="11"/>
        <w:spacing w:line="360" w:lineRule="auto"/>
        <w:rPr>
          <w:rFonts w:ascii="楷体_GB2312" w:eastAsia="楷体_GB2312"/>
          <w:b/>
          <w:color w:val="auto"/>
          <w:sz w:val="44"/>
          <w:szCs w:val="44"/>
          <w:highlight w:val="none"/>
        </w:rPr>
      </w:pPr>
    </w:p>
    <w:p w14:paraId="39C7FEC2">
      <w:pPr>
        <w:pStyle w:val="7"/>
        <w:spacing w:line="360" w:lineRule="auto"/>
        <w:rPr>
          <w:color w:val="auto"/>
          <w:highlight w:val="none"/>
        </w:rPr>
      </w:pPr>
    </w:p>
    <w:p w14:paraId="720CD7AA">
      <w:pPr>
        <w:pStyle w:val="11"/>
        <w:spacing w:line="360" w:lineRule="auto"/>
        <w:rPr>
          <w:rFonts w:ascii="楷体_GB2312" w:eastAsia="楷体_GB2312"/>
          <w:b/>
          <w:color w:val="auto"/>
          <w:sz w:val="44"/>
          <w:szCs w:val="44"/>
          <w:highlight w:val="none"/>
        </w:rPr>
      </w:pPr>
    </w:p>
    <w:p w14:paraId="7B4478DC">
      <w:pPr>
        <w:pStyle w:val="7"/>
        <w:spacing w:line="360" w:lineRule="auto"/>
        <w:rPr>
          <w:rFonts w:ascii="楷体_GB2312" w:eastAsia="楷体_GB2312"/>
          <w:b/>
          <w:color w:val="auto"/>
          <w:sz w:val="44"/>
          <w:szCs w:val="44"/>
          <w:highlight w:val="none"/>
        </w:rPr>
      </w:pPr>
    </w:p>
    <w:p w14:paraId="464E176B">
      <w:pPr>
        <w:pStyle w:val="11"/>
        <w:spacing w:line="360" w:lineRule="auto"/>
        <w:rPr>
          <w:rFonts w:ascii="楷体_GB2312" w:eastAsia="楷体_GB2312"/>
          <w:b/>
          <w:color w:val="auto"/>
          <w:sz w:val="44"/>
          <w:szCs w:val="44"/>
          <w:highlight w:val="none"/>
        </w:rPr>
      </w:pPr>
    </w:p>
    <w:p w14:paraId="7FED9A71">
      <w:pPr>
        <w:pStyle w:val="7"/>
        <w:spacing w:line="360" w:lineRule="auto"/>
        <w:rPr>
          <w:rFonts w:ascii="楷体_GB2312" w:eastAsia="楷体_GB2312"/>
          <w:b/>
          <w:color w:val="auto"/>
          <w:sz w:val="44"/>
          <w:szCs w:val="44"/>
          <w:highlight w:val="none"/>
        </w:rPr>
      </w:pPr>
    </w:p>
    <w:p w14:paraId="1B84C033">
      <w:pPr>
        <w:spacing w:line="360" w:lineRule="auto"/>
        <w:jc w:val="center"/>
        <w:rPr>
          <w:rFonts w:ascii="黑体" w:hAnsi="黑体" w:eastAsia="黑体"/>
          <w:color w:val="auto"/>
          <w:sz w:val="96"/>
          <w:szCs w:val="96"/>
          <w:highlight w:val="none"/>
        </w:rPr>
      </w:pPr>
      <w:r>
        <w:rPr>
          <w:rFonts w:hint="eastAsia" w:ascii="黑体" w:hAnsi="黑体" w:eastAsia="黑体"/>
          <w:color w:val="auto"/>
          <w:sz w:val="96"/>
          <w:szCs w:val="96"/>
          <w:highlight w:val="none"/>
        </w:rPr>
        <w:t>响应文件</w:t>
      </w:r>
    </w:p>
    <w:p w14:paraId="2A7D8BD1">
      <w:pPr>
        <w:pStyle w:val="29"/>
        <w:spacing w:after="120" w:line="360" w:lineRule="auto"/>
        <w:outlineLvl w:val="9"/>
        <w:rPr>
          <w:rStyle w:val="30"/>
          <w:rFonts w:hAnsi="宋体" w:cs="宋体"/>
          <w:b/>
          <w:bCs/>
          <w:color w:val="auto"/>
          <w:sz w:val="44"/>
          <w:szCs w:val="44"/>
          <w:highlight w:val="none"/>
        </w:rPr>
      </w:pPr>
    </w:p>
    <w:p w14:paraId="035C09F0">
      <w:pPr>
        <w:pStyle w:val="29"/>
        <w:spacing w:after="120" w:line="360" w:lineRule="auto"/>
        <w:jc w:val="center"/>
        <w:outlineLvl w:val="9"/>
        <w:rPr>
          <w:rStyle w:val="30"/>
          <w:rFonts w:hAnsi="宋体" w:cs="宋体"/>
          <w:b/>
          <w:bCs/>
          <w:color w:val="auto"/>
          <w:sz w:val="44"/>
          <w:szCs w:val="44"/>
          <w:highlight w:val="none"/>
        </w:rPr>
      </w:pPr>
      <w:r>
        <w:rPr>
          <w:rStyle w:val="30"/>
          <w:rFonts w:hint="eastAsia" w:hAnsi="宋体" w:cs="宋体"/>
          <w:b/>
          <w:bCs/>
          <w:color w:val="auto"/>
          <w:sz w:val="44"/>
          <w:szCs w:val="44"/>
          <w:highlight w:val="none"/>
        </w:rPr>
        <w:t>（第二部分  报价部分）</w:t>
      </w:r>
    </w:p>
    <w:p w14:paraId="3487B0D0">
      <w:pPr>
        <w:spacing w:line="360" w:lineRule="auto"/>
        <w:ind w:firstLine="1920" w:firstLineChars="200"/>
        <w:jc w:val="left"/>
        <w:rPr>
          <w:color w:val="auto"/>
          <w:sz w:val="96"/>
          <w:szCs w:val="96"/>
          <w:highlight w:val="none"/>
        </w:rPr>
      </w:pPr>
    </w:p>
    <w:p w14:paraId="4E80E01F">
      <w:pPr>
        <w:spacing w:line="360" w:lineRule="auto"/>
        <w:ind w:firstLine="1920" w:firstLineChars="200"/>
        <w:jc w:val="left"/>
        <w:rPr>
          <w:color w:val="auto"/>
          <w:sz w:val="96"/>
          <w:szCs w:val="96"/>
          <w:highlight w:val="none"/>
        </w:rPr>
      </w:pPr>
    </w:p>
    <w:p w14:paraId="79877F76">
      <w:pPr>
        <w:spacing w:line="360" w:lineRule="auto"/>
        <w:jc w:val="left"/>
        <w:rPr>
          <w:color w:val="auto"/>
          <w:sz w:val="96"/>
          <w:szCs w:val="96"/>
          <w:highlight w:val="none"/>
        </w:rPr>
      </w:pPr>
    </w:p>
    <w:p w14:paraId="4A087EF3">
      <w:pPr>
        <w:pStyle w:val="12"/>
        <w:tabs>
          <w:tab w:val="left" w:pos="1560"/>
        </w:tabs>
        <w:spacing w:line="360" w:lineRule="auto"/>
        <w:ind w:firstLine="744" w:firstLineChars="247"/>
        <w:textAlignment w:val="baseline"/>
        <w:rPr>
          <w:rFonts w:hint="default" w:hAnsi="宋体" w:cs="宋体"/>
          <w:b/>
          <w:color w:val="auto"/>
          <w:sz w:val="30"/>
          <w:highlight w:val="none"/>
          <w:u w:val="single"/>
          <w:lang w:val="en-US" w:eastAsia="zh-CN"/>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编</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p>
    <w:p w14:paraId="060E4DF9">
      <w:pPr>
        <w:pStyle w:val="12"/>
        <w:tabs>
          <w:tab w:val="left" w:pos="1560"/>
        </w:tabs>
        <w:spacing w:line="360" w:lineRule="auto"/>
        <w:ind w:firstLine="744" w:firstLineChars="247"/>
        <w:textAlignment w:val="baseline"/>
        <w:rPr>
          <w:rFonts w:hint="default" w:hAnsi="宋体" w:eastAsia="宋体" w:cs="宋体"/>
          <w:b/>
          <w:color w:val="auto"/>
          <w:sz w:val="30"/>
          <w:highlight w:val="none"/>
          <w:u w:val="single"/>
          <w:lang w:val="en-US" w:eastAsia="zh-CN"/>
        </w:rPr>
      </w:pPr>
      <w:r>
        <w:rPr>
          <w:rFonts w:hint="eastAsia" w:hAnsi="宋体" w:cs="宋体"/>
          <w:b/>
          <w:color w:val="auto"/>
          <w:sz w:val="30"/>
          <w:highlight w:val="none"/>
        </w:rPr>
        <w:t>所投</w:t>
      </w:r>
      <w:r>
        <w:rPr>
          <w:rFonts w:hint="eastAsia" w:hAnsi="宋体" w:cs="宋体"/>
          <w:b/>
          <w:color w:val="auto"/>
          <w:sz w:val="30"/>
          <w:highlight w:val="none"/>
          <w:lang w:eastAsia="zh-CN"/>
        </w:rPr>
        <w:t>采购包</w:t>
      </w:r>
      <w:r>
        <w:rPr>
          <w:rFonts w:hint="eastAsia" w:hAnsi="宋体" w:cs="宋体"/>
          <w:b/>
          <w:color w:val="auto"/>
          <w:sz w:val="30"/>
          <w:highlight w:val="none"/>
        </w:rPr>
        <w:t>号：</w:t>
      </w:r>
      <w:r>
        <w:rPr>
          <w:rFonts w:hint="eastAsia" w:hAnsi="宋体" w:cs="宋体"/>
          <w:b/>
          <w:color w:val="auto"/>
          <w:sz w:val="30"/>
          <w:highlight w:val="none"/>
          <w:u w:val="single"/>
          <w:lang w:val="en-US" w:eastAsia="zh-CN"/>
        </w:rPr>
        <w:t xml:space="preserve">                          </w:t>
      </w:r>
      <w:r>
        <w:rPr>
          <w:rFonts w:hint="eastAsia" w:hAnsi="宋体" w:cs="宋体"/>
          <w:b/>
          <w:color w:val="auto"/>
          <w:sz w:val="30"/>
          <w:highlight w:val="none"/>
          <w:lang w:val="en-US" w:eastAsia="zh-CN"/>
        </w:rPr>
        <w:t xml:space="preserve">                 </w:t>
      </w:r>
    </w:p>
    <w:p w14:paraId="4FE49455">
      <w:pPr>
        <w:pStyle w:val="12"/>
        <w:tabs>
          <w:tab w:val="left" w:pos="1560"/>
        </w:tabs>
        <w:spacing w:line="360" w:lineRule="auto"/>
        <w:ind w:firstLine="744" w:firstLineChars="247"/>
        <w:textAlignment w:val="baseline"/>
        <w:rPr>
          <w:rFonts w:hAnsi="宋体" w:cs="宋体"/>
          <w:b/>
          <w:color w:val="auto"/>
          <w:sz w:val="30"/>
          <w:highlight w:val="none"/>
        </w:rPr>
      </w:pPr>
      <w:r>
        <w:rPr>
          <w:rFonts w:hint="eastAsia" w:hAnsi="宋体" w:cs="宋体"/>
          <w:b/>
          <w:color w:val="auto"/>
          <w:sz w:val="30"/>
          <w:highlight w:val="none"/>
        </w:rPr>
        <w:t>项</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目</w:t>
      </w:r>
      <w:r>
        <w:rPr>
          <w:rFonts w:hint="eastAsia" w:hAnsi="宋体" w:cs="宋体"/>
          <w:b/>
          <w:color w:val="auto"/>
          <w:sz w:val="30"/>
          <w:highlight w:val="none"/>
          <w:lang w:val="en-US" w:eastAsia="zh-CN"/>
        </w:rPr>
        <w:t xml:space="preserve"> </w:t>
      </w:r>
      <w:r>
        <w:rPr>
          <w:rFonts w:hint="eastAsia"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06636012">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供应商</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名</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称：</w:t>
      </w:r>
      <w:r>
        <w:rPr>
          <w:rFonts w:hint="eastAsia" w:hAnsi="宋体" w:cs="宋体"/>
          <w:b/>
          <w:color w:val="auto"/>
          <w:sz w:val="30"/>
          <w:highlight w:val="none"/>
          <w:u w:val="single"/>
          <w:lang w:val="en-US" w:eastAsia="zh-CN"/>
        </w:rPr>
        <w:t xml:space="preserve">                          </w:t>
      </w:r>
    </w:p>
    <w:p w14:paraId="27283A89">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cs="宋体"/>
          <w:b/>
          <w:color w:val="auto"/>
          <w:sz w:val="30"/>
          <w:highlight w:val="none"/>
        </w:rPr>
        <w:t>地</w:t>
      </w:r>
      <w:r>
        <w:rPr>
          <w:rFonts w:hint="eastAsia" w:hAnsi="宋体" w:cs="宋体"/>
          <w:b/>
          <w:color w:val="auto"/>
          <w:sz w:val="30"/>
          <w:highlight w:val="none"/>
          <w:lang w:val="en-US" w:eastAsia="zh-CN"/>
        </w:rPr>
        <w:t xml:space="preserve">        </w:t>
      </w:r>
      <w:r>
        <w:rPr>
          <w:rFonts w:hint="eastAsia" w:ascii="宋体" w:hAnsi="宋体" w:cs="宋体"/>
          <w:b/>
          <w:color w:val="auto"/>
          <w:sz w:val="30"/>
          <w:highlight w:val="none"/>
        </w:rPr>
        <w:t>址：</w:t>
      </w:r>
      <w:r>
        <w:rPr>
          <w:rFonts w:hint="eastAsia" w:hAnsi="宋体" w:cs="宋体"/>
          <w:b/>
          <w:color w:val="auto"/>
          <w:sz w:val="30"/>
          <w:highlight w:val="none"/>
          <w:u w:val="single"/>
          <w:lang w:val="en-US" w:eastAsia="zh-CN"/>
        </w:rPr>
        <w:t xml:space="preserve">                          </w:t>
      </w:r>
    </w:p>
    <w:p w14:paraId="7C564C35">
      <w:pPr>
        <w:pStyle w:val="12"/>
        <w:tabs>
          <w:tab w:val="left" w:pos="1560"/>
        </w:tabs>
        <w:spacing w:line="360" w:lineRule="auto"/>
        <w:ind w:firstLine="744" w:firstLineChars="247"/>
        <w:textAlignment w:val="baseline"/>
        <w:rPr>
          <w:rFonts w:hint="eastAsia" w:hAnsi="宋体" w:cs="宋体"/>
          <w:b/>
          <w:color w:val="auto"/>
          <w:sz w:val="30"/>
          <w:highlight w:val="none"/>
          <w:u w:val="single"/>
          <w:lang w:val="en-US" w:eastAsia="zh-CN"/>
        </w:rPr>
      </w:pPr>
      <w:r>
        <w:rPr>
          <w:rFonts w:hint="eastAsia" w:ascii="宋体" w:hAnsi="宋体" w:eastAsia="宋体" w:cs="宋体"/>
          <w:b/>
          <w:color w:val="auto"/>
          <w:kern w:val="0"/>
          <w:sz w:val="30"/>
          <w:szCs w:val="24"/>
          <w:highlight w:val="none"/>
          <w:lang w:val="en-US" w:eastAsia="zh-CN" w:bidi="ar-SA"/>
        </w:rPr>
        <w:t>日</w:t>
      </w:r>
      <w:r>
        <w:rPr>
          <w:rFonts w:hint="eastAsia" w:hAnsi="宋体" w:cs="宋体"/>
          <w:b/>
          <w:color w:val="auto"/>
          <w:kern w:val="0"/>
          <w:sz w:val="30"/>
          <w:szCs w:val="24"/>
          <w:highlight w:val="none"/>
          <w:lang w:val="en-US" w:eastAsia="zh-CN" w:bidi="ar-SA"/>
        </w:rPr>
        <w:t xml:space="preserve">        </w:t>
      </w:r>
      <w:r>
        <w:rPr>
          <w:rFonts w:hint="eastAsia" w:ascii="宋体" w:hAnsi="宋体" w:eastAsia="宋体" w:cs="宋体"/>
          <w:b/>
          <w:color w:val="auto"/>
          <w:kern w:val="0"/>
          <w:sz w:val="30"/>
          <w:szCs w:val="24"/>
          <w:highlight w:val="none"/>
          <w:lang w:val="en-US" w:eastAsia="zh-CN" w:bidi="ar-SA"/>
        </w:rPr>
        <w:t>期</w:t>
      </w:r>
      <w:r>
        <w:rPr>
          <w:rFonts w:hint="eastAsia" w:ascii="宋体" w:hAnsi="宋体" w:cs="宋体"/>
          <w:b/>
          <w:color w:val="auto"/>
          <w:sz w:val="30"/>
          <w:highlight w:val="none"/>
        </w:rPr>
        <w:t>：</w:t>
      </w:r>
      <w:r>
        <w:rPr>
          <w:rFonts w:hint="eastAsia" w:hAnsi="宋体" w:cs="宋体"/>
          <w:b/>
          <w:color w:val="auto"/>
          <w:sz w:val="30"/>
          <w:highlight w:val="none"/>
          <w:u w:val="single"/>
          <w:lang w:val="en-US" w:eastAsia="zh-CN"/>
        </w:rPr>
        <w:t xml:space="preserve">                          </w:t>
      </w:r>
    </w:p>
    <w:p w14:paraId="16173D9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321832C2">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9FB88C">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07BB07F3">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71BB1E4">
      <w:pPr>
        <w:spacing w:line="360" w:lineRule="auto"/>
        <w:ind w:firstLine="602" w:firstLineChars="200"/>
        <w:rPr>
          <w:rFonts w:hint="default" w:ascii="宋体" w:hAnsi="宋体" w:eastAsia="宋体" w:cs="宋体"/>
          <w:b/>
          <w:color w:val="auto"/>
          <w:kern w:val="0"/>
          <w:sz w:val="30"/>
          <w:szCs w:val="24"/>
          <w:highlight w:val="none"/>
          <w:lang w:val="en-US" w:eastAsia="zh-CN" w:bidi="ar-SA"/>
        </w:rPr>
      </w:pPr>
    </w:p>
    <w:p w14:paraId="6DFC0D66">
      <w:pPr>
        <w:pStyle w:val="6"/>
        <w:keepNext w:val="0"/>
        <w:keepLines w:val="0"/>
        <w:spacing w:line="360" w:lineRule="auto"/>
        <w:jc w:val="center"/>
        <w:rPr>
          <w:rFonts w:hint="eastAsia" w:ascii="宋体" w:hAnsi="宋体" w:eastAsia="宋体" w:cs="宋体"/>
          <w:b/>
          <w:bCs/>
          <w:color w:val="auto"/>
          <w:sz w:val="32"/>
          <w:highlight w:val="none"/>
        </w:rPr>
      </w:pPr>
      <w:r>
        <w:rPr>
          <w:rFonts w:hint="eastAsia" w:ascii="宋体" w:hAnsi="宋体" w:eastAsia="宋体" w:cs="宋体"/>
          <w:b/>
          <w:bCs/>
          <w:color w:val="auto"/>
          <w:sz w:val="32"/>
          <w:highlight w:val="none"/>
        </w:rPr>
        <w:t>1、报价一览表</w:t>
      </w:r>
    </w:p>
    <w:p w14:paraId="261E4753">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textAlignment w:val="auto"/>
        <w:rPr>
          <w:color w:val="auto"/>
          <w:sz w:val="24"/>
          <w:szCs w:val="24"/>
          <w:highlight w:val="none"/>
        </w:rPr>
      </w:pPr>
      <w:r>
        <w:rPr>
          <w:rFonts w:hint="eastAsia"/>
          <w:color w:val="auto"/>
          <w:sz w:val="24"/>
          <w:szCs w:val="24"/>
          <w:highlight w:val="none"/>
        </w:rPr>
        <w:t xml:space="preserve">项目编号：    </w:t>
      </w:r>
    </w:p>
    <w:p w14:paraId="73B6ADE3">
      <w:pPr>
        <w:pStyle w:val="5"/>
        <w:keepNext w:val="0"/>
        <w:keepLines w:val="0"/>
        <w:pageBreakBefore w:val="0"/>
        <w:widowControl w:val="0"/>
        <w:kinsoku/>
        <w:wordWrap/>
        <w:overflowPunct/>
        <w:topLinePunct w:val="0"/>
        <w:autoSpaceDE/>
        <w:autoSpaceDN/>
        <w:bidi w:val="0"/>
        <w:adjustRightInd/>
        <w:snapToGrid/>
        <w:spacing w:beforeAutospacing="0" w:afterAutospacing="0" w:line="480" w:lineRule="exact"/>
        <w:jc w:val="both"/>
        <w:textAlignment w:val="auto"/>
        <w:rPr>
          <w:rFonts w:cs="宋体"/>
          <w:color w:val="auto"/>
          <w:sz w:val="24"/>
          <w:highlight w:val="none"/>
        </w:rPr>
      </w:pPr>
      <w:r>
        <w:rPr>
          <w:rFonts w:hint="eastAsia"/>
          <w:color w:val="auto"/>
          <w:sz w:val="24"/>
          <w:szCs w:val="24"/>
          <w:highlight w:val="none"/>
        </w:rPr>
        <w:t xml:space="preserve">项目名称: </w:t>
      </w:r>
    </w:p>
    <w:p w14:paraId="0386B3B1">
      <w:pPr>
        <w:pStyle w:val="32"/>
        <w:spacing w:line="360" w:lineRule="auto"/>
        <w:ind w:firstLine="7200" w:firstLineChars="3000"/>
        <w:rPr>
          <w:rFonts w:ascii="宋体" w:hAnsi="宋体"/>
          <w:color w:val="auto"/>
          <w:sz w:val="24"/>
          <w:highlight w:val="none"/>
        </w:rPr>
      </w:pPr>
      <w:r>
        <w:rPr>
          <w:rFonts w:hint="eastAsia" w:ascii="宋体" w:hAnsi="宋体"/>
          <w:color w:val="auto"/>
          <w:sz w:val="24"/>
          <w:highlight w:val="none"/>
        </w:rPr>
        <w:t>金额单位：人民币元</w:t>
      </w:r>
    </w:p>
    <w:tbl>
      <w:tblPr>
        <w:tblStyle w:val="22"/>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040"/>
        <w:gridCol w:w="1890"/>
        <w:gridCol w:w="1255"/>
        <w:gridCol w:w="2065"/>
        <w:gridCol w:w="2205"/>
      </w:tblGrid>
      <w:tr w14:paraId="25F85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962" w:type="dxa"/>
            <w:vAlign w:val="center"/>
          </w:tcPr>
          <w:p w14:paraId="6EC853A3">
            <w:pPr>
              <w:pStyle w:val="12"/>
              <w:snapToGrid w:val="0"/>
              <w:spacing w:line="240" w:lineRule="auto"/>
              <w:ind w:left="-105" w:leftChars="-50" w:right="-105" w:rightChars="-50"/>
              <w:jc w:val="center"/>
              <w:rPr>
                <w:rFonts w:hint="eastAsia" w:hAnsi="宋体" w:eastAsia="宋体"/>
                <w:color w:val="auto"/>
                <w:kern w:val="2"/>
                <w:sz w:val="24"/>
                <w:highlight w:val="none"/>
                <w:lang w:eastAsia="zh-CN"/>
              </w:rPr>
            </w:pPr>
            <w:r>
              <w:rPr>
                <w:rFonts w:hint="eastAsia" w:hAnsi="宋体"/>
                <w:color w:val="auto"/>
                <w:kern w:val="2"/>
                <w:sz w:val="24"/>
                <w:highlight w:val="none"/>
                <w:lang w:eastAsia="zh-CN"/>
              </w:rPr>
              <w:t>采购包</w:t>
            </w:r>
          </w:p>
        </w:tc>
        <w:tc>
          <w:tcPr>
            <w:tcW w:w="1040" w:type="dxa"/>
            <w:vAlign w:val="center"/>
          </w:tcPr>
          <w:p w14:paraId="78DDEA58">
            <w:pPr>
              <w:pStyle w:val="12"/>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品目号</w:t>
            </w:r>
          </w:p>
        </w:tc>
        <w:tc>
          <w:tcPr>
            <w:tcW w:w="1890" w:type="dxa"/>
            <w:vAlign w:val="center"/>
          </w:tcPr>
          <w:p w14:paraId="224954FE">
            <w:pPr>
              <w:pStyle w:val="1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项目名称</w:t>
            </w:r>
          </w:p>
        </w:tc>
        <w:tc>
          <w:tcPr>
            <w:tcW w:w="1255" w:type="dxa"/>
            <w:vAlign w:val="center"/>
          </w:tcPr>
          <w:p w14:paraId="01BA6441">
            <w:pPr>
              <w:pStyle w:val="12"/>
              <w:snapToGrid w:val="0"/>
              <w:spacing w:line="240" w:lineRule="auto"/>
              <w:ind w:left="-105" w:leftChars="-50" w:right="-105" w:rightChars="-50"/>
              <w:jc w:val="center"/>
              <w:rPr>
                <w:rFonts w:hAnsi="宋体"/>
                <w:color w:val="auto"/>
                <w:kern w:val="2"/>
                <w:sz w:val="24"/>
                <w:highlight w:val="none"/>
              </w:rPr>
            </w:pPr>
            <w:r>
              <w:rPr>
                <w:rFonts w:hint="eastAsia" w:hAnsi="宋体"/>
                <w:color w:val="auto"/>
                <w:kern w:val="2"/>
                <w:sz w:val="24"/>
                <w:highlight w:val="none"/>
              </w:rPr>
              <w:t>数量</w:t>
            </w:r>
          </w:p>
        </w:tc>
        <w:tc>
          <w:tcPr>
            <w:tcW w:w="2065" w:type="dxa"/>
            <w:vAlign w:val="center"/>
          </w:tcPr>
          <w:p w14:paraId="38B8ED99">
            <w:pPr>
              <w:pStyle w:val="12"/>
              <w:snapToGrid w:val="0"/>
              <w:spacing w:line="240" w:lineRule="auto"/>
              <w:ind w:left="-105" w:leftChars="-50" w:right="-105" w:rightChars="-50"/>
              <w:jc w:val="center"/>
              <w:rPr>
                <w:rFonts w:hint="default" w:hAnsi="宋体" w:eastAsia="宋体"/>
                <w:color w:val="auto"/>
                <w:kern w:val="2"/>
                <w:sz w:val="24"/>
                <w:highlight w:val="none"/>
                <w:lang w:val="en-US" w:eastAsia="zh-CN"/>
              </w:rPr>
            </w:pPr>
            <w:r>
              <w:rPr>
                <w:rFonts w:hint="eastAsia" w:hAnsi="宋体"/>
                <w:color w:val="auto"/>
                <w:kern w:val="2"/>
                <w:sz w:val="24"/>
                <w:highlight w:val="none"/>
                <w:lang w:val="en-US" w:eastAsia="zh-CN"/>
              </w:rPr>
              <w:t>服务期限</w:t>
            </w:r>
          </w:p>
        </w:tc>
        <w:tc>
          <w:tcPr>
            <w:tcW w:w="2205" w:type="dxa"/>
            <w:vAlign w:val="center"/>
          </w:tcPr>
          <w:p w14:paraId="58C53318">
            <w:pPr>
              <w:pStyle w:val="12"/>
              <w:snapToGrid w:val="0"/>
              <w:spacing w:line="240" w:lineRule="auto"/>
              <w:ind w:left="-105" w:leftChars="-50" w:right="-105" w:rightChars="-50"/>
              <w:jc w:val="center"/>
              <w:rPr>
                <w:rFonts w:hint="default" w:hAnsi="宋体"/>
                <w:color w:val="auto"/>
                <w:kern w:val="2"/>
                <w:sz w:val="24"/>
                <w:highlight w:val="none"/>
                <w:lang w:val="en-US" w:eastAsia="zh-CN"/>
              </w:rPr>
            </w:pPr>
            <w:r>
              <w:rPr>
                <w:rFonts w:hint="eastAsia" w:hAnsi="宋体"/>
                <w:color w:val="auto"/>
                <w:kern w:val="2"/>
                <w:sz w:val="24"/>
                <w:highlight w:val="none"/>
                <w:lang w:val="en-US" w:eastAsia="zh-CN"/>
              </w:rPr>
              <w:t>投标报价</w:t>
            </w:r>
          </w:p>
        </w:tc>
      </w:tr>
      <w:tr w14:paraId="08592C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exact"/>
          <w:jc w:val="center"/>
        </w:trPr>
        <w:tc>
          <w:tcPr>
            <w:tcW w:w="962" w:type="dxa"/>
            <w:vAlign w:val="center"/>
          </w:tcPr>
          <w:p w14:paraId="3CAC25E0">
            <w:pPr>
              <w:snapToGrid w:val="0"/>
              <w:spacing w:line="240" w:lineRule="auto"/>
              <w:jc w:val="center"/>
              <w:rPr>
                <w:rFonts w:hint="eastAsia" w:ascii="宋体" w:hAnsi="宋体" w:eastAsia="宋体"/>
                <w:color w:val="auto"/>
                <w:sz w:val="24"/>
                <w:highlight w:val="none"/>
                <w:lang w:val="en-US" w:eastAsia="zh-CN"/>
              </w:rPr>
            </w:pPr>
            <w:r>
              <w:rPr>
                <w:rFonts w:hint="eastAsia" w:ascii="宋体" w:hAnsi="宋体"/>
                <w:color w:val="auto"/>
                <w:sz w:val="24"/>
                <w:highlight w:val="none"/>
                <w:lang w:val="en-US" w:eastAsia="zh-CN"/>
              </w:rPr>
              <w:t>1</w:t>
            </w:r>
          </w:p>
        </w:tc>
        <w:tc>
          <w:tcPr>
            <w:tcW w:w="1040" w:type="dxa"/>
            <w:vAlign w:val="center"/>
          </w:tcPr>
          <w:p w14:paraId="087196A1">
            <w:pPr>
              <w:snapToGrid w:val="0"/>
              <w:spacing w:line="240" w:lineRule="auto"/>
              <w:jc w:val="center"/>
              <w:rPr>
                <w:rFonts w:ascii="宋体" w:hAnsi="宋体"/>
                <w:color w:val="auto"/>
                <w:sz w:val="24"/>
                <w:highlight w:val="none"/>
              </w:rPr>
            </w:pPr>
          </w:p>
        </w:tc>
        <w:tc>
          <w:tcPr>
            <w:tcW w:w="1890" w:type="dxa"/>
            <w:vAlign w:val="center"/>
          </w:tcPr>
          <w:p w14:paraId="62261F02">
            <w:pPr>
              <w:snapToGrid w:val="0"/>
              <w:spacing w:line="240" w:lineRule="auto"/>
              <w:jc w:val="center"/>
              <w:rPr>
                <w:rFonts w:ascii="宋体" w:hAnsi="宋体"/>
                <w:color w:val="auto"/>
                <w:sz w:val="24"/>
                <w:highlight w:val="none"/>
              </w:rPr>
            </w:pPr>
          </w:p>
        </w:tc>
        <w:tc>
          <w:tcPr>
            <w:tcW w:w="1255" w:type="dxa"/>
            <w:vAlign w:val="center"/>
          </w:tcPr>
          <w:p w14:paraId="205748A0">
            <w:pPr>
              <w:snapToGrid w:val="0"/>
              <w:spacing w:line="240" w:lineRule="auto"/>
              <w:jc w:val="center"/>
              <w:rPr>
                <w:rFonts w:ascii="宋体" w:hAnsi="宋体"/>
                <w:color w:val="auto"/>
                <w:sz w:val="24"/>
                <w:highlight w:val="none"/>
              </w:rPr>
            </w:pPr>
          </w:p>
        </w:tc>
        <w:tc>
          <w:tcPr>
            <w:tcW w:w="2065" w:type="dxa"/>
            <w:vAlign w:val="center"/>
          </w:tcPr>
          <w:p w14:paraId="5F9E2280">
            <w:pPr>
              <w:snapToGrid w:val="0"/>
              <w:spacing w:line="240" w:lineRule="auto"/>
              <w:jc w:val="center"/>
              <w:rPr>
                <w:rFonts w:ascii="宋体" w:hAnsi="宋体" w:cs="宋体"/>
                <w:color w:val="auto"/>
                <w:kern w:val="0"/>
                <w:sz w:val="24"/>
                <w:highlight w:val="none"/>
              </w:rPr>
            </w:pPr>
          </w:p>
        </w:tc>
        <w:tc>
          <w:tcPr>
            <w:tcW w:w="2205" w:type="dxa"/>
            <w:vAlign w:val="center"/>
          </w:tcPr>
          <w:p w14:paraId="2F9659AC">
            <w:pPr>
              <w:widowControl/>
              <w:spacing w:line="240" w:lineRule="auto"/>
              <w:jc w:val="left"/>
              <w:rPr>
                <w:rFonts w:ascii="宋体" w:hAnsi="宋体"/>
                <w:color w:val="auto"/>
                <w:sz w:val="24"/>
                <w:highlight w:val="none"/>
              </w:rPr>
            </w:pPr>
          </w:p>
        </w:tc>
      </w:tr>
    </w:tbl>
    <w:p w14:paraId="5FF9CC48">
      <w:pPr>
        <w:pStyle w:val="32"/>
        <w:spacing w:line="360" w:lineRule="auto"/>
        <w:ind w:firstLine="6240" w:firstLineChars="2600"/>
        <w:rPr>
          <w:rFonts w:ascii="宋体" w:hAnsi="宋体"/>
          <w:color w:val="auto"/>
          <w:sz w:val="24"/>
          <w:highlight w:val="none"/>
        </w:rPr>
      </w:pPr>
    </w:p>
    <w:p w14:paraId="06EB98D8">
      <w:pPr>
        <w:pStyle w:val="32"/>
        <w:spacing w:line="360" w:lineRule="auto"/>
        <w:ind w:firstLine="6240" w:firstLineChars="2600"/>
        <w:rPr>
          <w:rFonts w:ascii="宋体" w:hAnsi="宋体"/>
          <w:color w:val="auto"/>
          <w:sz w:val="24"/>
          <w:highlight w:val="none"/>
        </w:rPr>
      </w:pPr>
    </w:p>
    <w:p w14:paraId="75A8CB50">
      <w:pPr>
        <w:pStyle w:val="32"/>
        <w:spacing w:line="360" w:lineRule="auto"/>
        <w:rPr>
          <w:rFonts w:ascii="宋体" w:hAnsi="宋体"/>
          <w:color w:val="auto"/>
          <w:sz w:val="24"/>
          <w:highlight w:val="none"/>
        </w:rPr>
      </w:pPr>
      <w:r>
        <w:rPr>
          <w:rStyle w:val="30"/>
          <w:rFonts w:hint="eastAsia" w:ascii="宋体" w:hAnsi="宋体" w:cs="Times New Roman"/>
          <w:b/>
          <w:bCs/>
          <w:color w:val="auto"/>
          <w:kern w:val="0"/>
          <w:sz w:val="24"/>
          <w:highlight w:val="none"/>
          <w:lang w:val="en-US" w:eastAsia="zh-CN"/>
        </w:rPr>
        <w:t>注：供应商在竞价系统中每次提交报价时均须上传该《报价一览表》</w:t>
      </w:r>
      <w:r>
        <w:rPr>
          <w:rStyle w:val="30"/>
          <w:rFonts w:hint="eastAsia" w:cs="Times New Roman"/>
          <w:b/>
          <w:bCs/>
          <w:color w:val="auto"/>
          <w:kern w:val="0"/>
          <w:sz w:val="24"/>
          <w:highlight w:val="none"/>
          <w:lang w:val="en-US" w:eastAsia="zh-CN"/>
        </w:rPr>
        <w:t>，</w:t>
      </w:r>
      <w:r>
        <w:rPr>
          <w:rStyle w:val="30"/>
          <w:rFonts w:hint="eastAsia" w:ascii="宋体" w:hAnsi="宋体"/>
          <w:b/>
          <w:bCs/>
          <w:color w:val="auto"/>
          <w:kern w:val="0"/>
          <w:sz w:val="24"/>
          <w:highlight w:val="none"/>
          <w:lang w:val="en-US"/>
        </w:rPr>
        <w:t>供应商在竞价系统中提交的最后一次报价（即</w:t>
      </w:r>
      <w:r>
        <w:rPr>
          <w:rStyle w:val="30"/>
          <w:rFonts w:hint="eastAsia" w:ascii="宋体" w:hAnsi="宋体"/>
          <w:b/>
          <w:bCs/>
          <w:color w:val="auto"/>
          <w:kern w:val="0"/>
          <w:sz w:val="24"/>
          <w:highlight w:val="none"/>
        </w:rPr>
        <w:t>最终有效报价</w:t>
      </w:r>
      <w:r>
        <w:rPr>
          <w:rStyle w:val="30"/>
          <w:rFonts w:hint="eastAsia" w:ascii="宋体" w:hAnsi="宋体"/>
          <w:b/>
          <w:bCs/>
          <w:color w:val="auto"/>
          <w:kern w:val="0"/>
          <w:sz w:val="24"/>
          <w:highlight w:val="none"/>
          <w:lang w:val="en-US"/>
        </w:rPr>
        <w:t>）须与最后一次上传附件价格一致</w:t>
      </w:r>
      <w:r>
        <w:rPr>
          <w:rStyle w:val="30"/>
          <w:rFonts w:hint="eastAsia"/>
          <w:b/>
          <w:bCs/>
          <w:color w:val="auto"/>
          <w:kern w:val="0"/>
          <w:sz w:val="24"/>
          <w:highlight w:val="none"/>
          <w:lang w:val="en-US"/>
        </w:rPr>
        <w:t>。</w:t>
      </w:r>
    </w:p>
    <w:p w14:paraId="01F50ACD">
      <w:pPr>
        <w:pStyle w:val="18"/>
        <w:spacing w:before="75" w:beforeAutospacing="0" w:after="75" w:afterAutospacing="0" w:line="360" w:lineRule="auto"/>
        <w:rPr>
          <w:color w:val="auto"/>
          <w:sz w:val="28"/>
          <w:szCs w:val="28"/>
          <w:highlight w:val="none"/>
        </w:rPr>
      </w:pPr>
    </w:p>
    <w:p w14:paraId="209750CB">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供应商（全称并加盖公章）：</w:t>
      </w:r>
    </w:p>
    <w:p w14:paraId="402CDCE0">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rFonts w:ascii="宋体" w:hAnsi="宋体"/>
          <w:color w:val="auto"/>
          <w:sz w:val="24"/>
          <w:highlight w:val="none"/>
        </w:rPr>
      </w:pPr>
      <w:r>
        <w:rPr>
          <w:rFonts w:hint="eastAsia" w:ascii="宋体" w:hAnsi="宋体"/>
          <w:color w:val="auto"/>
          <w:sz w:val="24"/>
          <w:highlight w:val="none"/>
        </w:rPr>
        <w:t>供应商代表签字：</w:t>
      </w:r>
    </w:p>
    <w:p w14:paraId="3C902C25">
      <w:pPr>
        <w:keepNext w:val="0"/>
        <w:keepLines w:val="0"/>
        <w:pageBreakBefore w:val="0"/>
        <w:widowControl w:val="0"/>
        <w:kinsoku/>
        <w:wordWrap/>
        <w:overflowPunct/>
        <w:topLinePunct w:val="0"/>
        <w:autoSpaceDE/>
        <w:autoSpaceDN/>
        <w:bidi w:val="0"/>
        <w:adjustRightInd/>
        <w:snapToGrid/>
        <w:spacing w:line="360" w:lineRule="auto"/>
        <w:ind w:firstLine="5040" w:firstLineChars="2100"/>
        <w:textAlignment w:val="auto"/>
        <w:rPr>
          <w:color w:val="auto"/>
          <w:highlight w:val="none"/>
        </w:rPr>
      </w:pPr>
      <w:r>
        <w:rPr>
          <w:rFonts w:hint="eastAsia" w:ascii="宋体" w:hAnsi="宋体"/>
          <w:color w:val="auto"/>
          <w:sz w:val="24"/>
          <w:highlight w:val="none"/>
        </w:rPr>
        <w:t>日期：</w:t>
      </w:r>
    </w:p>
    <w:sectPr>
      <w:pgSz w:w="11906" w:h="16838"/>
      <w:pgMar w:top="1440" w:right="1080" w:bottom="1440" w:left="108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6FF" w:usb1="420024FF" w:usb2="02000000" w:usb3="00000000" w:csb0="2000019F" w:csb1="00000000"/>
  </w:font>
  <w:font w:name="新宋体">
    <w:panose1 w:val="02010609030101010101"/>
    <w:charset w:val="86"/>
    <w:family w:val="modern"/>
    <w:pitch w:val="default"/>
    <w:sig w:usb0="0000028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729530">
    <w:pPr>
      <w:pStyle w:val="1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2286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228600" cy="1828800"/>
                      </a:xfrm>
                      <a:prstGeom prst="rect">
                        <a:avLst/>
                      </a:prstGeom>
                      <a:noFill/>
                      <a:ln>
                        <a:noFill/>
                      </a:ln>
                      <a:effectLst/>
                    </wps:spPr>
                    <wps:txbx>
                      <w:txbxContent>
                        <w:p w14:paraId="782F67C4">
                          <w:pPr>
                            <w:pStyle w:val="15"/>
                          </w:pPr>
                          <w:r>
                            <w:fldChar w:fldCharType="begin"/>
                          </w:r>
                          <w:r>
                            <w:instrText xml:space="preserve"> PAGE  \* MERGEFORMAT </w:instrText>
                          </w:r>
                          <w:r>
                            <w:fldChar w:fldCharType="separate"/>
                          </w:r>
                          <w:r>
                            <w:t>32</w:t>
                          </w:r>
                          <w:r>
                            <w:fldChar w:fldCharType="end"/>
                          </w:r>
                        </w:p>
                      </w:txbxContent>
                    </wps:txbx>
                    <wps:bodyPr wrap="square" lIns="0" tIns="0" rIns="0" bIns="0">
                      <a:spAutoFit/>
                    </wps:bodyPr>
                  </wps:wsp>
                </a:graphicData>
              </a:graphic>
            </wp:anchor>
          </w:drawing>
        </mc:Choice>
        <mc:Fallback>
          <w:pict>
            <v:shape id="_x0000_s1026" o:spid="_x0000_s1026" o:spt="202" type="#_x0000_t202" style="position:absolute;left:0pt;margin-top:0pt;height:144pt;width:18pt;mso-position-horizontal:center;mso-position-horizontal-relative:margin;z-index:251659264;mso-width-relative:page;mso-height-relative:page;" filled="f" stroked="f" coordsize="21600,21600" o:gfxdata="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Lxy+p0gAAAAQBAAAPAAAAAAAAAAEAIAAAACIAAABkcnMvZG93bnJl&#10;di54bWxQSwECFAAUAAAACACHTuJAkQYsA8oBAACcAwAADgAAAAAAAAABACAAAAAhAQAAZHJzL2Uy&#10;b0RvYy54bWxQSwUGAAAAAAYABgBZAQAAXQUAAAAA&#10;">
              <v:fill on="f" focussize="0,0"/>
              <v:stroke on="f"/>
              <v:imagedata o:title=""/>
              <o:lock v:ext="edit" aspectratio="f"/>
              <v:textbox inset="0mm,0mm,0mm,0mm" style="mso-fit-shape-to-text:t;">
                <w:txbxContent>
                  <w:p w14:paraId="782F67C4">
                    <w:pPr>
                      <w:pStyle w:val="15"/>
                    </w:pPr>
                    <w:r>
                      <w:fldChar w:fldCharType="begin"/>
                    </w:r>
                    <w:r>
                      <w:instrText xml:space="preserve"> PAGE  \* MERGEFORMAT </w:instrText>
                    </w:r>
                    <w:r>
                      <w:fldChar w:fldCharType="separate"/>
                    </w:r>
                    <w:r>
                      <w:t>32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F56EA"/>
    <w:multiLevelType w:val="singleLevel"/>
    <w:tmpl w:val="276F56E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3YjkzODQ0MGY4MThjYmI2M2MyMGJmZDU4M2FiZDIifQ=="/>
  </w:docVars>
  <w:rsids>
    <w:rsidRoot w:val="00000000"/>
    <w:rsid w:val="004E7FA8"/>
    <w:rsid w:val="00F36BC9"/>
    <w:rsid w:val="011952D6"/>
    <w:rsid w:val="02BC2FB5"/>
    <w:rsid w:val="03511AD9"/>
    <w:rsid w:val="03ED3BD7"/>
    <w:rsid w:val="046E6DD0"/>
    <w:rsid w:val="047E5946"/>
    <w:rsid w:val="04C91366"/>
    <w:rsid w:val="056025B0"/>
    <w:rsid w:val="05B64224"/>
    <w:rsid w:val="0696261C"/>
    <w:rsid w:val="07702EBF"/>
    <w:rsid w:val="08293E73"/>
    <w:rsid w:val="09A06EBC"/>
    <w:rsid w:val="0AF75143"/>
    <w:rsid w:val="0B043CFB"/>
    <w:rsid w:val="0CA2647A"/>
    <w:rsid w:val="0D2167C4"/>
    <w:rsid w:val="0D2D3085"/>
    <w:rsid w:val="0DAA7832"/>
    <w:rsid w:val="0DD979BE"/>
    <w:rsid w:val="0FBD7DE5"/>
    <w:rsid w:val="10362DC0"/>
    <w:rsid w:val="10E42CCD"/>
    <w:rsid w:val="11790FDD"/>
    <w:rsid w:val="11AD4ADB"/>
    <w:rsid w:val="126445BB"/>
    <w:rsid w:val="14DD66A2"/>
    <w:rsid w:val="15512530"/>
    <w:rsid w:val="164556E1"/>
    <w:rsid w:val="16810234"/>
    <w:rsid w:val="17254BB9"/>
    <w:rsid w:val="175D4ED0"/>
    <w:rsid w:val="192817FA"/>
    <w:rsid w:val="199476C8"/>
    <w:rsid w:val="1AA3690C"/>
    <w:rsid w:val="1AC71843"/>
    <w:rsid w:val="1AD364FF"/>
    <w:rsid w:val="1ADE3486"/>
    <w:rsid w:val="1B08700D"/>
    <w:rsid w:val="1B261D69"/>
    <w:rsid w:val="1BF43CB2"/>
    <w:rsid w:val="1C7D1E5D"/>
    <w:rsid w:val="1DAA6E61"/>
    <w:rsid w:val="1E0F3C2B"/>
    <w:rsid w:val="1E2C09AB"/>
    <w:rsid w:val="1E897F61"/>
    <w:rsid w:val="1F1C42EA"/>
    <w:rsid w:val="1F686EFF"/>
    <w:rsid w:val="213B2764"/>
    <w:rsid w:val="21657A51"/>
    <w:rsid w:val="23F4427C"/>
    <w:rsid w:val="25333A88"/>
    <w:rsid w:val="25776FB2"/>
    <w:rsid w:val="26B047DC"/>
    <w:rsid w:val="26BD4622"/>
    <w:rsid w:val="26C54B2C"/>
    <w:rsid w:val="27BC5F2F"/>
    <w:rsid w:val="27C42B43"/>
    <w:rsid w:val="28C13F2B"/>
    <w:rsid w:val="2A604980"/>
    <w:rsid w:val="2A727AC6"/>
    <w:rsid w:val="2BCE7FDF"/>
    <w:rsid w:val="2CC80594"/>
    <w:rsid w:val="2DDE2D69"/>
    <w:rsid w:val="2ECC1930"/>
    <w:rsid w:val="2F4F4B8D"/>
    <w:rsid w:val="312D39F9"/>
    <w:rsid w:val="31B67ACD"/>
    <w:rsid w:val="334D7ECB"/>
    <w:rsid w:val="336F02F9"/>
    <w:rsid w:val="33F45566"/>
    <w:rsid w:val="3503072C"/>
    <w:rsid w:val="356F257B"/>
    <w:rsid w:val="35786F8C"/>
    <w:rsid w:val="35E30AE8"/>
    <w:rsid w:val="36F5483C"/>
    <w:rsid w:val="389425B0"/>
    <w:rsid w:val="3A9D764F"/>
    <w:rsid w:val="3C65673D"/>
    <w:rsid w:val="3D035E9B"/>
    <w:rsid w:val="3D50551B"/>
    <w:rsid w:val="3D6C7658"/>
    <w:rsid w:val="3DC2628F"/>
    <w:rsid w:val="3DD60AE2"/>
    <w:rsid w:val="3E5C0069"/>
    <w:rsid w:val="3E7A2DAA"/>
    <w:rsid w:val="3E8B1175"/>
    <w:rsid w:val="3FB97B2C"/>
    <w:rsid w:val="40181D19"/>
    <w:rsid w:val="40BD676E"/>
    <w:rsid w:val="417E75E8"/>
    <w:rsid w:val="41910115"/>
    <w:rsid w:val="41D908F9"/>
    <w:rsid w:val="438B3EDE"/>
    <w:rsid w:val="44F31851"/>
    <w:rsid w:val="45AA573E"/>
    <w:rsid w:val="45B275F5"/>
    <w:rsid w:val="46BC33FE"/>
    <w:rsid w:val="46EE7477"/>
    <w:rsid w:val="47BC0C07"/>
    <w:rsid w:val="489259CA"/>
    <w:rsid w:val="498B3956"/>
    <w:rsid w:val="4BC53306"/>
    <w:rsid w:val="4C15710C"/>
    <w:rsid w:val="4C2E5FB6"/>
    <w:rsid w:val="4C63431C"/>
    <w:rsid w:val="4C9444D5"/>
    <w:rsid w:val="4CE2174D"/>
    <w:rsid w:val="4D505935"/>
    <w:rsid w:val="4E141911"/>
    <w:rsid w:val="4E370E84"/>
    <w:rsid w:val="4EBB778D"/>
    <w:rsid w:val="4F7C19ED"/>
    <w:rsid w:val="4FB142EA"/>
    <w:rsid w:val="506863A4"/>
    <w:rsid w:val="50F55D99"/>
    <w:rsid w:val="513814F5"/>
    <w:rsid w:val="51497716"/>
    <w:rsid w:val="520457CB"/>
    <w:rsid w:val="522C2C59"/>
    <w:rsid w:val="539774E2"/>
    <w:rsid w:val="541A03F5"/>
    <w:rsid w:val="54C5216A"/>
    <w:rsid w:val="54D577A2"/>
    <w:rsid w:val="55357439"/>
    <w:rsid w:val="57315742"/>
    <w:rsid w:val="589A572D"/>
    <w:rsid w:val="589B7196"/>
    <w:rsid w:val="58C92DB8"/>
    <w:rsid w:val="5A2C4216"/>
    <w:rsid w:val="5A3433AD"/>
    <w:rsid w:val="5B761B8D"/>
    <w:rsid w:val="5BC000BF"/>
    <w:rsid w:val="5D01514B"/>
    <w:rsid w:val="5DBA0782"/>
    <w:rsid w:val="5F2D396D"/>
    <w:rsid w:val="60D04179"/>
    <w:rsid w:val="60E47381"/>
    <w:rsid w:val="61C7729B"/>
    <w:rsid w:val="62641034"/>
    <w:rsid w:val="6374691F"/>
    <w:rsid w:val="63BA7B71"/>
    <w:rsid w:val="63BC0257"/>
    <w:rsid w:val="643B2EFE"/>
    <w:rsid w:val="644665A5"/>
    <w:rsid w:val="65005919"/>
    <w:rsid w:val="665A019F"/>
    <w:rsid w:val="6672068F"/>
    <w:rsid w:val="670C6B88"/>
    <w:rsid w:val="67BF44A6"/>
    <w:rsid w:val="689F61CC"/>
    <w:rsid w:val="68AC5DD9"/>
    <w:rsid w:val="68C926A3"/>
    <w:rsid w:val="692857E0"/>
    <w:rsid w:val="69935D1A"/>
    <w:rsid w:val="69E70454"/>
    <w:rsid w:val="6A6C5C24"/>
    <w:rsid w:val="6A832AFB"/>
    <w:rsid w:val="6B5E6742"/>
    <w:rsid w:val="6CD40DBF"/>
    <w:rsid w:val="6D0D24E0"/>
    <w:rsid w:val="6DA050EC"/>
    <w:rsid w:val="6DFD21E5"/>
    <w:rsid w:val="6E0440FB"/>
    <w:rsid w:val="724A1DFC"/>
    <w:rsid w:val="72845AC6"/>
    <w:rsid w:val="72F8490A"/>
    <w:rsid w:val="73D239B1"/>
    <w:rsid w:val="73ED08CD"/>
    <w:rsid w:val="74120755"/>
    <w:rsid w:val="745C662B"/>
    <w:rsid w:val="74B308B5"/>
    <w:rsid w:val="75247769"/>
    <w:rsid w:val="753F0E71"/>
    <w:rsid w:val="75716A92"/>
    <w:rsid w:val="758D2516"/>
    <w:rsid w:val="7599235F"/>
    <w:rsid w:val="7858402F"/>
    <w:rsid w:val="78D50787"/>
    <w:rsid w:val="79FE2EB5"/>
    <w:rsid w:val="7B8F04A8"/>
    <w:rsid w:val="7C95557C"/>
    <w:rsid w:val="7D3F0A9F"/>
    <w:rsid w:val="7DC41D70"/>
    <w:rsid w:val="7F034C8E"/>
    <w:rsid w:val="7FA01934"/>
    <w:rsid w:val="7FA1147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autoRedefine/>
    <w:qFormat/>
    <w:uiPriority w:val="0"/>
    <w:pPr>
      <w:spacing w:line="360" w:lineRule="auto"/>
      <w:jc w:val="center"/>
      <w:outlineLvl w:val="0"/>
    </w:pPr>
    <w:rPr>
      <w:rFonts w:hint="eastAsia" w:ascii="宋体" w:hAnsi="宋体"/>
      <w:b/>
      <w:bCs/>
      <w:kern w:val="44"/>
      <w:sz w:val="32"/>
      <w:szCs w:val="48"/>
    </w:rPr>
  </w:style>
  <w:style w:type="paragraph" w:styleId="5">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6">
    <w:name w:val="heading 3"/>
    <w:basedOn w:val="1"/>
    <w:next w:val="1"/>
    <w:autoRedefine/>
    <w:unhideWhenUsed/>
    <w:qFormat/>
    <w:uiPriority w:val="9"/>
    <w:pPr>
      <w:keepNext/>
      <w:keepLines/>
      <w:spacing w:before="260" w:after="260" w:line="416" w:lineRule="auto"/>
      <w:outlineLvl w:val="2"/>
    </w:pPr>
    <w:rPr>
      <w:szCs w:val="32"/>
    </w:rPr>
  </w:style>
  <w:style w:type="character" w:default="1" w:styleId="24">
    <w:name w:val="Default Paragraph Font"/>
    <w:autoRedefine/>
    <w:unhideWhenUsed/>
    <w:qFormat/>
    <w:uiPriority w:val="1"/>
  </w:style>
  <w:style w:type="table" w:default="1" w:styleId="22">
    <w:name w:val="Normal Table"/>
    <w:autoRedefine/>
    <w:unhideWhenUsed/>
    <w:qFormat/>
    <w:uiPriority w:val="99"/>
    <w:tblPr>
      <w:tblCellMar>
        <w:top w:w="0" w:type="dxa"/>
        <w:left w:w="108" w:type="dxa"/>
        <w:bottom w:w="0" w:type="dxa"/>
        <w:right w:w="108" w:type="dxa"/>
      </w:tblCellMar>
    </w:tblPr>
  </w:style>
  <w:style w:type="paragraph" w:customStyle="1" w:styleId="2">
    <w:name w:val="Body Text First Indent 21"/>
    <w:basedOn w:val="3"/>
    <w:qFormat/>
    <w:uiPriority w:val="0"/>
    <w:pPr>
      <w:spacing w:line="340" w:lineRule="exact"/>
      <w:ind w:right="-139" w:hanging="26" w:hangingChars="26"/>
    </w:pPr>
    <w:rPr>
      <w:rFonts w:ascii="华文中宋" w:hAnsi="华文中宋" w:eastAsia="华文中宋"/>
      <w:sz w:val="24"/>
      <w:szCs w:val="20"/>
    </w:rPr>
  </w:style>
  <w:style w:type="paragraph" w:customStyle="1" w:styleId="3">
    <w:name w:val="Body Text Indent1"/>
    <w:basedOn w:val="1"/>
    <w:qFormat/>
    <w:uiPriority w:val="0"/>
    <w:pPr>
      <w:ind w:left="420" w:leftChars="200"/>
    </w:pPr>
  </w:style>
  <w:style w:type="paragraph" w:styleId="7">
    <w:name w:val="Normal Indent"/>
    <w:basedOn w:val="1"/>
    <w:next w:val="8"/>
    <w:autoRedefine/>
    <w:qFormat/>
    <w:uiPriority w:val="0"/>
    <w:pPr>
      <w:ind w:firstLine="420"/>
    </w:pPr>
    <w:rPr>
      <w:szCs w:val="20"/>
    </w:rPr>
  </w:style>
  <w:style w:type="paragraph" w:styleId="8">
    <w:name w:val="header"/>
    <w:basedOn w:val="1"/>
    <w:link w:val="35"/>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text"/>
    <w:basedOn w:val="1"/>
    <w:autoRedefine/>
    <w:qFormat/>
    <w:uiPriority w:val="0"/>
    <w:pPr>
      <w:jc w:val="left"/>
    </w:pPr>
  </w:style>
  <w:style w:type="paragraph" w:styleId="10">
    <w:name w:val="Body Text"/>
    <w:basedOn w:val="1"/>
    <w:autoRedefine/>
    <w:qFormat/>
    <w:uiPriority w:val="0"/>
    <w:pPr>
      <w:spacing w:after="120"/>
    </w:pPr>
  </w:style>
  <w:style w:type="paragraph" w:styleId="11">
    <w:name w:val="Body Text Indent"/>
    <w:basedOn w:val="1"/>
    <w:autoRedefine/>
    <w:qFormat/>
    <w:uiPriority w:val="0"/>
    <w:pPr>
      <w:spacing w:after="120"/>
      <w:ind w:left="420" w:leftChars="200"/>
    </w:pPr>
  </w:style>
  <w:style w:type="paragraph" w:styleId="12">
    <w:name w:val="Plain Text"/>
    <w:basedOn w:val="1"/>
    <w:autoRedefine/>
    <w:qFormat/>
    <w:uiPriority w:val="0"/>
    <w:rPr>
      <w:rFonts w:ascii="宋体" w:hAnsi="Courier New"/>
      <w:kern w:val="0"/>
      <w:sz w:val="20"/>
    </w:rPr>
  </w:style>
  <w:style w:type="paragraph" w:styleId="13">
    <w:name w:val="Body Text Indent 2"/>
    <w:basedOn w:val="1"/>
    <w:autoRedefine/>
    <w:qFormat/>
    <w:uiPriority w:val="0"/>
    <w:pPr>
      <w:spacing w:line="480" w:lineRule="auto"/>
      <w:ind w:left="420" w:leftChars="200"/>
    </w:pPr>
  </w:style>
  <w:style w:type="paragraph" w:styleId="14">
    <w:name w:val="Balloon Text"/>
    <w:basedOn w:val="1"/>
    <w:link w:val="36"/>
    <w:autoRedefine/>
    <w:qFormat/>
    <w:uiPriority w:val="0"/>
    <w:rPr>
      <w:sz w:val="18"/>
      <w:szCs w:val="18"/>
    </w:rPr>
  </w:style>
  <w:style w:type="paragraph" w:styleId="15">
    <w:name w:val="footer"/>
    <w:basedOn w:val="1"/>
    <w:next w:val="1"/>
    <w:autoRedefine/>
    <w:qFormat/>
    <w:uiPriority w:val="99"/>
    <w:pPr>
      <w:tabs>
        <w:tab w:val="center" w:pos="4153"/>
        <w:tab w:val="right" w:pos="8306"/>
      </w:tabs>
      <w:snapToGrid w:val="0"/>
      <w:jc w:val="left"/>
    </w:pPr>
    <w:rPr>
      <w:sz w:val="18"/>
      <w:szCs w:val="18"/>
    </w:rPr>
  </w:style>
  <w:style w:type="paragraph" w:styleId="16">
    <w:name w:val="envelope return"/>
    <w:basedOn w:val="1"/>
    <w:autoRedefine/>
    <w:qFormat/>
    <w:uiPriority w:val="0"/>
    <w:pPr>
      <w:snapToGrid w:val="0"/>
    </w:pPr>
    <w:rPr>
      <w:rFonts w:ascii="Arial" w:hAnsi="Arial"/>
    </w:rPr>
  </w:style>
  <w:style w:type="paragraph" w:styleId="17">
    <w:name w:val="toc 1"/>
    <w:next w:val="1"/>
    <w:autoRedefine/>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18">
    <w:name w:val="Normal (Web)"/>
    <w:basedOn w:val="1"/>
    <w:autoRedefine/>
    <w:qFormat/>
    <w:uiPriority w:val="0"/>
    <w:pPr>
      <w:widowControl/>
      <w:spacing w:before="100" w:beforeAutospacing="1" w:after="100" w:afterAutospacing="1"/>
      <w:jc w:val="left"/>
    </w:pPr>
    <w:rPr>
      <w:rFonts w:ascii="宋体" w:hAnsi="宋体" w:cs="宋体"/>
      <w:kern w:val="0"/>
      <w:sz w:val="24"/>
    </w:rPr>
  </w:style>
  <w:style w:type="paragraph" w:styleId="19">
    <w:name w:val="Title"/>
    <w:basedOn w:val="1"/>
    <w:next w:val="1"/>
    <w:autoRedefine/>
    <w:qFormat/>
    <w:uiPriority w:val="0"/>
    <w:pPr>
      <w:jc w:val="center"/>
      <w:outlineLvl w:val="0"/>
    </w:pPr>
    <w:rPr>
      <w:rFonts w:ascii="Cambria" w:hAnsi="Cambria"/>
      <w:b/>
      <w:bCs/>
      <w:kern w:val="0"/>
      <w:sz w:val="32"/>
      <w:szCs w:val="32"/>
    </w:rPr>
  </w:style>
  <w:style w:type="paragraph" w:styleId="20">
    <w:name w:val="Body Text First Indent"/>
    <w:basedOn w:val="10"/>
    <w:autoRedefine/>
    <w:qFormat/>
    <w:uiPriority w:val="0"/>
    <w:pPr>
      <w:ind w:firstLine="420" w:firstLineChars="100"/>
    </w:pPr>
    <w:rPr>
      <w:rFonts w:ascii="Times New Roman" w:hAnsi="Times New Roman"/>
      <w:szCs w:val="20"/>
    </w:rPr>
  </w:style>
  <w:style w:type="paragraph" w:styleId="21">
    <w:name w:val="Body Text First Indent 2"/>
    <w:basedOn w:val="11"/>
    <w:autoRedefine/>
    <w:qFormat/>
    <w:uiPriority w:val="99"/>
    <w:pPr>
      <w:tabs>
        <w:tab w:val="left" w:pos="4606"/>
      </w:tabs>
      <w:ind w:firstLine="420"/>
    </w:pPr>
  </w:style>
  <w:style w:type="table" w:styleId="23">
    <w:name w:val="Table Grid"/>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25">
    <w:name w:val="Strong"/>
    <w:basedOn w:val="24"/>
    <w:autoRedefine/>
    <w:qFormat/>
    <w:uiPriority w:val="0"/>
    <w:rPr>
      <w:b/>
      <w:bCs/>
    </w:rPr>
  </w:style>
  <w:style w:type="character" w:styleId="26">
    <w:name w:val="Hyperlink"/>
    <w:basedOn w:val="24"/>
    <w:autoRedefine/>
    <w:qFormat/>
    <w:uiPriority w:val="0"/>
    <w:rPr>
      <w:color w:val="0000FF"/>
      <w:u w:val="single"/>
    </w:rPr>
  </w:style>
  <w:style w:type="character" w:styleId="27">
    <w:name w:val="annotation reference"/>
    <w:basedOn w:val="24"/>
    <w:autoRedefine/>
    <w:qFormat/>
    <w:uiPriority w:val="0"/>
    <w:rPr>
      <w:sz w:val="21"/>
      <w:szCs w:val="21"/>
    </w:rPr>
  </w:style>
  <w:style w:type="paragraph" w:customStyle="1" w:styleId="28">
    <w:name w:val="样式 标题 3 + (中文) 黑体 小四 非加粗 段前: 7.8 磅 段后: 0 磅 行距: 固定值 20 磅"/>
    <w:basedOn w:val="6"/>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customStyle="1" w:styleId="29">
    <w:name w:val="样式3"/>
    <w:basedOn w:val="12"/>
    <w:autoRedefine/>
    <w:qFormat/>
    <w:uiPriority w:val="0"/>
    <w:pPr>
      <w:spacing w:line="0" w:lineRule="atLeast"/>
      <w:outlineLvl w:val="0"/>
    </w:pPr>
    <w:rPr>
      <w:sz w:val="28"/>
    </w:rPr>
  </w:style>
  <w:style w:type="character" w:customStyle="1" w:styleId="30">
    <w:name w:val="NormalCharacter"/>
    <w:autoRedefine/>
    <w:semiHidden/>
    <w:qFormat/>
    <w:uiPriority w:val="0"/>
    <w:rPr>
      <w:kern w:val="2"/>
      <w:sz w:val="21"/>
      <w:szCs w:val="24"/>
      <w:lang w:val="en-US" w:eastAsia="zh-CN" w:bidi="ar-SA"/>
    </w:rPr>
  </w:style>
  <w:style w:type="paragraph" w:customStyle="1" w:styleId="31">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32">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33">
    <w:name w:val="apple-converted-space"/>
    <w:autoRedefine/>
    <w:qFormat/>
    <w:uiPriority w:val="0"/>
    <w:rPr>
      <w:rFonts w:ascii="Times New Roman" w:hAnsi="Times New Roman" w:eastAsia="宋体" w:cs="Times New Roman"/>
    </w:rPr>
  </w:style>
  <w:style w:type="paragraph" w:customStyle="1" w:styleId="34">
    <w:name w:val="null3"/>
    <w:autoRedefine/>
    <w:qFormat/>
    <w:uiPriority w:val="0"/>
    <w:rPr>
      <w:rFonts w:hint="eastAsia" w:ascii="Calibri" w:hAnsi="Calibri" w:eastAsia="宋体" w:cs="Times New Roman"/>
      <w:lang w:val="en-US" w:eastAsia="zh-CN" w:bidi="ar-SA"/>
    </w:rPr>
  </w:style>
  <w:style w:type="character" w:customStyle="1" w:styleId="35">
    <w:name w:val="页眉 Char"/>
    <w:basedOn w:val="24"/>
    <w:link w:val="8"/>
    <w:autoRedefine/>
    <w:qFormat/>
    <w:uiPriority w:val="0"/>
    <w:rPr>
      <w:rFonts w:ascii="Calibri" w:hAnsi="Calibri"/>
      <w:kern w:val="2"/>
      <w:sz w:val="18"/>
      <w:szCs w:val="18"/>
    </w:rPr>
  </w:style>
  <w:style w:type="character" w:customStyle="1" w:styleId="36">
    <w:name w:val="批注框文本 Char"/>
    <w:basedOn w:val="24"/>
    <w:link w:val="14"/>
    <w:autoRedefine/>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25</Pages>
  <Words>9737</Words>
  <Characters>10144</Characters>
  <Lines>186</Lines>
  <Paragraphs>52</Paragraphs>
  <TotalTime>0</TotalTime>
  <ScaleCrop>false</ScaleCrop>
  <LinksUpToDate>false</LinksUpToDate>
  <CharactersWithSpaces>10793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2023-09-13T16:48:00Z</dcterms:created>
  <dc:creator>Administrator</dc:creator>
  <cp:lastModifiedBy>ㅤ</cp:lastModifiedBy>
  <cp:lastPrinted>2024-08-30T07:08:00Z</cp:lastPrinted>
  <dcterms:modified xsi:type="dcterms:W3CDTF">2025-04-01T08:08:38Z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117FBD630D48493D8237F03B71A220C2_13</vt:lpwstr>
  </property>
  <property fmtid="{D5CDD505-2E9C-101B-9397-08002B2CF9AE}" pid="4" name="KSOTemplateDocerSaveRecord">
    <vt:lpwstr>eyJoZGlkIjoiMzNlMTg1ZmRhMjJhMzI1NTNjZGIzMDVkMDhlZjg2ZmMiLCJ1c2VySWQiOiI2MTM2Nzk1NDkifQ==</vt:lpwstr>
  </property>
</Properties>
</file>